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40" w:lineRule="exact"/>
        <w:rPr>
          <w:rFonts w:ascii="方正小标宋简体" w:hAnsi="方正小标宋简体" w:eastAsia="黑体" w:cs="方正小标宋简体"/>
          <w:sz w:val="32"/>
          <w:szCs w:val="32"/>
        </w:rPr>
      </w:pPr>
      <w:r>
        <w:rPr>
          <w:rFonts w:hint="eastAsia" w:ascii="黑体" w:hAnsi="黑体" w:eastAsia="黑体" w:cs="仿宋_GB2312"/>
          <w:sz w:val="32"/>
          <w:szCs w:val="32"/>
        </w:rPr>
        <w:t>附件</w:t>
      </w:r>
      <w:r>
        <w:rPr>
          <w:rFonts w:ascii="黑体" w:hAnsi="黑体" w:eastAsia="黑体" w:cs="仿宋_GB2312"/>
          <w:sz w:val="32"/>
          <w:szCs w:val="32"/>
        </w:rPr>
        <w:t>1</w:t>
      </w:r>
    </w:p>
    <w:p>
      <w:pPr>
        <w:overflowPunct w:val="0"/>
        <w:spacing w:line="480" w:lineRule="exact"/>
        <w:ind w:firstLine="440" w:firstLineChars="100"/>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眉县第三批划转行政许可事项清单</w:t>
      </w:r>
    </w:p>
    <w:tbl>
      <w:tblPr>
        <w:tblStyle w:val="5"/>
        <w:tblW w:w="14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5123"/>
        <w:gridCol w:w="1288"/>
        <w:gridCol w:w="3549"/>
        <w:gridCol w:w="3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56" w:type="dxa"/>
            <w:vAlign w:val="center"/>
          </w:tcPr>
          <w:p>
            <w:pPr>
              <w:overflowPunct w:val="0"/>
              <w:spacing w:line="360" w:lineRule="exact"/>
              <w:jc w:val="center"/>
              <w:rPr>
                <w:rFonts w:ascii="黑体" w:hAnsi="黑体" w:eastAsia="黑体" w:cs="黑体"/>
                <w:sz w:val="24"/>
              </w:rPr>
            </w:pPr>
            <w:r>
              <w:rPr>
                <w:rFonts w:hint="eastAsia" w:ascii="黑体" w:hAnsi="黑体" w:eastAsia="黑体" w:cs="黑体"/>
                <w:sz w:val="24"/>
              </w:rPr>
              <w:t>序号</w:t>
            </w:r>
          </w:p>
        </w:tc>
        <w:tc>
          <w:tcPr>
            <w:tcW w:w="5123" w:type="dxa"/>
            <w:vAlign w:val="center"/>
          </w:tcPr>
          <w:p>
            <w:pPr>
              <w:overflowPunct w:val="0"/>
              <w:spacing w:line="360" w:lineRule="exact"/>
              <w:jc w:val="center"/>
              <w:rPr>
                <w:rFonts w:ascii="黑体" w:hAnsi="黑体" w:eastAsia="黑体" w:cs="黑体"/>
                <w:sz w:val="24"/>
              </w:rPr>
            </w:pPr>
            <w:r>
              <w:rPr>
                <w:rFonts w:hint="eastAsia" w:ascii="黑体" w:hAnsi="黑体" w:eastAsia="黑体" w:cs="黑体"/>
                <w:sz w:val="24"/>
              </w:rPr>
              <w:t>事项名称</w:t>
            </w:r>
          </w:p>
        </w:tc>
        <w:tc>
          <w:tcPr>
            <w:tcW w:w="1288" w:type="dxa"/>
            <w:vAlign w:val="center"/>
          </w:tcPr>
          <w:p>
            <w:pPr>
              <w:overflowPunct w:val="0"/>
              <w:spacing w:line="360" w:lineRule="exact"/>
              <w:jc w:val="center"/>
              <w:rPr>
                <w:rFonts w:ascii="黑体" w:hAnsi="黑体" w:eastAsia="黑体" w:cs="黑体"/>
                <w:sz w:val="24"/>
              </w:rPr>
            </w:pPr>
            <w:r>
              <w:rPr>
                <w:rFonts w:hint="eastAsia" w:ascii="黑体" w:hAnsi="黑体" w:eastAsia="黑体" w:cs="黑体"/>
                <w:sz w:val="24"/>
              </w:rPr>
              <w:t>原审批</w:t>
            </w:r>
          </w:p>
          <w:p>
            <w:pPr>
              <w:overflowPunct w:val="0"/>
              <w:spacing w:line="360" w:lineRule="exact"/>
              <w:jc w:val="center"/>
              <w:rPr>
                <w:rFonts w:ascii="黑体" w:hAnsi="黑体" w:eastAsia="黑体" w:cs="黑体"/>
                <w:sz w:val="24"/>
              </w:rPr>
            </w:pPr>
            <w:r>
              <w:rPr>
                <w:rFonts w:hint="eastAsia" w:ascii="黑体" w:hAnsi="黑体" w:eastAsia="黑体" w:cs="黑体"/>
                <w:sz w:val="24"/>
              </w:rPr>
              <w:t>部门</w:t>
            </w:r>
          </w:p>
        </w:tc>
        <w:tc>
          <w:tcPr>
            <w:tcW w:w="3549" w:type="dxa"/>
            <w:vAlign w:val="center"/>
          </w:tcPr>
          <w:p>
            <w:pPr>
              <w:overflowPunct w:val="0"/>
              <w:spacing w:line="360" w:lineRule="exact"/>
              <w:jc w:val="center"/>
              <w:rPr>
                <w:rFonts w:ascii="黑体" w:hAnsi="黑体" w:eastAsia="黑体" w:cs="黑体"/>
                <w:sz w:val="24"/>
              </w:rPr>
            </w:pPr>
            <w:r>
              <w:rPr>
                <w:rFonts w:hint="eastAsia" w:ascii="黑体" w:hAnsi="黑体" w:eastAsia="黑体" w:cs="黑体"/>
                <w:sz w:val="24"/>
              </w:rPr>
              <w:t>特殊环节要求</w:t>
            </w:r>
          </w:p>
        </w:tc>
        <w:tc>
          <w:tcPr>
            <w:tcW w:w="3703" w:type="dxa"/>
            <w:vAlign w:val="center"/>
          </w:tcPr>
          <w:p>
            <w:pPr>
              <w:overflowPunct w:val="0"/>
              <w:spacing w:line="360" w:lineRule="exact"/>
              <w:jc w:val="center"/>
              <w:rPr>
                <w:rFonts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1</w:t>
            </w:r>
          </w:p>
        </w:tc>
        <w:tc>
          <w:tcPr>
            <w:tcW w:w="5123" w:type="dxa"/>
            <w:vAlign w:val="center"/>
          </w:tcPr>
          <w:p>
            <w:pPr>
              <w:overflowPunct w:val="0"/>
              <w:spacing w:line="36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县级立项的生产建设项目水土保持方案审批</w:t>
            </w:r>
          </w:p>
        </w:tc>
        <w:tc>
          <w:tcPr>
            <w:tcW w:w="1288" w:type="dxa"/>
            <w:vMerge w:val="restart"/>
            <w:vAlign w:val="center"/>
          </w:tcPr>
          <w:p>
            <w:pPr>
              <w:overflowPunct w:val="0"/>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县水利局（</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项）</w:t>
            </w:r>
          </w:p>
        </w:tc>
        <w:tc>
          <w:tcPr>
            <w:tcW w:w="3549" w:type="dxa"/>
            <w:vMerge w:val="restart"/>
            <w:vAlign w:val="center"/>
          </w:tcPr>
          <w:p>
            <w:pPr>
              <w:overflowPunct w:val="0"/>
              <w:spacing w:line="36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由县水利局负责组织实施，出具审查结果，反馈县行政审批服务局</w:t>
            </w:r>
          </w:p>
        </w:tc>
        <w:tc>
          <w:tcPr>
            <w:tcW w:w="3703" w:type="dxa"/>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2</w:t>
            </w:r>
          </w:p>
        </w:tc>
        <w:tc>
          <w:tcPr>
            <w:tcW w:w="5123" w:type="dxa"/>
            <w:vAlign w:val="center"/>
          </w:tcPr>
          <w:p>
            <w:pPr>
              <w:overflowPunct w:val="0"/>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水工程建设规划同意书审核</w:t>
            </w:r>
          </w:p>
        </w:tc>
        <w:tc>
          <w:tcPr>
            <w:tcW w:w="1288" w:type="dxa"/>
            <w:vMerge w:val="continue"/>
            <w:vAlign w:val="center"/>
          </w:tcPr>
          <w:p>
            <w:pPr>
              <w:overflowPunct w:val="0"/>
              <w:spacing w:line="360" w:lineRule="exact"/>
              <w:jc w:val="center"/>
              <w:rPr>
                <w:rFonts w:ascii="仿宋_GB2312" w:hAnsi="仿宋_GB2312" w:eastAsia="仿宋_GB2312" w:cs="仿宋_GB2312"/>
                <w:kern w:val="0"/>
                <w:sz w:val="24"/>
              </w:rPr>
            </w:pPr>
          </w:p>
        </w:tc>
        <w:tc>
          <w:tcPr>
            <w:tcW w:w="3549" w:type="dxa"/>
            <w:vMerge w:val="continue"/>
            <w:vAlign w:val="center"/>
          </w:tcPr>
          <w:p>
            <w:pPr>
              <w:overflowPunct w:val="0"/>
              <w:spacing w:line="360" w:lineRule="exact"/>
              <w:jc w:val="left"/>
              <w:rPr>
                <w:rFonts w:ascii="仿宋_GB2312" w:hAnsi="仿宋_GB2312" w:eastAsia="仿宋_GB2312" w:cs="仿宋_GB2312"/>
                <w:kern w:val="0"/>
                <w:sz w:val="24"/>
              </w:rPr>
            </w:pPr>
          </w:p>
        </w:tc>
        <w:tc>
          <w:tcPr>
            <w:tcW w:w="3703" w:type="dxa"/>
            <w:vMerge w:val="restart"/>
            <w:vAlign w:val="center"/>
          </w:tcPr>
          <w:p>
            <w:pPr>
              <w:overflowPunct w:val="0"/>
              <w:spacing w:line="36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洪水影响评价类审批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3</w:t>
            </w:r>
          </w:p>
        </w:tc>
        <w:tc>
          <w:tcPr>
            <w:tcW w:w="5123" w:type="dxa"/>
            <w:vAlign w:val="center"/>
          </w:tcPr>
          <w:p>
            <w:pPr>
              <w:overflowPunct w:val="0"/>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河道管理范围内建设项目工程建设方案审批</w:t>
            </w:r>
          </w:p>
        </w:tc>
        <w:tc>
          <w:tcPr>
            <w:tcW w:w="1288" w:type="dxa"/>
            <w:vMerge w:val="continue"/>
            <w:vAlign w:val="center"/>
          </w:tcPr>
          <w:p>
            <w:pPr>
              <w:overflowPunct w:val="0"/>
              <w:spacing w:line="360" w:lineRule="exact"/>
              <w:jc w:val="center"/>
              <w:rPr>
                <w:rFonts w:ascii="仿宋_GB2312" w:hAnsi="仿宋_GB2312" w:eastAsia="仿宋_GB2312" w:cs="仿宋_GB2312"/>
                <w:kern w:val="0"/>
                <w:sz w:val="24"/>
              </w:rPr>
            </w:pPr>
          </w:p>
        </w:tc>
        <w:tc>
          <w:tcPr>
            <w:tcW w:w="3549" w:type="dxa"/>
            <w:vMerge w:val="continue"/>
            <w:vAlign w:val="center"/>
          </w:tcPr>
          <w:p>
            <w:pPr>
              <w:overflowPunct w:val="0"/>
              <w:spacing w:line="360" w:lineRule="exact"/>
              <w:jc w:val="left"/>
              <w:rPr>
                <w:rFonts w:ascii="仿宋_GB2312" w:hAnsi="仿宋_GB2312" w:eastAsia="仿宋_GB2312" w:cs="仿宋_GB2312"/>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4</w:t>
            </w:r>
          </w:p>
        </w:tc>
        <w:tc>
          <w:tcPr>
            <w:tcW w:w="5123" w:type="dxa"/>
            <w:vAlign w:val="center"/>
          </w:tcPr>
          <w:p>
            <w:pPr>
              <w:overflowPunct w:val="0"/>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非防洪建设项目洪水影响评价报告审批</w:t>
            </w:r>
          </w:p>
        </w:tc>
        <w:tc>
          <w:tcPr>
            <w:tcW w:w="1288" w:type="dxa"/>
            <w:vMerge w:val="continue"/>
            <w:vAlign w:val="center"/>
          </w:tcPr>
          <w:p>
            <w:pPr>
              <w:overflowPunct w:val="0"/>
              <w:spacing w:line="360" w:lineRule="exact"/>
              <w:jc w:val="center"/>
              <w:rPr>
                <w:rFonts w:ascii="仿宋_GB2312" w:hAnsi="仿宋_GB2312" w:eastAsia="仿宋_GB2312" w:cs="仿宋_GB2312"/>
                <w:kern w:val="0"/>
                <w:sz w:val="24"/>
              </w:rPr>
            </w:pPr>
          </w:p>
        </w:tc>
        <w:tc>
          <w:tcPr>
            <w:tcW w:w="3549" w:type="dxa"/>
            <w:vMerge w:val="continue"/>
            <w:vAlign w:val="center"/>
          </w:tcPr>
          <w:p>
            <w:pPr>
              <w:overflowPunct w:val="0"/>
              <w:spacing w:line="360" w:lineRule="exact"/>
              <w:jc w:val="left"/>
              <w:rPr>
                <w:rFonts w:ascii="仿宋_GB2312" w:hAnsi="仿宋_GB2312" w:eastAsia="仿宋_GB2312" w:cs="仿宋_GB2312"/>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5</w:t>
            </w:r>
          </w:p>
        </w:tc>
        <w:tc>
          <w:tcPr>
            <w:tcW w:w="5123" w:type="dxa"/>
            <w:vAlign w:val="center"/>
          </w:tcPr>
          <w:p>
            <w:pPr>
              <w:overflowPunct w:val="0"/>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河道管理范围内有关活动（不含河道采砂）审批</w:t>
            </w:r>
          </w:p>
        </w:tc>
        <w:tc>
          <w:tcPr>
            <w:tcW w:w="1288" w:type="dxa"/>
            <w:vMerge w:val="continue"/>
            <w:vAlign w:val="center"/>
          </w:tcPr>
          <w:p>
            <w:pPr>
              <w:overflowPunct w:val="0"/>
              <w:spacing w:line="360" w:lineRule="exact"/>
              <w:jc w:val="center"/>
              <w:rPr>
                <w:rFonts w:ascii="仿宋_GB2312" w:hAnsi="仿宋_GB2312" w:eastAsia="仿宋_GB2312" w:cs="仿宋_GB2312"/>
                <w:kern w:val="0"/>
                <w:sz w:val="24"/>
              </w:rPr>
            </w:pPr>
          </w:p>
        </w:tc>
        <w:tc>
          <w:tcPr>
            <w:tcW w:w="3549" w:type="dxa"/>
            <w:vMerge w:val="continue"/>
            <w:vAlign w:val="center"/>
          </w:tcPr>
          <w:p>
            <w:pPr>
              <w:overflowPunct w:val="0"/>
              <w:spacing w:line="360" w:lineRule="exact"/>
              <w:jc w:val="left"/>
              <w:rPr>
                <w:rFonts w:ascii="仿宋_GB2312" w:hAnsi="仿宋_GB2312" w:eastAsia="仿宋_GB2312" w:cs="仿宋_GB2312"/>
                <w:kern w:val="0"/>
                <w:sz w:val="24"/>
              </w:rPr>
            </w:pPr>
          </w:p>
        </w:tc>
        <w:tc>
          <w:tcPr>
            <w:tcW w:w="3703" w:type="dxa"/>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6</w:t>
            </w:r>
          </w:p>
        </w:tc>
        <w:tc>
          <w:tcPr>
            <w:tcW w:w="5123" w:type="dxa"/>
            <w:vAlign w:val="center"/>
          </w:tcPr>
          <w:p>
            <w:pPr>
              <w:overflowPunct w:val="0"/>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经营野生动物及其产品许可</w:t>
            </w:r>
          </w:p>
        </w:tc>
        <w:tc>
          <w:tcPr>
            <w:tcW w:w="1288" w:type="dxa"/>
            <w:vMerge w:val="restart"/>
            <w:vAlign w:val="center"/>
          </w:tcPr>
          <w:p>
            <w:pPr>
              <w:overflowPunct w:val="0"/>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县林业局</w:t>
            </w:r>
          </w:p>
          <w:p>
            <w:pPr>
              <w:overflowPunct w:val="0"/>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项）</w:t>
            </w:r>
          </w:p>
          <w:p>
            <w:pPr>
              <w:overflowPunct w:val="0"/>
              <w:spacing w:line="360" w:lineRule="exact"/>
              <w:jc w:val="center"/>
              <w:rPr>
                <w:rFonts w:ascii="仿宋_GB2312" w:hAnsi="仿宋_GB2312" w:eastAsia="仿宋_GB2312" w:cs="仿宋_GB2312"/>
                <w:color w:val="000000"/>
                <w:kern w:val="0"/>
                <w:sz w:val="24"/>
              </w:rPr>
            </w:pPr>
          </w:p>
        </w:tc>
        <w:tc>
          <w:tcPr>
            <w:tcW w:w="3549" w:type="dxa"/>
            <w:vMerge w:val="restart"/>
            <w:vAlign w:val="center"/>
          </w:tcPr>
          <w:p>
            <w:pPr>
              <w:overflowPunct w:val="0"/>
              <w:spacing w:line="36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kern w:val="0"/>
                <w:sz w:val="24"/>
              </w:rPr>
              <w:t>由县林业局负责组织实施，出具审查结果，反馈县行政审批服务局</w:t>
            </w:r>
          </w:p>
        </w:tc>
        <w:tc>
          <w:tcPr>
            <w:tcW w:w="3703" w:type="dxa"/>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7</w:t>
            </w:r>
          </w:p>
        </w:tc>
        <w:tc>
          <w:tcPr>
            <w:tcW w:w="5123" w:type="dxa"/>
            <w:vAlign w:val="center"/>
          </w:tcPr>
          <w:p>
            <w:pPr>
              <w:overflowPunct w:val="0"/>
              <w:spacing w:line="36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在风景名胜区从事建设、设置广告、举办大型游乐活动以及其他影响生态和景观活动许可</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8</w:t>
            </w:r>
          </w:p>
        </w:tc>
        <w:tc>
          <w:tcPr>
            <w:tcW w:w="5123" w:type="dxa"/>
            <w:vAlign w:val="center"/>
          </w:tcPr>
          <w:p>
            <w:pPr>
              <w:overflowPunct w:val="0"/>
              <w:spacing w:line="36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森林高火险期内进入森林高火险区的活动审批</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9</w:t>
            </w:r>
          </w:p>
        </w:tc>
        <w:tc>
          <w:tcPr>
            <w:tcW w:w="5123" w:type="dxa"/>
            <w:vAlign w:val="center"/>
          </w:tcPr>
          <w:p>
            <w:pPr>
              <w:overflowPunct w:val="0"/>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森林防火期内在森林防火区野外用火审批</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10</w:t>
            </w:r>
          </w:p>
        </w:tc>
        <w:tc>
          <w:tcPr>
            <w:tcW w:w="5123" w:type="dxa"/>
            <w:vAlign w:val="center"/>
          </w:tcPr>
          <w:p>
            <w:pPr>
              <w:overflowPunct w:val="0"/>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临时占用草原、在草原上修建直接为草原保护和畜牧业生产服务的工程设施审批</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Merge w:val="continue"/>
            <w:vAlign w:val="center"/>
          </w:tcPr>
          <w:p>
            <w:pPr>
              <w:overflowPunct w:val="0"/>
              <w:spacing w:line="360" w:lineRule="exact"/>
              <w:jc w:val="left"/>
              <w:rPr>
                <w:rFonts w:ascii="仿宋_GB2312" w:hAnsi="仿宋_GB2312" w:eastAsia="仿宋_GB2312" w:cs="仿宋_GB2312"/>
                <w:kern w:val="0"/>
                <w:sz w:val="24"/>
              </w:rPr>
            </w:pPr>
          </w:p>
        </w:tc>
        <w:tc>
          <w:tcPr>
            <w:tcW w:w="3703" w:type="dxa"/>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40" w:lineRule="exact"/>
              <w:jc w:val="center"/>
              <w:rPr>
                <w:rFonts w:ascii="仿宋_GB2312" w:hAnsi="仿宋_GB2312" w:eastAsia="仿宋_GB2312" w:cs="仿宋_GB2312"/>
                <w:sz w:val="24"/>
              </w:rPr>
            </w:pPr>
            <w:r>
              <w:rPr>
                <w:rFonts w:ascii="仿宋_GB2312" w:hAnsi="仿宋_GB2312" w:eastAsia="仿宋_GB2312" w:cs="仿宋_GB2312"/>
                <w:sz w:val="24"/>
              </w:rPr>
              <w:t>11</w:t>
            </w:r>
          </w:p>
        </w:tc>
        <w:tc>
          <w:tcPr>
            <w:tcW w:w="5123" w:type="dxa"/>
            <w:vAlign w:val="center"/>
          </w:tcPr>
          <w:p>
            <w:pPr>
              <w:overflowPunct w:val="0"/>
              <w:spacing w:line="340" w:lineRule="exact"/>
              <w:jc w:val="left"/>
              <w:rPr>
                <w:rFonts w:ascii="仿宋_GB2312" w:hAnsi="仿宋_GB2312" w:eastAsia="仿宋_GB2312" w:cs="仿宋_GB2312"/>
                <w:kern w:val="0"/>
                <w:sz w:val="24"/>
              </w:rPr>
            </w:pPr>
            <w:r>
              <w:rPr>
                <w:rFonts w:hint="eastAsia" w:ascii="仿宋_GB2312" w:hAnsi="宋体" w:eastAsia="仿宋_GB2312" w:cs="仿宋_GB2312"/>
                <w:kern w:val="0"/>
                <w:sz w:val="24"/>
              </w:rPr>
              <w:t>农业植物及其产品调运检疫及植物检疫证书签发</w:t>
            </w:r>
          </w:p>
        </w:tc>
        <w:tc>
          <w:tcPr>
            <w:tcW w:w="1288" w:type="dxa"/>
            <w:vMerge w:val="restart"/>
            <w:vAlign w:val="center"/>
          </w:tcPr>
          <w:p>
            <w:pPr>
              <w:overflowPunct w:val="0"/>
              <w:spacing w:line="34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w:t>
            </w:r>
          </w:p>
          <w:p>
            <w:pPr>
              <w:overflowPunct w:val="0"/>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农村局</w:t>
            </w:r>
          </w:p>
          <w:p>
            <w:pPr>
              <w:overflowPunct w:val="0"/>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项）</w:t>
            </w:r>
          </w:p>
        </w:tc>
        <w:tc>
          <w:tcPr>
            <w:tcW w:w="3549" w:type="dxa"/>
            <w:vAlign w:val="center"/>
          </w:tcPr>
          <w:p>
            <w:pPr>
              <w:overflowPunct w:val="0"/>
              <w:spacing w:line="340" w:lineRule="exact"/>
              <w:jc w:val="left"/>
              <w:rPr>
                <w:rFonts w:ascii="仿宋_GB2312" w:hAnsi="仿宋_GB2312" w:eastAsia="仿宋_GB2312" w:cs="仿宋_GB2312"/>
                <w:color w:val="000000"/>
                <w:kern w:val="0"/>
                <w:sz w:val="24"/>
              </w:rPr>
            </w:pPr>
          </w:p>
        </w:tc>
        <w:tc>
          <w:tcPr>
            <w:tcW w:w="3703" w:type="dxa"/>
            <w:vAlign w:val="center"/>
          </w:tcPr>
          <w:p>
            <w:pPr>
              <w:overflowPunct w:val="0"/>
              <w:spacing w:line="34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由县行政审批服务局与县农业农村局签订委托协议后由县农业农村局实施审批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56" w:type="dxa"/>
            <w:vAlign w:val="center"/>
          </w:tcPr>
          <w:p>
            <w:pPr>
              <w:overflowPunct w:val="0"/>
              <w:spacing w:line="340" w:lineRule="exact"/>
              <w:jc w:val="center"/>
              <w:rPr>
                <w:rFonts w:ascii="仿宋_GB2312" w:hAnsi="仿宋_GB2312" w:eastAsia="仿宋_GB2312" w:cs="仿宋_GB2312"/>
                <w:sz w:val="24"/>
              </w:rPr>
            </w:pPr>
            <w:r>
              <w:rPr>
                <w:rFonts w:ascii="仿宋_GB2312" w:hAnsi="仿宋_GB2312" w:eastAsia="仿宋_GB2312" w:cs="仿宋_GB2312"/>
                <w:sz w:val="24"/>
              </w:rPr>
              <w:t>12</w:t>
            </w:r>
          </w:p>
        </w:tc>
        <w:tc>
          <w:tcPr>
            <w:tcW w:w="5123" w:type="dxa"/>
            <w:vAlign w:val="center"/>
          </w:tcPr>
          <w:p>
            <w:pPr>
              <w:overflowPunct w:val="0"/>
              <w:spacing w:line="340" w:lineRule="exact"/>
              <w:jc w:val="left"/>
              <w:rPr>
                <w:rFonts w:ascii="仿宋_GB2312" w:hAnsi="仿宋_GB2312" w:eastAsia="仿宋_GB2312" w:cs="仿宋_GB2312"/>
                <w:kern w:val="0"/>
                <w:sz w:val="24"/>
              </w:rPr>
            </w:pPr>
            <w:r>
              <w:rPr>
                <w:rFonts w:hint="eastAsia" w:ascii="仿宋_GB2312" w:hAnsi="宋体" w:eastAsia="仿宋_GB2312" w:cs="仿宋_GB2312"/>
                <w:kern w:val="0"/>
                <w:sz w:val="24"/>
              </w:rPr>
              <w:t>食用菌种生产经营许可证核发（栽培种）</w:t>
            </w:r>
          </w:p>
        </w:tc>
        <w:tc>
          <w:tcPr>
            <w:tcW w:w="1288" w:type="dxa"/>
            <w:vMerge w:val="continue"/>
            <w:vAlign w:val="center"/>
          </w:tcPr>
          <w:p>
            <w:pPr>
              <w:overflowPunct w:val="0"/>
              <w:spacing w:line="34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40" w:lineRule="exact"/>
              <w:jc w:val="left"/>
              <w:rPr>
                <w:rFonts w:ascii="仿宋_GB2312" w:hAnsi="宋体" w:eastAsia="仿宋_GB2312" w:cs="仿宋_GB2312"/>
                <w:color w:val="000000"/>
                <w:kern w:val="0"/>
                <w:sz w:val="24"/>
              </w:rPr>
            </w:pPr>
            <w:r>
              <w:rPr>
                <w:rFonts w:hint="eastAsia" w:ascii="仿宋_GB2312" w:hAnsi="仿宋_GB2312" w:eastAsia="仿宋_GB2312" w:cs="仿宋_GB2312"/>
                <w:color w:val="000000"/>
                <w:kern w:val="0"/>
                <w:sz w:val="24"/>
              </w:rPr>
              <w:t>由县农业农村局负责组织实施，出具审查结果，反馈县行政审批服务局</w:t>
            </w:r>
          </w:p>
        </w:tc>
        <w:tc>
          <w:tcPr>
            <w:tcW w:w="3703" w:type="dxa"/>
            <w:vAlign w:val="center"/>
          </w:tcPr>
          <w:p>
            <w:pPr>
              <w:overflowPunct w:val="0"/>
              <w:spacing w:line="34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13</w:t>
            </w:r>
          </w:p>
        </w:tc>
        <w:tc>
          <w:tcPr>
            <w:tcW w:w="5123" w:type="dxa"/>
            <w:vAlign w:val="center"/>
          </w:tcPr>
          <w:p>
            <w:pPr>
              <w:overflowPunct w:val="0"/>
              <w:spacing w:line="360" w:lineRule="exact"/>
              <w:jc w:val="left"/>
              <w:rPr>
                <w:rFonts w:ascii="仿宋_GB2312" w:hAnsi="宋体" w:eastAsia="仿宋_GB2312" w:cs="仿宋_GB2312"/>
                <w:kern w:val="0"/>
                <w:sz w:val="24"/>
              </w:rPr>
            </w:pPr>
            <w:r>
              <w:rPr>
                <w:rFonts w:hint="eastAsia" w:ascii="仿宋_GB2312" w:hAnsi="宋体" w:eastAsia="仿宋_GB2312" w:cs="仿宋_GB2312"/>
                <w:kern w:val="0"/>
                <w:sz w:val="24"/>
              </w:rPr>
              <w:t>出售、收购、利用、经营、驯养繁殖、运输、出口水生野生动物及其产品活动的审核批准</w:t>
            </w:r>
          </w:p>
        </w:tc>
        <w:tc>
          <w:tcPr>
            <w:tcW w:w="1288" w:type="dxa"/>
            <w:vMerge w:val="restart"/>
            <w:vAlign w:val="center"/>
          </w:tcPr>
          <w:p>
            <w:pPr>
              <w:overflowPunct w:val="0"/>
              <w:spacing w:line="3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县农业</w:t>
            </w:r>
          </w:p>
          <w:p>
            <w:pPr>
              <w:overflowPunct w:val="0"/>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农村局</w:t>
            </w:r>
          </w:p>
          <w:p>
            <w:pPr>
              <w:overflowPunct w:val="0"/>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项）</w:t>
            </w:r>
          </w:p>
        </w:tc>
        <w:tc>
          <w:tcPr>
            <w:tcW w:w="3549" w:type="dxa"/>
            <w:vMerge w:val="restart"/>
            <w:vAlign w:val="center"/>
          </w:tcPr>
          <w:p>
            <w:pPr>
              <w:overflowPunct w:val="0"/>
              <w:spacing w:line="360" w:lineRule="exact"/>
              <w:jc w:val="left"/>
              <w:rPr>
                <w:rFonts w:ascii="仿宋_GB2312" w:hAnsi="宋体" w:eastAsia="仿宋_GB2312" w:cs="仿宋_GB2312"/>
                <w:color w:val="000000"/>
                <w:kern w:val="0"/>
                <w:sz w:val="24"/>
              </w:rPr>
            </w:pPr>
            <w:r>
              <w:rPr>
                <w:rFonts w:hint="eastAsia" w:ascii="仿宋_GB2312" w:hAnsi="仿宋_GB2312" w:eastAsia="仿宋_GB2312" w:cs="仿宋_GB2312"/>
                <w:color w:val="000000"/>
                <w:kern w:val="0"/>
                <w:sz w:val="24"/>
              </w:rPr>
              <w:t>由县农业农村局负责组织实施，出具审查结果，反馈县行政审批服务局</w:t>
            </w:r>
          </w:p>
        </w:tc>
        <w:tc>
          <w:tcPr>
            <w:tcW w:w="3703" w:type="dxa"/>
            <w:vAlign w:val="center"/>
          </w:tcPr>
          <w:p>
            <w:pPr>
              <w:overflowPunct w:val="0"/>
              <w:spacing w:line="360" w:lineRule="exact"/>
              <w:jc w:val="left"/>
              <w:rPr>
                <w:rFonts w:ascii="仿宋_GB2312" w:hAnsi="宋体"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14</w:t>
            </w:r>
          </w:p>
        </w:tc>
        <w:tc>
          <w:tcPr>
            <w:tcW w:w="5123" w:type="dxa"/>
            <w:vAlign w:val="center"/>
          </w:tcPr>
          <w:p>
            <w:pPr>
              <w:overflowPunct w:val="0"/>
              <w:spacing w:line="360" w:lineRule="exact"/>
              <w:jc w:val="left"/>
              <w:rPr>
                <w:rFonts w:ascii="仿宋_GB2312" w:hAnsi="宋体" w:eastAsia="仿宋_GB2312" w:cs="仿宋_GB2312"/>
                <w:kern w:val="0"/>
                <w:sz w:val="24"/>
              </w:rPr>
            </w:pPr>
            <w:r>
              <w:rPr>
                <w:rFonts w:hint="eastAsia" w:ascii="仿宋_GB2312" w:hAnsi="宋体" w:eastAsia="仿宋_GB2312" w:cs="仿宋_GB2312"/>
                <w:kern w:val="0"/>
                <w:sz w:val="24"/>
              </w:rPr>
              <w:t>渔业船员在渔业船舶上工作</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Merge w:val="continue"/>
            <w:vAlign w:val="center"/>
          </w:tcPr>
          <w:p>
            <w:pPr>
              <w:overflowPunct w:val="0"/>
              <w:spacing w:line="360" w:lineRule="exact"/>
              <w:jc w:val="left"/>
              <w:rPr>
                <w:rFonts w:ascii="仿宋_GB2312" w:hAnsi="宋体" w:eastAsia="仿宋_GB2312" w:cs="仿宋_GB2312"/>
                <w:color w:val="000000"/>
                <w:kern w:val="0"/>
                <w:sz w:val="24"/>
              </w:rPr>
            </w:pPr>
          </w:p>
        </w:tc>
        <w:tc>
          <w:tcPr>
            <w:tcW w:w="3703" w:type="dxa"/>
            <w:vAlign w:val="center"/>
          </w:tcPr>
          <w:p>
            <w:pPr>
              <w:overflowPunct w:val="0"/>
              <w:spacing w:line="360" w:lineRule="exact"/>
              <w:jc w:val="left"/>
              <w:rPr>
                <w:rFonts w:ascii="仿宋_GB2312" w:hAnsi="宋体"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15</w:t>
            </w:r>
          </w:p>
        </w:tc>
        <w:tc>
          <w:tcPr>
            <w:tcW w:w="5123" w:type="dxa"/>
            <w:vAlign w:val="center"/>
          </w:tcPr>
          <w:p>
            <w:pPr>
              <w:overflowPunct w:val="0"/>
              <w:spacing w:line="360" w:lineRule="exact"/>
              <w:jc w:val="left"/>
              <w:rPr>
                <w:rFonts w:ascii="仿宋_GB2312" w:hAnsi="宋体" w:eastAsia="仿宋_GB2312" w:cs="仿宋_GB2312"/>
                <w:kern w:val="0"/>
                <w:sz w:val="24"/>
              </w:rPr>
            </w:pPr>
            <w:r>
              <w:rPr>
                <w:rFonts w:hint="eastAsia" w:ascii="仿宋_GB2312" w:hAnsi="宋体" w:eastAsia="仿宋_GB2312" w:cs="仿宋_GB2312"/>
                <w:kern w:val="0"/>
                <w:sz w:val="24"/>
              </w:rPr>
              <w:t>渔业船网工具指标审批</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Merge w:val="continue"/>
            <w:vAlign w:val="center"/>
          </w:tcPr>
          <w:p>
            <w:pPr>
              <w:overflowPunct w:val="0"/>
              <w:spacing w:line="360" w:lineRule="exact"/>
              <w:jc w:val="left"/>
              <w:rPr>
                <w:rFonts w:ascii="仿宋_GB2312" w:hAnsi="宋体" w:eastAsia="仿宋_GB2312" w:cs="仿宋_GB2312"/>
                <w:color w:val="000000"/>
                <w:kern w:val="0"/>
                <w:sz w:val="24"/>
              </w:rPr>
            </w:pPr>
          </w:p>
        </w:tc>
        <w:tc>
          <w:tcPr>
            <w:tcW w:w="3703" w:type="dxa"/>
            <w:vAlign w:val="center"/>
          </w:tcPr>
          <w:p>
            <w:pPr>
              <w:overflowPunct w:val="0"/>
              <w:spacing w:line="360" w:lineRule="exact"/>
              <w:jc w:val="left"/>
              <w:rPr>
                <w:rFonts w:ascii="仿宋_GB2312" w:hAnsi="宋体"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16</w:t>
            </w:r>
          </w:p>
        </w:tc>
        <w:tc>
          <w:tcPr>
            <w:tcW w:w="5123" w:type="dxa"/>
            <w:vAlign w:val="center"/>
          </w:tcPr>
          <w:p>
            <w:pPr>
              <w:overflowPunct w:val="0"/>
              <w:spacing w:line="360" w:lineRule="exact"/>
              <w:jc w:val="left"/>
              <w:rPr>
                <w:rFonts w:ascii="仿宋_GB2312" w:hAnsi="宋体" w:eastAsia="仿宋_GB2312" w:cs="仿宋_GB2312"/>
                <w:kern w:val="0"/>
                <w:sz w:val="24"/>
              </w:rPr>
            </w:pPr>
            <w:r>
              <w:rPr>
                <w:rFonts w:hint="eastAsia" w:ascii="仿宋_GB2312" w:hAnsi="宋体" w:eastAsia="仿宋_GB2312" w:cs="仿宋_GB2312"/>
                <w:kern w:val="0"/>
                <w:sz w:val="24"/>
              </w:rPr>
              <w:t>围垦沿海滩涂审批</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Merge w:val="continue"/>
            <w:vAlign w:val="center"/>
          </w:tcPr>
          <w:p>
            <w:pPr>
              <w:overflowPunct w:val="0"/>
              <w:spacing w:line="360" w:lineRule="exact"/>
              <w:jc w:val="left"/>
              <w:rPr>
                <w:rFonts w:ascii="仿宋_GB2312" w:hAnsi="宋体" w:eastAsia="仿宋_GB2312" w:cs="仿宋_GB2312"/>
                <w:color w:val="000000"/>
                <w:kern w:val="0"/>
                <w:sz w:val="24"/>
              </w:rPr>
            </w:pPr>
          </w:p>
        </w:tc>
        <w:tc>
          <w:tcPr>
            <w:tcW w:w="3703" w:type="dxa"/>
            <w:vAlign w:val="center"/>
          </w:tcPr>
          <w:p>
            <w:pPr>
              <w:overflowPunct w:val="0"/>
              <w:spacing w:line="360" w:lineRule="exact"/>
              <w:jc w:val="left"/>
              <w:rPr>
                <w:rFonts w:ascii="仿宋_GB2312" w:hAnsi="宋体"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17</w:t>
            </w:r>
          </w:p>
        </w:tc>
        <w:tc>
          <w:tcPr>
            <w:tcW w:w="5123" w:type="dxa"/>
            <w:vAlign w:val="center"/>
          </w:tcPr>
          <w:p>
            <w:pPr>
              <w:overflowPunct w:val="0"/>
              <w:spacing w:line="360" w:lineRule="exact"/>
              <w:jc w:val="left"/>
              <w:rPr>
                <w:rFonts w:ascii="仿宋_GB2312" w:hAnsi="仿宋_GB2312" w:eastAsia="仿宋_GB2312" w:cs="仿宋_GB2312"/>
                <w:kern w:val="0"/>
                <w:sz w:val="24"/>
              </w:rPr>
            </w:pPr>
            <w:r>
              <w:rPr>
                <w:rFonts w:hint="eastAsia" w:ascii="仿宋_GB2312" w:hAnsi="宋体" w:eastAsia="仿宋_GB2312" w:cs="仿宋_GB2312"/>
                <w:kern w:val="0"/>
                <w:sz w:val="24"/>
              </w:rPr>
              <w:t>药品零售企业许可</w:t>
            </w:r>
          </w:p>
        </w:tc>
        <w:tc>
          <w:tcPr>
            <w:tcW w:w="1288" w:type="dxa"/>
            <w:vMerge w:val="restart"/>
            <w:vAlign w:val="center"/>
          </w:tcPr>
          <w:p>
            <w:pPr>
              <w:overflowPunct w:val="0"/>
              <w:spacing w:line="360" w:lineRule="exact"/>
              <w:jc w:val="center"/>
              <w:rPr>
                <w:rFonts w:ascii="仿宋_GB2312" w:hAnsi="仿宋_GB2312" w:eastAsia="仿宋_GB2312" w:cs="仿宋_GB2312"/>
                <w:color w:val="000000"/>
                <w:kern w:val="0"/>
                <w:sz w:val="24"/>
              </w:rPr>
            </w:pPr>
          </w:p>
          <w:p>
            <w:pPr>
              <w:overflowPunct w:val="0"/>
              <w:spacing w:line="3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县市场</w:t>
            </w:r>
          </w:p>
          <w:p>
            <w:pPr>
              <w:overflowPunct w:val="0"/>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监管局</w:t>
            </w:r>
          </w:p>
          <w:p>
            <w:pPr>
              <w:overflowPunct w:val="0"/>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9</w:t>
            </w:r>
            <w:r>
              <w:rPr>
                <w:rFonts w:hint="eastAsia" w:ascii="仿宋_GB2312" w:hAnsi="仿宋_GB2312" w:eastAsia="仿宋_GB2312" w:cs="仿宋_GB2312"/>
                <w:color w:val="000000"/>
                <w:kern w:val="0"/>
                <w:sz w:val="24"/>
              </w:rPr>
              <w:t>项）</w:t>
            </w:r>
          </w:p>
        </w:tc>
        <w:tc>
          <w:tcPr>
            <w:tcW w:w="3549" w:type="dxa"/>
            <w:vMerge w:val="restart"/>
            <w:vAlign w:val="center"/>
          </w:tcPr>
          <w:p>
            <w:pPr>
              <w:overflowPunct w:val="0"/>
              <w:spacing w:line="36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由县市场监管局负责组织实施，出具审查结果，反馈县行政审批服务局</w:t>
            </w:r>
          </w:p>
        </w:tc>
        <w:tc>
          <w:tcPr>
            <w:tcW w:w="3703" w:type="dxa"/>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18</w:t>
            </w:r>
          </w:p>
        </w:tc>
        <w:tc>
          <w:tcPr>
            <w:tcW w:w="5123" w:type="dxa"/>
            <w:vAlign w:val="center"/>
          </w:tcPr>
          <w:p>
            <w:pPr>
              <w:overflowPunct w:val="0"/>
              <w:spacing w:line="360" w:lineRule="exact"/>
              <w:jc w:val="left"/>
              <w:rPr>
                <w:rFonts w:ascii="仿宋_GB2312" w:hAnsi="仿宋_GB2312" w:eastAsia="仿宋_GB2312" w:cs="仿宋_GB2312"/>
                <w:color w:val="000000"/>
                <w:kern w:val="0"/>
                <w:sz w:val="24"/>
              </w:rPr>
            </w:pPr>
            <w:r>
              <w:rPr>
                <w:rFonts w:hint="eastAsia" w:ascii="仿宋_GB2312" w:hAnsi="宋体" w:eastAsia="仿宋_GB2312" w:cs="仿宋_GB2312"/>
                <w:color w:val="000000"/>
                <w:kern w:val="0"/>
                <w:sz w:val="24"/>
              </w:rPr>
              <w:t>科研和教学用毒性药品购买审批</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19</w:t>
            </w:r>
          </w:p>
        </w:tc>
        <w:tc>
          <w:tcPr>
            <w:tcW w:w="5123" w:type="dxa"/>
            <w:vAlign w:val="center"/>
          </w:tcPr>
          <w:p>
            <w:pPr>
              <w:overflowPunct w:val="0"/>
              <w:spacing w:line="360" w:lineRule="exact"/>
              <w:jc w:val="left"/>
              <w:rPr>
                <w:rFonts w:ascii="仿宋_GB2312" w:hAnsi="仿宋_GB2312" w:eastAsia="仿宋_GB2312" w:cs="仿宋_GB2312"/>
                <w:color w:val="000000"/>
                <w:kern w:val="0"/>
                <w:sz w:val="24"/>
              </w:rPr>
            </w:pPr>
            <w:r>
              <w:rPr>
                <w:rFonts w:hint="eastAsia" w:ascii="仿宋_GB2312" w:hAnsi="宋体" w:eastAsia="仿宋_GB2312" w:cs="仿宋_GB2312"/>
                <w:color w:val="000000"/>
                <w:kern w:val="0"/>
                <w:sz w:val="24"/>
              </w:rPr>
              <w:t>广告发布登记、延续、注销</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20</w:t>
            </w:r>
          </w:p>
        </w:tc>
        <w:tc>
          <w:tcPr>
            <w:tcW w:w="5123" w:type="dxa"/>
            <w:vAlign w:val="center"/>
          </w:tcPr>
          <w:p>
            <w:pPr>
              <w:overflowPunct w:val="0"/>
              <w:spacing w:line="360" w:lineRule="exact"/>
              <w:jc w:val="left"/>
              <w:rPr>
                <w:rFonts w:ascii="仿宋_GB2312" w:hAnsi="宋体" w:eastAsia="仿宋_GB2312" w:cs="仿宋_GB2312"/>
                <w:color w:val="000000"/>
                <w:kern w:val="0"/>
                <w:sz w:val="24"/>
              </w:rPr>
            </w:pPr>
            <w:r>
              <w:rPr>
                <w:rFonts w:hint="eastAsia" w:ascii="仿宋_GB2312" w:hAnsi="宋体" w:eastAsia="仿宋_GB2312" w:cs="仿宋_GB2312"/>
                <w:kern w:val="0"/>
                <w:sz w:val="24"/>
              </w:rPr>
              <w:t>农民专业合作社设立、变更、注销登记</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21</w:t>
            </w:r>
          </w:p>
        </w:tc>
        <w:tc>
          <w:tcPr>
            <w:tcW w:w="5123" w:type="dxa"/>
            <w:vAlign w:val="center"/>
          </w:tcPr>
          <w:p>
            <w:pPr>
              <w:overflowPunct w:val="0"/>
              <w:spacing w:line="360" w:lineRule="exact"/>
              <w:jc w:val="left"/>
              <w:rPr>
                <w:rFonts w:ascii="仿宋_GB2312" w:hAnsi="宋体" w:eastAsia="仿宋_GB2312" w:cs="仿宋_GB2312"/>
                <w:kern w:val="0"/>
                <w:sz w:val="24"/>
              </w:rPr>
            </w:pPr>
            <w:r>
              <w:rPr>
                <w:rFonts w:hint="eastAsia" w:ascii="仿宋_GB2312" w:hAnsi="宋体" w:eastAsia="仿宋_GB2312" w:cs="仿宋_GB2312"/>
                <w:kern w:val="0"/>
                <w:sz w:val="24"/>
              </w:rPr>
              <w:t>企业设立、变更、注销登记</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22</w:t>
            </w:r>
          </w:p>
        </w:tc>
        <w:tc>
          <w:tcPr>
            <w:tcW w:w="5123" w:type="dxa"/>
            <w:vAlign w:val="center"/>
          </w:tcPr>
          <w:p>
            <w:pPr>
              <w:overflowPunct w:val="0"/>
              <w:spacing w:line="360" w:lineRule="exact"/>
              <w:jc w:val="left"/>
              <w:rPr>
                <w:rFonts w:ascii="仿宋_GB2312" w:hAnsi="仿宋_GB2312" w:eastAsia="仿宋_GB2312" w:cs="仿宋_GB2312"/>
                <w:color w:val="000000"/>
                <w:kern w:val="0"/>
                <w:sz w:val="24"/>
              </w:rPr>
            </w:pPr>
            <w:r>
              <w:rPr>
                <w:rFonts w:hint="eastAsia" w:ascii="仿宋_GB2312" w:hAnsi="宋体" w:eastAsia="仿宋_GB2312" w:cs="仿宋_GB2312"/>
                <w:color w:val="000000"/>
                <w:kern w:val="0"/>
                <w:sz w:val="24"/>
              </w:rPr>
              <w:t>食品小作坊生产许可新办、变更、延续、注销</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Merge w:val="restart"/>
            <w:vAlign w:val="center"/>
          </w:tcPr>
          <w:p>
            <w:pPr>
              <w:overflowPunct w:val="0"/>
              <w:spacing w:line="36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由县行政审批服务局与市场监管局签订委托协议后由市场监管局实施审批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23</w:t>
            </w:r>
          </w:p>
        </w:tc>
        <w:tc>
          <w:tcPr>
            <w:tcW w:w="5123" w:type="dxa"/>
            <w:vAlign w:val="center"/>
          </w:tcPr>
          <w:p>
            <w:pPr>
              <w:overflowPunct w:val="0"/>
              <w:spacing w:line="360" w:lineRule="exact"/>
              <w:jc w:val="left"/>
              <w:rPr>
                <w:rFonts w:ascii="仿宋_GB2312" w:hAnsi="仿宋_GB2312" w:eastAsia="仿宋_GB2312" w:cs="仿宋_GB2312"/>
                <w:kern w:val="0"/>
                <w:sz w:val="24"/>
              </w:rPr>
            </w:pPr>
            <w:r>
              <w:rPr>
                <w:rFonts w:hint="eastAsia" w:ascii="仿宋_GB2312" w:hAnsi="宋体" w:eastAsia="仿宋_GB2312" w:cs="仿宋_GB2312"/>
                <w:kern w:val="0"/>
                <w:sz w:val="24"/>
              </w:rPr>
              <w:t>小餐饮经营许可新办、变更、延续、注销</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24</w:t>
            </w:r>
          </w:p>
        </w:tc>
        <w:tc>
          <w:tcPr>
            <w:tcW w:w="5123" w:type="dxa"/>
            <w:vAlign w:val="center"/>
          </w:tcPr>
          <w:p>
            <w:pPr>
              <w:overflowPunct w:val="0"/>
              <w:spacing w:line="360" w:lineRule="exact"/>
              <w:jc w:val="left"/>
              <w:rPr>
                <w:rFonts w:ascii="仿宋_GB2312" w:hAnsi="宋体" w:eastAsia="仿宋_GB2312" w:cs="仿宋_GB2312"/>
                <w:kern w:val="0"/>
                <w:sz w:val="24"/>
              </w:rPr>
            </w:pPr>
            <w:r>
              <w:rPr>
                <w:rFonts w:hint="eastAsia" w:ascii="仿宋_GB2312" w:hAnsi="宋体" w:eastAsia="仿宋_GB2312" w:cs="仿宋_GB2312"/>
                <w:color w:val="000000"/>
                <w:kern w:val="0"/>
                <w:sz w:val="24"/>
              </w:rPr>
              <w:t>部分食品经营许可</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60" w:lineRule="exact"/>
              <w:jc w:val="left"/>
              <w:rPr>
                <w:rFonts w:ascii="仿宋_GB2312" w:hAnsi="仿宋_GB2312" w:eastAsia="仿宋_GB2312" w:cs="仿宋_GB2312"/>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25</w:t>
            </w:r>
          </w:p>
        </w:tc>
        <w:tc>
          <w:tcPr>
            <w:tcW w:w="5123" w:type="dxa"/>
            <w:vAlign w:val="center"/>
          </w:tcPr>
          <w:p>
            <w:pPr>
              <w:overflowPunct w:val="0"/>
              <w:spacing w:line="360" w:lineRule="exact"/>
              <w:jc w:val="left"/>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个体工商户注册、变更、注销登记</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60" w:lineRule="exact"/>
              <w:jc w:val="left"/>
              <w:rPr>
                <w:rFonts w:ascii="仿宋_GB2312" w:hAnsi="仿宋_GB2312" w:eastAsia="仿宋_GB2312" w:cs="仿宋_GB2312"/>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26</w:t>
            </w:r>
          </w:p>
        </w:tc>
        <w:tc>
          <w:tcPr>
            <w:tcW w:w="5123" w:type="dxa"/>
            <w:vAlign w:val="center"/>
          </w:tcPr>
          <w:p>
            <w:pPr>
              <w:overflowPunct w:val="0"/>
              <w:spacing w:line="360" w:lineRule="exact"/>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特种设备管理人员和作业人员资格认定</w:t>
            </w:r>
          </w:p>
        </w:tc>
        <w:tc>
          <w:tcPr>
            <w:tcW w:w="1288" w:type="dxa"/>
            <w:vMerge w:val="restart"/>
            <w:vAlign w:val="center"/>
          </w:tcPr>
          <w:p>
            <w:pPr>
              <w:overflowPunct w:val="0"/>
              <w:spacing w:line="36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市行政审批服务局</w:t>
            </w:r>
          </w:p>
          <w:p>
            <w:pPr>
              <w:overflowPunct w:val="0"/>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项）</w:t>
            </w:r>
          </w:p>
        </w:tc>
        <w:tc>
          <w:tcPr>
            <w:tcW w:w="3549" w:type="dxa"/>
            <w:vAlign w:val="center"/>
          </w:tcPr>
          <w:p>
            <w:pPr>
              <w:overflowPunct w:val="0"/>
              <w:spacing w:line="360" w:lineRule="exact"/>
              <w:jc w:val="left"/>
              <w:rPr>
                <w:rFonts w:ascii="仿宋_GB2312" w:hAnsi="宋体" w:eastAsia="仿宋_GB2312" w:cs="仿宋_GB2312"/>
                <w:kern w:val="0"/>
                <w:sz w:val="24"/>
              </w:rPr>
            </w:pPr>
          </w:p>
        </w:tc>
        <w:tc>
          <w:tcPr>
            <w:tcW w:w="3703" w:type="dxa"/>
            <w:vMerge w:val="restart"/>
            <w:vAlign w:val="center"/>
          </w:tcPr>
          <w:p>
            <w:pPr>
              <w:overflowPunct w:val="0"/>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市级委托事项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27</w:t>
            </w:r>
          </w:p>
        </w:tc>
        <w:tc>
          <w:tcPr>
            <w:tcW w:w="5123" w:type="dxa"/>
            <w:vAlign w:val="center"/>
          </w:tcPr>
          <w:p>
            <w:pPr>
              <w:overflowPunct w:val="0"/>
              <w:spacing w:line="360" w:lineRule="exact"/>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特种设备（不含移动式压力容器）使用登记</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28</w:t>
            </w:r>
          </w:p>
        </w:tc>
        <w:tc>
          <w:tcPr>
            <w:tcW w:w="5123" w:type="dxa"/>
            <w:vAlign w:val="center"/>
          </w:tcPr>
          <w:p>
            <w:pPr>
              <w:overflowPunct w:val="0"/>
              <w:spacing w:line="360" w:lineRule="exact"/>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医疗器械经营许可（含第二类医疗器械经营备案，不包括第三类医疗器械批发方式经营许可）</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29</w:t>
            </w:r>
          </w:p>
        </w:tc>
        <w:tc>
          <w:tcPr>
            <w:tcW w:w="5123" w:type="dxa"/>
            <w:vAlign w:val="center"/>
          </w:tcPr>
          <w:p>
            <w:pPr>
              <w:overflowPunct w:val="0"/>
              <w:spacing w:line="360" w:lineRule="exact"/>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第二类精神药品零售业务</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30</w:t>
            </w:r>
          </w:p>
        </w:tc>
        <w:tc>
          <w:tcPr>
            <w:tcW w:w="5123" w:type="dxa"/>
            <w:vAlign w:val="center"/>
          </w:tcPr>
          <w:p>
            <w:pPr>
              <w:overflowPunct w:val="0"/>
              <w:spacing w:line="360" w:lineRule="exact"/>
              <w:jc w:val="left"/>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医疗用毒性药品收购经营企业批准（仅限药品零售企业销售医疗用毒性药品）</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31</w:t>
            </w:r>
          </w:p>
        </w:tc>
        <w:tc>
          <w:tcPr>
            <w:tcW w:w="5123" w:type="dxa"/>
            <w:vAlign w:val="center"/>
          </w:tcPr>
          <w:p>
            <w:pPr>
              <w:overflowPunct w:val="0"/>
              <w:spacing w:line="380" w:lineRule="exact"/>
              <w:jc w:val="left"/>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建筑工程施工许可证核发</w:t>
            </w:r>
          </w:p>
        </w:tc>
        <w:tc>
          <w:tcPr>
            <w:tcW w:w="1288" w:type="dxa"/>
            <w:vMerge w:val="restart"/>
            <w:vAlign w:val="center"/>
          </w:tcPr>
          <w:p>
            <w:pPr>
              <w:overflowPunct w:val="0"/>
              <w:spacing w:line="38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县住建局</w:t>
            </w:r>
          </w:p>
          <w:p>
            <w:pPr>
              <w:overflowPunct w:val="0"/>
              <w:spacing w:line="380" w:lineRule="exact"/>
              <w:jc w:val="center"/>
              <w:rPr>
                <w:rFonts w:ascii="仿宋_GB2312" w:hAnsi="仿宋_GB2312" w:eastAsia="仿宋_GB2312" w:cs="仿宋_GB2312"/>
                <w:color w:val="000000"/>
                <w:kern w:val="0"/>
                <w:sz w:val="24"/>
                <w:highlight w:val="yellow"/>
              </w:rPr>
            </w:pP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27</w:t>
            </w:r>
            <w:r>
              <w:rPr>
                <w:rFonts w:hint="eastAsia" w:ascii="仿宋_GB2312" w:hAnsi="仿宋_GB2312" w:eastAsia="仿宋_GB2312" w:cs="仿宋_GB2312"/>
                <w:color w:val="000000"/>
                <w:kern w:val="0"/>
                <w:sz w:val="24"/>
              </w:rPr>
              <w:t>项）</w:t>
            </w:r>
          </w:p>
        </w:tc>
        <w:tc>
          <w:tcPr>
            <w:tcW w:w="3549" w:type="dxa"/>
            <w:vAlign w:val="center"/>
          </w:tcPr>
          <w:p>
            <w:pPr>
              <w:overflowPunct w:val="0"/>
              <w:spacing w:line="380" w:lineRule="exact"/>
              <w:rPr>
                <w:rFonts w:ascii="仿宋_GB2312" w:hAnsi="仿宋_GB2312" w:eastAsia="仿宋_GB2312" w:cs="仿宋_GB2312"/>
                <w:color w:val="000000"/>
                <w:kern w:val="0"/>
                <w:sz w:val="24"/>
              </w:rPr>
            </w:pPr>
            <w:r>
              <w:rPr>
                <w:rFonts w:hint="eastAsia" w:ascii="仿宋_GB2312" w:hAnsi="仿宋_GB2312" w:eastAsia="仿宋_GB2312" w:cs="仿宋_GB2312"/>
                <w:kern w:val="0"/>
                <w:sz w:val="24"/>
              </w:rPr>
              <w:t>由县住建局负责报建及招投标环节</w:t>
            </w:r>
          </w:p>
        </w:tc>
        <w:tc>
          <w:tcPr>
            <w:tcW w:w="3703" w:type="dxa"/>
            <w:vAlign w:val="center"/>
          </w:tcPr>
          <w:p>
            <w:pPr>
              <w:overflowPunct w:val="0"/>
              <w:spacing w:line="38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32</w:t>
            </w:r>
          </w:p>
        </w:tc>
        <w:tc>
          <w:tcPr>
            <w:tcW w:w="5123" w:type="dxa"/>
            <w:vAlign w:val="center"/>
          </w:tcPr>
          <w:p>
            <w:pPr>
              <w:overflowPunct w:val="0"/>
              <w:spacing w:line="380" w:lineRule="exact"/>
              <w:jc w:val="left"/>
              <w:textAlignment w:val="center"/>
              <w:rPr>
                <w:rFonts w:ascii="仿宋_GB2312" w:hAnsi="宋体" w:eastAsia="仿宋_GB2312" w:cs="仿宋_GB2312"/>
                <w:kern w:val="0"/>
                <w:sz w:val="24"/>
              </w:rPr>
            </w:pPr>
            <w:r>
              <w:rPr>
                <w:rFonts w:hint="eastAsia" w:ascii="仿宋_GB2312" w:hAnsi="宋体" w:eastAsia="仿宋_GB2312" w:cs="仿宋_GB2312"/>
                <w:kern w:val="0"/>
                <w:sz w:val="24"/>
              </w:rPr>
              <w:t>人防工程建设审批</w:t>
            </w:r>
          </w:p>
        </w:tc>
        <w:tc>
          <w:tcPr>
            <w:tcW w:w="1288" w:type="dxa"/>
            <w:vMerge w:val="continue"/>
            <w:vAlign w:val="center"/>
          </w:tcPr>
          <w:p>
            <w:pPr>
              <w:overflowPunct w:val="0"/>
              <w:spacing w:line="380" w:lineRule="exact"/>
              <w:jc w:val="center"/>
              <w:rPr>
                <w:rFonts w:ascii="仿宋_GB2312" w:hAnsi="仿宋_GB2312" w:eastAsia="仿宋_GB2312" w:cs="仿宋_GB2312"/>
                <w:color w:val="000000"/>
                <w:kern w:val="0"/>
                <w:sz w:val="24"/>
              </w:rPr>
            </w:pPr>
          </w:p>
        </w:tc>
        <w:tc>
          <w:tcPr>
            <w:tcW w:w="3549" w:type="dxa"/>
            <w:vMerge w:val="restart"/>
            <w:vAlign w:val="center"/>
          </w:tcPr>
          <w:p>
            <w:pPr>
              <w:overflowPunct w:val="0"/>
              <w:spacing w:line="38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kern w:val="0"/>
                <w:sz w:val="24"/>
              </w:rPr>
              <w:t>由县住建局局负责现场踏勘环节，并出具审查结果</w:t>
            </w:r>
          </w:p>
        </w:tc>
        <w:tc>
          <w:tcPr>
            <w:tcW w:w="3703" w:type="dxa"/>
            <w:vAlign w:val="center"/>
          </w:tcPr>
          <w:p>
            <w:pPr>
              <w:overflowPunct w:val="0"/>
              <w:spacing w:line="38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33</w:t>
            </w:r>
          </w:p>
        </w:tc>
        <w:tc>
          <w:tcPr>
            <w:tcW w:w="5123" w:type="dxa"/>
            <w:vAlign w:val="center"/>
          </w:tcPr>
          <w:p>
            <w:pPr>
              <w:overflowPunct w:val="0"/>
              <w:spacing w:line="380" w:lineRule="exact"/>
              <w:jc w:val="left"/>
              <w:textAlignment w:val="center"/>
              <w:rPr>
                <w:rFonts w:ascii="仿宋_GB2312" w:hAnsi="宋体" w:eastAsia="仿宋_GB2312" w:cs="仿宋_GB2312"/>
                <w:kern w:val="0"/>
                <w:sz w:val="24"/>
              </w:rPr>
            </w:pPr>
            <w:r>
              <w:rPr>
                <w:rFonts w:hint="eastAsia" w:ascii="仿宋_GB2312" w:hAnsi="宋体" w:eastAsia="仿宋_GB2312" w:cs="仿宋_GB2312"/>
                <w:kern w:val="0"/>
                <w:sz w:val="24"/>
              </w:rPr>
              <w:t>人防工程建设</w:t>
            </w:r>
            <w:r>
              <w:rPr>
                <w:rFonts w:hint="eastAsia" w:ascii="仿宋_GB2312" w:hAnsi="宋体" w:eastAsia="仿宋_GB2312" w:cs="仿宋_GB2312"/>
                <w:kern w:val="0"/>
                <w:sz w:val="24"/>
                <w:lang w:eastAsia="zh-CN"/>
              </w:rPr>
              <w:t>易</w:t>
            </w:r>
            <w:r>
              <w:rPr>
                <w:rFonts w:hint="eastAsia" w:ascii="仿宋_GB2312" w:hAnsi="宋体" w:eastAsia="仿宋_GB2312" w:cs="仿宋_GB2312"/>
                <w:kern w:val="0"/>
                <w:sz w:val="24"/>
              </w:rPr>
              <w:t>地建设许可</w:t>
            </w:r>
          </w:p>
        </w:tc>
        <w:tc>
          <w:tcPr>
            <w:tcW w:w="1288" w:type="dxa"/>
            <w:vMerge w:val="continue"/>
            <w:vAlign w:val="center"/>
          </w:tcPr>
          <w:p>
            <w:pPr>
              <w:overflowPunct w:val="0"/>
              <w:spacing w:line="380" w:lineRule="exact"/>
              <w:jc w:val="center"/>
              <w:rPr>
                <w:rFonts w:ascii="仿宋_GB2312" w:hAnsi="仿宋_GB2312" w:eastAsia="仿宋_GB2312" w:cs="仿宋_GB2312"/>
                <w:color w:val="000000"/>
                <w:kern w:val="0"/>
                <w:sz w:val="24"/>
              </w:rPr>
            </w:pPr>
          </w:p>
        </w:tc>
        <w:tc>
          <w:tcPr>
            <w:tcW w:w="3549" w:type="dxa"/>
            <w:vMerge w:val="continue"/>
            <w:vAlign w:val="center"/>
          </w:tcPr>
          <w:p>
            <w:pPr>
              <w:overflowPunct w:val="0"/>
              <w:spacing w:line="380" w:lineRule="exact"/>
              <w:jc w:val="left"/>
              <w:rPr>
                <w:rFonts w:ascii="仿宋_GB2312" w:hAnsi="仿宋_GB2312" w:eastAsia="仿宋_GB2312" w:cs="仿宋_GB2312"/>
                <w:color w:val="000000"/>
                <w:kern w:val="0"/>
                <w:sz w:val="24"/>
              </w:rPr>
            </w:pPr>
          </w:p>
        </w:tc>
        <w:tc>
          <w:tcPr>
            <w:tcW w:w="3703" w:type="dxa"/>
            <w:vAlign w:val="center"/>
          </w:tcPr>
          <w:p>
            <w:pPr>
              <w:overflowPunct w:val="0"/>
              <w:spacing w:line="38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34</w:t>
            </w:r>
          </w:p>
        </w:tc>
        <w:tc>
          <w:tcPr>
            <w:tcW w:w="5123" w:type="dxa"/>
            <w:vAlign w:val="center"/>
          </w:tcPr>
          <w:p>
            <w:pPr>
              <w:overflowPunct w:val="0"/>
              <w:spacing w:line="380" w:lineRule="exact"/>
              <w:jc w:val="left"/>
              <w:textAlignment w:val="center"/>
              <w:rPr>
                <w:rFonts w:ascii="仿宋_GB2312" w:hAnsi="宋体" w:eastAsia="仿宋_GB2312" w:cs="仿宋_GB2312"/>
                <w:kern w:val="0"/>
                <w:sz w:val="24"/>
              </w:rPr>
            </w:pPr>
            <w:r>
              <w:rPr>
                <w:rFonts w:hint="eastAsia" w:ascii="仿宋_GB2312" w:hAnsi="宋体" w:eastAsia="仿宋_GB2312" w:cs="仿宋_GB2312"/>
                <w:kern w:val="0"/>
                <w:sz w:val="24"/>
              </w:rPr>
              <w:t>人民防空工程拆除报废许可</w:t>
            </w:r>
          </w:p>
        </w:tc>
        <w:tc>
          <w:tcPr>
            <w:tcW w:w="1288" w:type="dxa"/>
            <w:vMerge w:val="continue"/>
            <w:vAlign w:val="center"/>
          </w:tcPr>
          <w:p>
            <w:pPr>
              <w:overflowPunct w:val="0"/>
              <w:spacing w:line="380" w:lineRule="exact"/>
              <w:jc w:val="center"/>
              <w:rPr>
                <w:rFonts w:ascii="仿宋_GB2312" w:hAnsi="仿宋_GB2312" w:eastAsia="仿宋_GB2312" w:cs="仿宋_GB2312"/>
                <w:color w:val="000000"/>
                <w:kern w:val="0"/>
                <w:sz w:val="24"/>
              </w:rPr>
            </w:pPr>
          </w:p>
        </w:tc>
        <w:tc>
          <w:tcPr>
            <w:tcW w:w="3549" w:type="dxa"/>
            <w:vMerge w:val="continue"/>
            <w:vAlign w:val="center"/>
          </w:tcPr>
          <w:p>
            <w:pPr>
              <w:overflowPunct w:val="0"/>
              <w:spacing w:line="380" w:lineRule="exact"/>
              <w:jc w:val="left"/>
              <w:rPr>
                <w:rFonts w:ascii="仿宋_GB2312" w:hAnsi="仿宋_GB2312" w:eastAsia="仿宋_GB2312" w:cs="仿宋_GB2312"/>
                <w:color w:val="000000"/>
                <w:kern w:val="0"/>
                <w:sz w:val="24"/>
              </w:rPr>
            </w:pPr>
          </w:p>
        </w:tc>
        <w:tc>
          <w:tcPr>
            <w:tcW w:w="3703" w:type="dxa"/>
            <w:vAlign w:val="center"/>
          </w:tcPr>
          <w:p>
            <w:pPr>
              <w:overflowPunct w:val="0"/>
              <w:spacing w:line="38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35</w:t>
            </w:r>
          </w:p>
        </w:tc>
        <w:tc>
          <w:tcPr>
            <w:tcW w:w="5123" w:type="dxa"/>
            <w:vAlign w:val="center"/>
          </w:tcPr>
          <w:p>
            <w:pPr>
              <w:overflowPunct w:val="0"/>
              <w:spacing w:line="380" w:lineRule="exact"/>
              <w:jc w:val="left"/>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建设工程抗震设防要求备案</w:t>
            </w:r>
          </w:p>
        </w:tc>
        <w:tc>
          <w:tcPr>
            <w:tcW w:w="1288" w:type="dxa"/>
            <w:vMerge w:val="continue"/>
            <w:vAlign w:val="center"/>
          </w:tcPr>
          <w:p>
            <w:pPr>
              <w:overflowPunct w:val="0"/>
              <w:spacing w:line="38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80" w:lineRule="exact"/>
              <w:rPr>
                <w:rFonts w:ascii="仿宋_GB2312" w:hAnsi="仿宋_GB2312" w:eastAsia="仿宋_GB2312" w:cs="仿宋_GB2312"/>
                <w:kern w:val="0"/>
                <w:sz w:val="24"/>
              </w:rPr>
            </w:pPr>
          </w:p>
        </w:tc>
        <w:tc>
          <w:tcPr>
            <w:tcW w:w="3703" w:type="dxa"/>
            <w:vMerge w:val="restart"/>
            <w:vAlign w:val="center"/>
          </w:tcPr>
          <w:p>
            <w:pPr>
              <w:overflowPunct w:val="0"/>
              <w:spacing w:line="38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由县行政审批服务局与县住建局签订委托协议后由住建局实施审批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36</w:t>
            </w:r>
          </w:p>
        </w:tc>
        <w:tc>
          <w:tcPr>
            <w:tcW w:w="5123" w:type="dxa"/>
            <w:vAlign w:val="center"/>
          </w:tcPr>
          <w:p>
            <w:pPr>
              <w:overflowPunct w:val="0"/>
              <w:spacing w:line="380" w:lineRule="exact"/>
              <w:jc w:val="left"/>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城镇污水排入排水管网许可</w:t>
            </w:r>
          </w:p>
        </w:tc>
        <w:tc>
          <w:tcPr>
            <w:tcW w:w="1288" w:type="dxa"/>
            <w:vMerge w:val="continue"/>
            <w:vAlign w:val="center"/>
          </w:tcPr>
          <w:p>
            <w:pPr>
              <w:overflowPunct w:val="0"/>
              <w:spacing w:line="38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80" w:lineRule="exact"/>
              <w:jc w:val="center"/>
              <w:rPr>
                <w:rFonts w:ascii="仿宋_GB2312" w:hAnsi="仿宋_GB2312" w:eastAsia="仿宋_GB2312" w:cs="仿宋_GB2312"/>
                <w:color w:val="000000"/>
                <w:kern w:val="0"/>
                <w:sz w:val="24"/>
              </w:rPr>
            </w:pPr>
          </w:p>
        </w:tc>
        <w:tc>
          <w:tcPr>
            <w:tcW w:w="3703" w:type="dxa"/>
            <w:vMerge w:val="continue"/>
            <w:vAlign w:val="center"/>
          </w:tcPr>
          <w:p>
            <w:pPr>
              <w:overflowPunct w:val="0"/>
              <w:spacing w:line="38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37</w:t>
            </w:r>
          </w:p>
        </w:tc>
        <w:tc>
          <w:tcPr>
            <w:tcW w:w="5123" w:type="dxa"/>
            <w:vAlign w:val="center"/>
          </w:tcPr>
          <w:p>
            <w:pPr>
              <w:overflowPunct w:val="0"/>
              <w:spacing w:line="380" w:lineRule="exact"/>
              <w:jc w:val="left"/>
              <w:textAlignment w:val="center"/>
              <w:rPr>
                <w:rFonts w:ascii="仿宋_GB2312" w:hAnsi="宋体" w:eastAsia="仿宋_GB2312" w:cs="仿宋_GB2312"/>
                <w:kern w:val="0"/>
                <w:sz w:val="24"/>
              </w:rPr>
            </w:pPr>
            <w:r>
              <w:rPr>
                <w:rFonts w:hint="eastAsia" w:ascii="仿宋_GB2312" w:hAnsi="宋体" w:eastAsia="仿宋_GB2312" w:cs="仿宋_GB2312"/>
                <w:kern w:val="0"/>
                <w:sz w:val="24"/>
              </w:rPr>
              <w:t>拆除、改动供水、排水与污水处理设施审核</w:t>
            </w:r>
          </w:p>
        </w:tc>
        <w:tc>
          <w:tcPr>
            <w:tcW w:w="1288" w:type="dxa"/>
            <w:vMerge w:val="continue"/>
            <w:vAlign w:val="center"/>
          </w:tcPr>
          <w:p>
            <w:pPr>
              <w:overflowPunct w:val="0"/>
              <w:spacing w:line="38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80" w:lineRule="exact"/>
              <w:jc w:val="center"/>
              <w:rPr>
                <w:rFonts w:ascii="仿宋_GB2312" w:hAnsi="仿宋_GB2312" w:eastAsia="仿宋_GB2312" w:cs="仿宋_GB2312"/>
                <w:color w:val="000000"/>
                <w:kern w:val="0"/>
                <w:sz w:val="24"/>
              </w:rPr>
            </w:pPr>
          </w:p>
        </w:tc>
        <w:tc>
          <w:tcPr>
            <w:tcW w:w="3703" w:type="dxa"/>
            <w:vMerge w:val="continue"/>
            <w:vAlign w:val="center"/>
          </w:tcPr>
          <w:p>
            <w:pPr>
              <w:overflowPunct w:val="0"/>
              <w:spacing w:line="38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38</w:t>
            </w:r>
          </w:p>
        </w:tc>
        <w:tc>
          <w:tcPr>
            <w:tcW w:w="5123" w:type="dxa"/>
            <w:vAlign w:val="center"/>
          </w:tcPr>
          <w:p>
            <w:pPr>
              <w:overflowPunct w:val="0"/>
              <w:spacing w:line="380" w:lineRule="exact"/>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特殊车辆在城市道路上行驶审批</w:t>
            </w:r>
          </w:p>
        </w:tc>
        <w:tc>
          <w:tcPr>
            <w:tcW w:w="1288" w:type="dxa"/>
            <w:vMerge w:val="continue"/>
            <w:vAlign w:val="center"/>
          </w:tcPr>
          <w:p>
            <w:pPr>
              <w:overflowPunct w:val="0"/>
              <w:spacing w:line="38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80" w:lineRule="exact"/>
              <w:jc w:val="left"/>
              <w:rPr>
                <w:rFonts w:ascii="仿宋_GB2312" w:hAnsi="仿宋_GB2312" w:eastAsia="仿宋_GB2312" w:cs="仿宋_GB2312"/>
                <w:color w:val="000000"/>
                <w:kern w:val="0"/>
                <w:sz w:val="24"/>
              </w:rPr>
            </w:pPr>
          </w:p>
        </w:tc>
        <w:tc>
          <w:tcPr>
            <w:tcW w:w="3703" w:type="dxa"/>
            <w:vMerge w:val="continue"/>
            <w:vAlign w:val="center"/>
          </w:tcPr>
          <w:p>
            <w:pPr>
              <w:overflowPunct w:val="0"/>
              <w:spacing w:line="38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39</w:t>
            </w:r>
          </w:p>
        </w:tc>
        <w:tc>
          <w:tcPr>
            <w:tcW w:w="5123" w:type="dxa"/>
            <w:vAlign w:val="center"/>
          </w:tcPr>
          <w:p>
            <w:pPr>
              <w:overflowPunct w:val="0"/>
              <w:spacing w:line="380" w:lineRule="exact"/>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占用、挖掘城市道路审批</w:t>
            </w:r>
          </w:p>
        </w:tc>
        <w:tc>
          <w:tcPr>
            <w:tcW w:w="1288" w:type="dxa"/>
            <w:vMerge w:val="continue"/>
            <w:vAlign w:val="center"/>
          </w:tcPr>
          <w:p>
            <w:pPr>
              <w:overflowPunct w:val="0"/>
              <w:spacing w:line="38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80" w:lineRule="exact"/>
              <w:jc w:val="left"/>
              <w:rPr>
                <w:rFonts w:ascii="仿宋_GB2312" w:hAnsi="仿宋_GB2312" w:eastAsia="仿宋_GB2312" w:cs="仿宋_GB2312"/>
                <w:color w:val="000000"/>
                <w:kern w:val="0"/>
                <w:sz w:val="24"/>
              </w:rPr>
            </w:pPr>
          </w:p>
        </w:tc>
        <w:tc>
          <w:tcPr>
            <w:tcW w:w="3703" w:type="dxa"/>
            <w:vMerge w:val="continue"/>
            <w:vAlign w:val="center"/>
          </w:tcPr>
          <w:p>
            <w:pPr>
              <w:overflowPunct w:val="0"/>
              <w:spacing w:line="38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40</w:t>
            </w:r>
          </w:p>
        </w:tc>
        <w:tc>
          <w:tcPr>
            <w:tcW w:w="5123" w:type="dxa"/>
            <w:vAlign w:val="center"/>
          </w:tcPr>
          <w:p>
            <w:pPr>
              <w:overflowPunct w:val="0"/>
              <w:spacing w:line="380" w:lineRule="exact"/>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依附于城市道路建设各种管线、杆线等设施审批</w:t>
            </w:r>
          </w:p>
        </w:tc>
        <w:tc>
          <w:tcPr>
            <w:tcW w:w="1288" w:type="dxa"/>
            <w:vMerge w:val="continue"/>
            <w:vAlign w:val="center"/>
          </w:tcPr>
          <w:p>
            <w:pPr>
              <w:overflowPunct w:val="0"/>
              <w:spacing w:line="38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80" w:lineRule="exact"/>
              <w:jc w:val="left"/>
              <w:rPr>
                <w:rFonts w:ascii="仿宋_GB2312" w:hAnsi="仿宋_GB2312" w:eastAsia="仿宋_GB2312" w:cs="仿宋_GB2312"/>
                <w:color w:val="000000"/>
                <w:kern w:val="0"/>
                <w:sz w:val="24"/>
              </w:rPr>
            </w:pPr>
          </w:p>
        </w:tc>
        <w:tc>
          <w:tcPr>
            <w:tcW w:w="3703" w:type="dxa"/>
            <w:vMerge w:val="continue"/>
            <w:vAlign w:val="center"/>
          </w:tcPr>
          <w:p>
            <w:pPr>
              <w:overflowPunct w:val="0"/>
              <w:spacing w:line="38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41</w:t>
            </w:r>
          </w:p>
        </w:tc>
        <w:tc>
          <w:tcPr>
            <w:tcW w:w="5123" w:type="dxa"/>
            <w:vAlign w:val="center"/>
          </w:tcPr>
          <w:p>
            <w:pPr>
              <w:overflowPunct w:val="0"/>
              <w:spacing w:line="380" w:lineRule="exact"/>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城市桥梁上架设各类市政管线审批</w:t>
            </w:r>
          </w:p>
        </w:tc>
        <w:tc>
          <w:tcPr>
            <w:tcW w:w="1288" w:type="dxa"/>
            <w:vMerge w:val="continue"/>
            <w:vAlign w:val="center"/>
          </w:tcPr>
          <w:p>
            <w:pPr>
              <w:overflowPunct w:val="0"/>
              <w:spacing w:line="38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80" w:lineRule="exact"/>
              <w:jc w:val="left"/>
              <w:rPr>
                <w:rFonts w:ascii="仿宋_GB2312" w:hAnsi="仿宋_GB2312" w:eastAsia="仿宋_GB2312" w:cs="仿宋_GB2312"/>
                <w:color w:val="000000"/>
                <w:kern w:val="0"/>
                <w:sz w:val="24"/>
              </w:rPr>
            </w:pPr>
          </w:p>
        </w:tc>
        <w:tc>
          <w:tcPr>
            <w:tcW w:w="3703" w:type="dxa"/>
            <w:vMerge w:val="continue"/>
            <w:vAlign w:val="center"/>
          </w:tcPr>
          <w:p>
            <w:pPr>
              <w:overflowPunct w:val="0"/>
              <w:spacing w:line="38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42</w:t>
            </w:r>
          </w:p>
        </w:tc>
        <w:tc>
          <w:tcPr>
            <w:tcW w:w="5123" w:type="dxa"/>
            <w:vAlign w:val="center"/>
          </w:tcPr>
          <w:p>
            <w:pPr>
              <w:overflowPunct w:val="0"/>
              <w:spacing w:line="380" w:lineRule="exact"/>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临时占用城市绿化用地审批</w:t>
            </w:r>
          </w:p>
        </w:tc>
        <w:tc>
          <w:tcPr>
            <w:tcW w:w="1288" w:type="dxa"/>
            <w:vMerge w:val="continue"/>
            <w:vAlign w:val="center"/>
          </w:tcPr>
          <w:p>
            <w:pPr>
              <w:overflowPunct w:val="0"/>
              <w:spacing w:line="38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80" w:lineRule="exact"/>
              <w:jc w:val="left"/>
              <w:rPr>
                <w:rFonts w:ascii="仿宋_GB2312" w:hAnsi="仿宋_GB2312" w:eastAsia="仿宋_GB2312" w:cs="仿宋_GB2312"/>
                <w:color w:val="000000"/>
                <w:kern w:val="0"/>
                <w:sz w:val="24"/>
              </w:rPr>
            </w:pPr>
          </w:p>
        </w:tc>
        <w:tc>
          <w:tcPr>
            <w:tcW w:w="3703" w:type="dxa"/>
            <w:vMerge w:val="continue"/>
            <w:vAlign w:val="center"/>
          </w:tcPr>
          <w:p>
            <w:pPr>
              <w:overflowPunct w:val="0"/>
              <w:spacing w:line="38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43</w:t>
            </w:r>
          </w:p>
        </w:tc>
        <w:tc>
          <w:tcPr>
            <w:tcW w:w="5123" w:type="dxa"/>
            <w:vAlign w:val="center"/>
          </w:tcPr>
          <w:p>
            <w:pPr>
              <w:overflowPunct w:val="0"/>
              <w:spacing w:line="380" w:lineRule="exact"/>
              <w:jc w:val="left"/>
              <w:textAlignment w:val="center"/>
              <w:rPr>
                <w:rFonts w:ascii="仿宋_GB2312" w:hAnsi="宋体" w:eastAsia="仿宋_GB2312" w:cs="仿宋_GB2312"/>
                <w:kern w:val="0"/>
                <w:sz w:val="24"/>
              </w:rPr>
            </w:pPr>
            <w:r>
              <w:rPr>
                <w:rFonts w:hint="eastAsia" w:ascii="仿宋_GB2312" w:hAnsi="宋体" w:eastAsia="仿宋_GB2312" w:cs="仿宋_GB2312"/>
                <w:kern w:val="0"/>
                <w:sz w:val="24"/>
              </w:rPr>
              <w:t>砍伐城市树木审批</w:t>
            </w:r>
          </w:p>
        </w:tc>
        <w:tc>
          <w:tcPr>
            <w:tcW w:w="1288" w:type="dxa"/>
            <w:vMerge w:val="continue"/>
            <w:vAlign w:val="center"/>
          </w:tcPr>
          <w:p>
            <w:pPr>
              <w:overflowPunct w:val="0"/>
              <w:spacing w:line="380" w:lineRule="exact"/>
              <w:jc w:val="center"/>
              <w:rPr>
                <w:rFonts w:ascii="仿宋_GB2312" w:hAnsi="仿宋_GB2312" w:eastAsia="仿宋_GB2312" w:cs="仿宋_GB2312"/>
                <w:color w:val="000000"/>
                <w:kern w:val="0"/>
                <w:sz w:val="24"/>
                <w:highlight w:val="yellow"/>
              </w:rPr>
            </w:pPr>
          </w:p>
        </w:tc>
        <w:tc>
          <w:tcPr>
            <w:tcW w:w="3549" w:type="dxa"/>
            <w:vAlign w:val="center"/>
          </w:tcPr>
          <w:p>
            <w:pPr>
              <w:overflowPunct w:val="0"/>
              <w:spacing w:line="380" w:lineRule="exact"/>
              <w:jc w:val="left"/>
              <w:rPr>
                <w:rFonts w:ascii="仿宋_GB2312" w:hAnsi="仿宋_GB2312" w:eastAsia="仿宋_GB2312" w:cs="仿宋_GB2312"/>
                <w:color w:val="000000"/>
                <w:kern w:val="0"/>
                <w:sz w:val="24"/>
              </w:rPr>
            </w:pPr>
          </w:p>
        </w:tc>
        <w:tc>
          <w:tcPr>
            <w:tcW w:w="3703" w:type="dxa"/>
            <w:vMerge w:val="continue"/>
            <w:vAlign w:val="center"/>
          </w:tcPr>
          <w:p>
            <w:pPr>
              <w:overflowPunct w:val="0"/>
              <w:spacing w:line="38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44</w:t>
            </w:r>
          </w:p>
        </w:tc>
        <w:tc>
          <w:tcPr>
            <w:tcW w:w="5123" w:type="dxa"/>
            <w:vAlign w:val="center"/>
          </w:tcPr>
          <w:p>
            <w:pPr>
              <w:overflowPunct w:val="0"/>
              <w:spacing w:line="360" w:lineRule="exact"/>
              <w:jc w:val="left"/>
              <w:textAlignment w:val="center"/>
              <w:rPr>
                <w:rFonts w:ascii="仿宋_GB2312" w:hAnsi="宋体" w:eastAsia="仿宋_GB2312" w:cs="仿宋_GB2312"/>
                <w:kern w:val="0"/>
                <w:sz w:val="24"/>
              </w:rPr>
            </w:pPr>
            <w:r>
              <w:rPr>
                <w:rFonts w:hint="eastAsia" w:ascii="仿宋_GB2312" w:hAnsi="宋体" w:eastAsia="仿宋_GB2312" w:cs="仿宋_GB2312"/>
                <w:kern w:val="0"/>
                <w:sz w:val="24"/>
              </w:rPr>
              <w:t>改变绿化规划、绿化用地的使用性质审批</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45</w:t>
            </w:r>
          </w:p>
        </w:tc>
        <w:tc>
          <w:tcPr>
            <w:tcW w:w="5123" w:type="dxa"/>
            <w:vAlign w:val="center"/>
          </w:tcPr>
          <w:p>
            <w:pPr>
              <w:overflowPunct w:val="0"/>
              <w:spacing w:line="360" w:lineRule="exact"/>
              <w:jc w:val="left"/>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关闭、闲置、拆除城市环卫设施许可</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46</w:t>
            </w:r>
          </w:p>
        </w:tc>
        <w:tc>
          <w:tcPr>
            <w:tcW w:w="5123" w:type="dxa"/>
            <w:vAlign w:val="center"/>
          </w:tcPr>
          <w:p>
            <w:pPr>
              <w:overflowPunct w:val="0"/>
              <w:spacing w:line="360" w:lineRule="exact"/>
              <w:jc w:val="left"/>
              <w:textAlignment w:val="center"/>
              <w:rPr>
                <w:rFonts w:ascii="仿宋_GB2312" w:hAnsi="宋体" w:eastAsia="仿宋_GB2312" w:cs="仿宋_GB2312"/>
                <w:kern w:val="0"/>
                <w:sz w:val="24"/>
              </w:rPr>
            </w:pPr>
            <w:r>
              <w:rPr>
                <w:rFonts w:hint="eastAsia" w:ascii="仿宋_GB2312" w:hAnsi="宋体" w:eastAsia="仿宋_GB2312" w:cs="仿宋_GB2312"/>
                <w:kern w:val="0"/>
                <w:sz w:val="24"/>
              </w:rPr>
              <w:t>临时占用城市道路设置商业摊点、电话亭、宣传娱乐活动点、非机动车保管站和堆放物料、施工作业的批准</w:t>
            </w:r>
          </w:p>
        </w:tc>
        <w:tc>
          <w:tcPr>
            <w:tcW w:w="1288" w:type="dxa"/>
            <w:vMerge w:val="restart"/>
            <w:vAlign w:val="center"/>
          </w:tcPr>
          <w:p>
            <w:pPr>
              <w:overflowPunct w:val="0"/>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县住建局</w:t>
            </w:r>
          </w:p>
          <w:p>
            <w:pPr>
              <w:overflowPunct w:val="0"/>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27</w:t>
            </w:r>
            <w:r>
              <w:rPr>
                <w:rFonts w:hint="eastAsia" w:ascii="仿宋_GB2312" w:hAnsi="仿宋_GB2312" w:eastAsia="仿宋_GB2312" w:cs="仿宋_GB2312"/>
                <w:color w:val="000000"/>
                <w:kern w:val="0"/>
                <w:sz w:val="24"/>
              </w:rPr>
              <w:t>项）</w:t>
            </w:r>
          </w:p>
          <w:p>
            <w:pPr>
              <w:overflowPunct w:val="0"/>
              <w:spacing w:line="360" w:lineRule="exact"/>
              <w:jc w:val="center"/>
              <w:rPr>
                <w:rFonts w:ascii="仿宋_GB2312" w:hAnsi="仿宋_GB2312" w:eastAsia="仿宋_GB2312" w:cs="仿宋_GB2312"/>
                <w:color w:val="000000"/>
                <w:kern w:val="0"/>
                <w:sz w:val="24"/>
                <w:highlight w:val="yellow"/>
              </w:rPr>
            </w:pPr>
          </w:p>
        </w:tc>
        <w:tc>
          <w:tcPr>
            <w:tcW w:w="3549" w:type="dxa"/>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Merge w:val="restart"/>
            <w:vAlign w:val="center"/>
          </w:tcPr>
          <w:p>
            <w:pPr>
              <w:overflowPunct w:val="0"/>
              <w:spacing w:line="36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由县行政审批服务局与县住建局签订委托协议后由住建局实施审批</w:t>
            </w:r>
          </w:p>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47</w:t>
            </w:r>
          </w:p>
        </w:tc>
        <w:tc>
          <w:tcPr>
            <w:tcW w:w="5123" w:type="dxa"/>
            <w:vAlign w:val="center"/>
          </w:tcPr>
          <w:p>
            <w:pPr>
              <w:overflowPunct w:val="0"/>
              <w:spacing w:line="360" w:lineRule="exact"/>
              <w:jc w:val="left"/>
              <w:textAlignment w:val="center"/>
              <w:rPr>
                <w:rFonts w:ascii="仿宋_GB2312" w:hAnsi="宋体" w:eastAsia="仿宋_GB2312" w:cs="仿宋_GB2312"/>
                <w:kern w:val="0"/>
                <w:sz w:val="24"/>
              </w:rPr>
            </w:pPr>
            <w:r>
              <w:rPr>
                <w:rFonts w:hint="eastAsia" w:ascii="仿宋_GB2312" w:hAnsi="宋体" w:eastAsia="仿宋_GB2312" w:cs="仿宋_GB2312"/>
                <w:kern w:val="0"/>
                <w:sz w:val="24"/>
              </w:rPr>
              <w:t>从事生活垃圾经营性扫除、收集、运输、处理服务审批</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60" w:lineRule="exact"/>
              <w:jc w:val="center"/>
              <w:rPr>
                <w:rFonts w:ascii="仿宋_GB2312" w:hAnsi="仿宋_GB2312" w:eastAsia="仿宋_GB2312" w:cs="仿宋_GB2312"/>
                <w:color w:val="000000"/>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48</w:t>
            </w:r>
          </w:p>
        </w:tc>
        <w:tc>
          <w:tcPr>
            <w:tcW w:w="5123" w:type="dxa"/>
            <w:vAlign w:val="center"/>
          </w:tcPr>
          <w:p>
            <w:pPr>
              <w:overflowPunct w:val="0"/>
              <w:spacing w:line="360" w:lineRule="exact"/>
              <w:jc w:val="left"/>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城市建筑垃圾处置核准</w:t>
            </w:r>
          </w:p>
        </w:tc>
        <w:tc>
          <w:tcPr>
            <w:tcW w:w="1288"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c>
          <w:tcPr>
            <w:tcW w:w="3549" w:type="dxa"/>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49</w:t>
            </w:r>
          </w:p>
        </w:tc>
        <w:tc>
          <w:tcPr>
            <w:tcW w:w="5123" w:type="dxa"/>
            <w:vAlign w:val="center"/>
          </w:tcPr>
          <w:p>
            <w:pPr>
              <w:overflowPunct w:val="0"/>
              <w:spacing w:line="360" w:lineRule="exact"/>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临时搭建建筑物、构筑物、占道施工审批</w:t>
            </w:r>
          </w:p>
        </w:tc>
        <w:tc>
          <w:tcPr>
            <w:tcW w:w="1288"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c>
          <w:tcPr>
            <w:tcW w:w="3549" w:type="dxa"/>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50</w:t>
            </w:r>
          </w:p>
        </w:tc>
        <w:tc>
          <w:tcPr>
            <w:tcW w:w="5123" w:type="dxa"/>
            <w:vAlign w:val="center"/>
          </w:tcPr>
          <w:p>
            <w:pPr>
              <w:overflowPunct w:val="0"/>
              <w:spacing w:line="360" w:lineRule="exact"/>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设置大型户外广告审核</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60" w:lineRule="exact"/>
              <w:jc w:val="center"/>
              <w:rPr>
                <w:rFonts w:ascii="仿宋_GB2312" w:hAnsi="仿宋_GB2312" w:eastAsia="仿宋_GB2312" w:cs="仿宋_GB2312"/>
                <w:color w:val="000000"/>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51</w:t>
            </w:r>
          </w:p>
        </w:tc>
        <w:tc>
          <w:tcPr>
            <w:tcW w:w="5123" w:type="dxa"/>
            <w:vAlign w:val="center"/>
          </w:tcPr>
          <w:p>
            <w:pPr>
              <w:overflowPunct w:val="0"/>
              <w:spacing w:line="360" w:lineRule="exact"/>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在城市建筑物、设施上悬挂、张贴宣传品审批</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52</w:t>
            </w:r>
          </w:p>
        </w:tc>
        <w:tc>
          <w:tcPr>
            <w:tcW w:w="5123" w:type="dxa"/>
            <w:vAlign w:val="center"/>
          </w:tcPr>
          <w:p>
            <w:pPr>
              <w:overflowPunct w:val="0"/>
              <w:spacing w:line="360" w:lineRule="exact"/>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在城市供水、供热、燃气设施保护范围内从事施工作业的审批</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53</w:t>
            </w:r>
          </w:p>
        </w:tc>
        <w:tc>
          <w:tcPr>
            <w:tcW w:w="5123" w:type="dxa"/>
            <w:vAlign w:val="center"/>
          </w:tcPr>
          <w:p>
            <w:pPr>
              <w:overflowPunct w:val="0"/>
              <w:spacing w:line="360" w:lineRule="exact"/>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建设工程施工需要迁移、改建排水、防洪设施批准</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54</w:t>
            </w:r>
          </w:p>
        </w:tc>
        <w:tc>
          <w:tcPr>
            <w:tcW w:w="5123" w:type="dxa"/>
            <w:vAlign w:val="center"/>
          </w:tcPr>
          <w:p>
            <w:pPr>
              <w:overflowPunct w:val="0"/>
              <w:spacing w:line="360" w:lineRule="exact"/>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在排水、防洪设施保护范围内临时进行施工作业审批</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rPr>
            </w:pPr>
          </w:p>
        </w:tc>
        <w:tc>
          <w:tcPr>
            <w:tcW w:w="3549" w:type="dxa"/>
            <w:vAlign w:val="center"/>
          </w:tcPr>
          <w:p>
            <w:pPr>
              <w:overflowPunct w:val="0"/>
              <w:spacing w:line="360" w:lineRule="exact"/>
              <w:jc w:val="left"/>
              <w:rPr>
                <w:rFonts w:ascii="仿宋_GB2312" w:hAnsi="仿宋_GB2312" w:eastAsia="仿宋_GB2312" w:cs="仿宋_GB2312"/>
                <w:color w:val="000000"/>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55</w:t>
            </w:r>
          </w:p>
        </w:tc>
        <w:tc>
          <w:tcPr>
            <w:tcW w:w="5123" w:type="dxa"/>
            <w:vAlign w:val="center"/>
          </w:tcPr>
          <w:p>
            <w:pPr>
              <w:overflowPunct w:val="0"/>
              <w:spacing w:line="360" w:lineRule="exact"/>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单位、组织和个人投资建设除城市道路外的其他市政公用设施的审批</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highlight w:val="yellow"/>
              </w:rPr>
            </w:pPr>
          </w:p>
        </w:tc>
        <w:tc>
          <w:tcPr>
            <w:tcW w:w="3549" w:type="dxa"/>
            <w:vAlign w:val="center"/>
          </w:tcPr>
          <w:p>
            <w:pPr>
              <w:overflowPunct w:val="0"/>
              <w:spacing w:line="360" w:lineRule="exact"/>
              <w:jc w:val="center"/>
              <w:rPr>
                <w:rFonts w:ascii="仿宋_GB2312" w:hAnsi="仿宋_GB2312" w:eastAsia="仿宋_GB2312" w:cs="仿宋_GB2312"/>
                <w:color w:val="000000"/>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56</w:t>
            </w:r>
          </w:p>
        </w:tc>
        <w:tc>
          <w:tcPr>
            <w:tcW w:w="5123" w:type="dxa"/>
            <w:vAlign w:val="center"/>
          </w:tcPr>
          <w:p>
            <w:pPr>
              <w:overflowPunct w:val="0"/>
              <w:spacing w:line="360" w:lineRule="exact"/>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法定期限内新建、扩建、改建的城市道路批准</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highlight w:val="yellow"/>
              </w:rPr>
            </w:pPr>
          </w:p>
        </w:tc>
        <w:tc>
          <w:tcPr>
            <w:tcW w:w="3549" w:type="dxa"/>
            <w:vAlign w:val="center"/>
          </w:tcPr>
          <w:p>
            <w:pPr>
              <w:overflowPunct w:val="0"/>
              <w:spacing w:line="360" w:lineRule="exact"/>
              <w:jc w:val="center"/>
              <w:rPr>
                <w:rFonts w:ascii="仿宋_GB2312" w:hAnsi="仿宋_GB2312" w:eastAsia="仿宋_GB2312" w:cs="仿宋_GB2312"/>
                <w:color w:val="000000"/>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57</w:t>
            </w:r>
          </w:p>
        </w:tc>
        <w:tc>
          <w:tcPr>
            <w:tcW w:w="5123" w:type="dxa"/>
            <w:vAlign w:val="center"/>
          </w:tcPr>
          <w:p>
            <w:pPr>
              <w:overflowPunct w:val="0"/>
              <w:spacing w:line="360" w:lineRule="exact"/>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迁移、拆卸、改动城市道路照明设施或在设施上拉线接电、悬挂物品的审批</w:t>
            </w:r>
          </w:p>
        </w:tc>
        <w:tc>
          <w:tcPr>
            <w:tcW w:w="1288" w:type="dxa"/>
            <w:vMerge w:val="continue"/>
            <w:vAlign w:val="center"/>
          </w:tcPr>
          <w:p>
            <w:pPr>
              <w:overflowPunct w:val="0"/>
              <w:spacing w:line="360" w:lineRule="exact"/>
              <w:jc w:val="center"/>
              <w:rPr>
                <w:rFonts w:ascii="仿宋_GB2312" w:hAnsi="仿宋_GB2312" w:eastAsia="仿宋_GB2312" w:cs="仿宋_GB2312"/>
                <w:color w:val="000000"/>
                <w:kern w:val="0"/>
                <w:sz w:val="24"/>
                <w:highlight w:val="yellow"/>
              </w:rPr>
            </w:pPr>
          </w:p>
        </w:tc>
        <w:tc>
          <w:tcPr>
            <w:tcW w:w="3549" w:type="dxa"/>
            <w:vAlign w:val="center"/>
          </w:tcPr>
          <w:p>
            <w:pPr>
              <w:overflowPunct w:val="0"/>
              <w:spacing w:line="360" w:lineRule="exact"/>
              <w:jc w:val="center"/>
              <w:rPr>
                <w:rFonts w:ascii="仿宋_GB2312" w:hAnsi="仿宋_GB2312" w:eastAsia="仿宋_GB2312" w:cs="仿宋_GB2312"/>
                <w:color w:val="000000"/>
                <w:kern w:val="0"/>
                <w:sz w:val="24"/>
              </w:rPr>
            </w:pPr>
          </w:p>
        </w:tc>
        <w:tc>
          <w:tcPr>
            <w:tcW w:w="3703" w:type="dxa"/>
            <w:vMerge w:val="continue"/>
            <w:vAlign w:val="center"/>
          </w:tcPr>
          <w:p>
            <w:pPr>
              <w:overflowPunct w:val="0"/>
              <w:spacing w:line="360" w:lineRule="exact"/>
              <w:jc w:val="left"/>
              <w:rPr>
                <w:rFonts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overflowPunct w:val="0"/>
              <w:spacing w:line="360" w:lineRule="exact"/>
              <w:jc w:val="center"/>
              <w:rPr>
                <w:rFonts w:ascii="仿宋_GB2312" w:hAnsi="仿宋_GB2312" w:eastAsia="仿宋_GB2312" w:cs="仿宋_GB2312"/>
                <w:sz w:val="24"/>
              </w:rPr>
            </w:pPr>
            <w:r>
              <w:rPr>
                <w:rFonts w:ascii="仿宋_GB2312" w:hAnsi="仿宋_GB2312" w:eastAsia="仿宋_GB2312" w:cs="仿宋_GB2312"/>
                <w:sz w:val="24"/>
              </w:rPr>
              <w:t>58</w:t>
            </w:r>
          </w:p>
        </w:tc>
        <w:tc>
          <w:tcPr>
            <w:tcW w:w="5123" w:type="dxa"/>
            <w:vAlign w:val="center"/>
          </w:tcPr>
          <w:p>
            <w:pPr>
              <w:overflowPunct w:val="0"/>
              <w:spacing w:line="360" w:lineRule="exact"/>
              <w:jc w:val="left"/>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慈善组织公开募捐资格审批</w:t>
            </w:r>
          </w:p>
        </w:tc>
        <w:tc>
          <w:tcPr>
            <w:tcW w:w="1288" w:type="dxa"/>
            <w:vAlign w:val="center"/>
          </w:tcPr>
          <w:p>
            <w:pPr>
              <w:overflowPunct w:val="0"/>
              <w:spacing w:line="360" w:lineRule="exact"/>
              <w:jc w:val="center"/>
              <w:rPr>
                <w:rFonts w:ascii="仿宋_GB2312" w:hAnsi="仿宋_GB2312" w:eastAsia="仿宋_GB2312" w:cs="仿宋_GB2312"/>
                <w:color w:val="000000"/>
                <w:kern w:val="0"/>
                <w:sz w:val="24"/>
                <w:highlight w:val="yellow"/>
              </w:rPr>
            </w:pPr>
            <w:r>
              <w:rPr>
                <w:rFonts w:hint="eastAsia" w:ascii="仿宋_GB2312" w:hAnsi="仿宋_GB2312" w:eastAsia="仿宋_GB2312" w:cs="仿宋_GB2312"/>
                <w:color w:val="000000"/>
                <w:kern w:val="0"/>
                <w:sz w:val="24"/>
              </w:rPr>
              <w:t>县民政局（</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w:t>
            </w:r>
          </w:p>
        </w:tc>
        <w:tc>
          <w:tcPr>
            <w:tcW w:w="3549" w:type="dxa"/>
            <w:vAlign w:val="center"/>
          </w:tcPr>
          <w:p>
            <w:pPr>
              <w:overflowPunct w:val="0"/>
              <w:spacing w:line="360" w:lineRule="exact"/>
              <w:jc w:val="center"/>
              <w:rPr>
                <w:rFonts w:ascii="仿宋_GB2312" w:hAnsi="仿宋_GB2312" w:eastAsia="仿宋_GB2312" w:cs="仿宋_GB2312"/>
                <w:color w:val="000000"/>
                <w:kern w:val="0"/>
                <w:sz w:val="24"/>
              </w:rPr>
            </w:pPr>
          </w:p>
        </w:tc>
        <w:tc>
          <w:tcPr>
            <w:tcW w:w="3703" w:type="dxa"/>
            <w:vAlign w:val="center"/>
          </w:tcPr>
          <w:p>
            <w:pPr>
              <w:overflowPunct w:val="0"/>
              <w:spacing w:line="360" w:lineRule="exact"/>
              <w:jc w:val="left"/>
              <w:rPr>
                <w:rFonts w:ascii="仿宋_GB2312" w:hAnsi="仿宋_GB2312" w:eastAsia="仿宋_GB2312" w:cs="仿宋_GB2312"/>
                <w:color w:val="000000"/>
                <w:kern w:val="0"/>
                <w:sz w:val="24"/>
              </w:rPr>
            </w:pPr>
          </w:p>
        </w:tc>
      </w:tr>
    </w:tbl>
    <w:p>
      <w:pPr>
        <w:overflowPunct w:val="0"/>
        <w:spacing w:line="560" w:lineRule="exact"/>
        <w:rPr>
          <w:rFonts w:ascii="黑体" w:hAnsi="黑体" w:eastAsia="黑体" w:cs="仿宋_GB2312"/>
          <w:sz w:val="32"/>
          <w:szCs w:val="32"/>
        </w:rPr>
        <w:sectPr>
          <w:footerReference r:id="rId3" w:type="default"/>
          <w:pgSz w:w="16838" w:h="11906" w:orient="landscape"/>
          <w:pgMar w:top="1701" w:right="1417" w:bottom="1417" w:left="1417" w:header="510" w:footer="1134" w:gutter="0"/>
          <w:pgNumType w:fmt="numberInDash"/>
          <w:cols w:space="0" w:num="1"/>
          <w:docGrid w:linePitch="312" w:charSpace="0"/>
        </w:sectPr>
      </w:pPr>
    </w:p>
    <w:p>
      <w:pPr>
        <w:overflowPunct w:val="0"/>
        <w:spacing w:line="5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overflowPunct w:val="0"/>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行政许可事项基本要素说明</w:t>
      </w:r>
    </w:p>
    <w:p>
      <w:pPr>
        <w:overflowPunct w:val="0"/>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事项名称：</w:t>
      </w:r>
    </w:p>
    <w:tbl>
      <w:tblPr>
        <w:tblStyle w:val="5"/>
        <w:tblW w:w="8720" w:type="dxa"/>
        <w:jc w:val="center"/>
        <w:tblLayout w:type="fixed"/>
        <w:tblCellMar>
          <w:top w:w="0" w:type="dxa"/>
          <w:left w:w="108" w:type="dxa"/>
          <w:bottom w:w="0" w:type="dxa"/>
          <w:right w:w="108" w:type="dxa"/>
        </w:tblCellMar>
      </w:tblPr>
      <w:tblGrid>
        <w:gridCol w:w="2183"/>
        <w:gridCol w:w="1704"/>
        <w:gridCol w:w="1514"/>
        <w:gridCol w:w="3319"/>
      </w:tblGrid>
      <w:tr>
        <w:tblPrEx>
          <w:tblCellMar>
            <w:top w:w="0" w:type="dxa"/>
            <w:left w:w="108" w:type="dxa"/>
            <w:bottom w:w="0" w:type="dxa"/>
            <w:right w:w="108" w:type="dxa"/>
          </w:tblCellMar>
        </w:tblPrEx>
        <w:trPr>
          <w:trHeight w:val="588"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办理事项名称</w:t>
            </w:r>
          </w:p>
        </w:tc>
        <w:tc>
          <w:tcPr>
            <w:tcW w:w="6537"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40" w:lineRule="exact"/>
              <w:ind w:firstLine="3120" w:firstLineChars="1300"/>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791"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原审批部门</w:t>
            </w:r>
          </w:p>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权限划分</w:t>
            </w:r>
          </w:p>
        </w:tc>
        <w:tc>
          <w:tcPr>
            <w:tcW w:w="6537"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777"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审批科室（单位）</w:t>
            </w:r>
          </w:p>
        </w:tc>
        <w:tc>
          <w:tcPr>
            <w:tcW w:w="1704"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color w:val="000000"/>
                <w:kern w:val="0"/>
                <w:sz w:val="24"/>
              </w:rPr>
            </w:pPr>
          </w:p>
        </w:tc>
        <w:tc>
          <w:tcPr>
            <w:tcW w:w="1514"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联系人及</w:t>
            </w:r>
          </w:p>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电话</w:t>
            </w:r>
          </w:p>
        </w:tc>
        <w:tc>
          <w:tcPr>
            <w:tcW w:w="3319"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645"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行业数量限制</w:t>
            </w:r>
          </w:p>
        </w:tc>
        <w:tc>
          <w:tcPr>
            <w:tcW w:w="1704"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color w:val="000000"/>
                <w:kern w:val="0"/>
                <w:sz w:val="24"/>
              </w:rPr>
            </w:pPr>
          </w:p>
        </w:tc>
        <w:tc>
          <w:tcPr>
            <w:tcW w:w="1514"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结果样本名称及有效期</w:t>
            </w:r>
          </w:p>
        </w:tc>
        <w:tc>
          <w:tcPr>
            <w:tcW w:w="3319"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1416"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涉及中介服务事项</w:t>
            </w:r>
          </w:p>
        </w:tc>
        <w:tc>
          <w:tcPr>
            <w:tcW w:w="1704"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color w:val="000000"/>
                <w:kern w:val="0"/>
                <w:sz w:val="24"/>
              </w:rPr>
            </w:pPr>
          </w:p>
        </w:tc>
        <w:tc>
          <w:tcPr>
            <w:tcW w:w="1514"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left"/>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涉及检验、检测、专家评审、现场勘验事项</w:t>
            </w:r>
          </w:p>
        </w:tc>
        <w:tc>
          <w:tcPr>
            <w:tcW w:w="3319"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588"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有无自有系统</w:t>
            </w:r>
          </w:p>
        </w:tc>
        <w:tc>
          <w:tcPr>
            <w:tcW w:w="1704"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color w:val="000000"/>
                <w:kern w:val="0"/>
                <w:sz w:val="24"/>
              </w:rPr>
            </w:pPr>
          </w:p>
        </w:tc>
        <w:tc>
          <w:tcPr>
            <w:tcW w:w="1514"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有无秘钥</w:t>
            </w:r>
          </w:p>
        </w:tc>
        <w:tc>
          <w:tcPr>
            <w:tcW w:w="3319"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762"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行业申报审批网站</w:t>
            </w:r>
          </w:p>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名称</w:t>
            </w:r>
          </w:p>
        </w:tc>
        <w:tc>
          <w:tcPr>
            <w:tcW w:w="6537"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565"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链接网站</w:t>
            </w:r>
          </w:p>
        </w:tc>
        <w:tc>
          <w:tcPr>
            <w:tcW w:w="6537"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500"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行业有关政策规定</w:t>
            </w:r>
          </w:p>
        </w:tc>
        <w:tc>
          <w:tcPr>
            <w:tcW w:w="6537"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565"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申报条件</w:t>
            </w:r>
          </w:p>
        </w:tc>
        <w:tc>
          <w:tcPr>
            <w:tcW w:w="6537"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621"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申请材料</w:t>
            </w:r>
          </w:p>
        </w:tc>
        <w:tc>
          <w:tcPr>
            <w:tcW w:w="6537"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600"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是否收费、收费</w:t>
            </w:r>
          </w:p>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依据及标准</w:t>
            </w:r>
          </w:p>
        </w:tc>
        <w:tc>
          <w:tcPr>
            <w:tcW w:w="6537"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公</w:t>
            </w:r>
            <w:r>
              <w:rPr>
                <w:rFonts w:ascii="仿宋_GB2312" w:hAnsi="仿宋_GB2312" w:eastAsia="仿宋_GB2312" w:cs="仿宋_GB2312"/>
                <w:bCs/>
                <w:color w:val="000000"/>
                <w:kern w:val="0"/>
                <w:sz w:val="24"/>
              </w:rPr>
              <w:t xml:space="preserve"> </w:t>
            </w:r>
            <w:r>
              <w:rPr>
                <w:rFonts w:hint="eastAsia" w:ascii="仿宋_GB2312" w:hAnsi="仿宋_GB2312" w:eastAsia="仿宋_GB2312" w:cs="仿宋_GB2312"/>
                <w:bCs/>
                <w:color w:val="000000"/>
                <w:kern w:val="0"/>
                <w:sz w:val="24"/>
              </w:rPr>
              <w:t>示</w:t>
            </w:r>
          </w:p>
        </w:tc>
        <w:tc>
          <w:tcPr>
            <w:tcW w:w="6537"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审批结果需备案的</w:t>
            </w:r>
          </w:p>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部门</w:t>
            </w:r>
          </w:p>
        </w:tc>
        <w:tc>
          <w:tcPr>
            <w:tcW w:w="6537"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市县（区）管理</w:t>
            </w:r>
          </w:p>
          <w:p>
            <w:pPr>
              <w:overflowPunct w:val="0"/>
              <w:spacing w:line="4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权限划分</w:t>
            </w:r>
          </w:p>
        </w:tc>
        <w:tc>
          <w:tcPr>
            <w:tcW w:w="6537"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ascii="仿宋_GB2312" w:hAnsi="仿宋_GB2312" w:eastAsia="仿宋_GB2312" w:cs="仿宋_GB2312"/>
                <w:color w:val="000000"/>
                <w:kern w:val="0"/>
                <w:sz w:val="24"/>
              </w:rPr>
            </w:pPr>
          </w:p>
        </w:tc>
      </w:tr>
    </w:tbl>
    <w:p>
      <w:pPr>
        <w:overflowPunct w:val="0"/>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申请材料说明</w:t>
      </w:r>
    </w:p>
    <w:p>
      <w:pPr>
        <w:overflowPunct w:val="0"/>
        <w:spacing w:line="560" w:lineRule="exact"/>
        <w:jc w:val="center"/>
        <w:rPr>
          <w:rFonts w:ascii="方正小标宋简体" w:eastAsia="方正小标宋简体"/>
          <w:color w:val="000000"/>
          <w:sz w:val="36"/>
          <w:szCs w:val="36"/>
        </w:rPr>
      </w:pPr>
    </w:p>
    <w:tbl>
      <w:tblPr>
        <w:tblStyle w:val="5"/>
        <w:tblW w:w="90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5"/>
        <w:gridCol w:w="3000"/>
        <w:gridCol w:w="1998"/>
        <w:gridCol w:w="2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6" w:hRule="atLeast"/>
        </w:trPr>
        <w:tc>
          <w:tcPr>
            <w:tcW w:w="1765"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仿宋_GB2312" w:eastAsia="仿宋_GB2312"/>
                <w:bCs/>
                <w:color w:val="000000"/>
                <w:sz w:val="28"/>
                <w:szCs w:val="28"/>
              </w:rPr>
            </w:pPr>
            <w:r>
              <w:rPr>
                <w:rFonts w:hint="eastAsia" w:ascii="仿宋_GB2312" w:eastAsia="仿宋_GB2312"/>
                <w:bCs/>
                <w:color w:val="000000"/>
                <w:sz w:val="28"/>
                <w:szCs w:val="28"/>
              </w:rPr>
              <w:t>材料名称（</w:t>
            </w:r>
            <w:r>
              <w:rPr>
                <w:rFonts w:ascii="仿宋_GB2312" w:eastAsia="仿宋_GB2312"/>
                <w:bCs/>
                <w:color w:val="000000"/>
                <w:sz w:val="28"/>
                <w:szCs w:val="28"/>
              </w:rPr>
              <w:t>1</w:t>
            </w:r>
            <w:r>
              <w:rPr>
                <w:rFonts w:hint="eastAsia" w:ascii="仿宋_GB2312" w:hAnsi="宋体" w:eastAsia="仿宋_GB2312"/>
                <w:bCs/>
                <w:color w:val="000000"/>
                <w:sz w:val="28"/>
                <w:szCs w:val="28"/>
              </w:rPr>
              <w:t>）</w:t>
            </w:r>
          </w:p>
        </w:tc>
        <w:tc>
          <w:tcPr>
            <w:tcW w:w="7253"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480"/>
              <w:jc w:val="center"/>
              <w:rPr>
                <w:rFonts w:ascii="仿宋_GB2312" w:eastAsia="仿宋_GB2312"/>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1765"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137" w:firstLineChars="49"/>
              <w:jc w:val="center"/>
              <w:rPr>
                <w:rFonts w:ascii="仿宋_GB2312" w:eastAsia="仿宋_GB2312"/>
                <w:bCs/>
                <w:color w:val="000000"/>
                <w:sz w:val="28"/>
                <w:szCs w:val="28"/>
              </w:rPr>
            </w:pPr>
            <w:r>
              <w:rPr>
                <w:rFonts w:hint="eastAsia" w:ascii="仿宋_GB2312" w:eastAsia="仿宋_GB2312"/>
                <w:bCs/>
                <w:color w:val="000000"/>
                <w:sz w:val="28"/>
                <w:szCs w:val="28"/>
              </w:rPr>
              <w:t>材料类型</w:t>
            </w:r>
          </w:p>
        </w:tc>
        <w:tc>
          <w:tcPr>
            <w:tcW w:w="7253"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482"/>
              <w:jc w:val="center"/>
              <w:rPr>
                <w:rFonts w:ascii="仿宋_GB2312" w:eastAsia="仿宋_GB2312"/>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trPr>
        <w:tc>
          <w:tcPr>
            <w:tcW w:w="1765"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137" w:firstLineChars="49"/>
              <w:jc w:val="center"/>
              <w:rPr>
                <w:rFonts w:ascii="仿宋_GB2312" w:eastAsia="仿宋_GB2312"/>
                <w:bCs/>
                <w:color w:val="000000"/>
                <w:sz w:val="28"/>
                <w:szCs w:val="28"/>
              </w:rPr>
            </w:pPr>
            <w:r>
              <w:rPr>
                <w:rFonts w:hint="eastAsia" w:ascii="仿宋_GB2312" w:eastAsia="仿宋_GB2312"/>
                <w:bCs/>
                <w:color w:val="000000"/>
                <w:sz w:val="28"/>
                <w:szCs w:val="28"/>
              </w:rPr>
              <w:t>原件份数</w:t>
            </w:r>
          </w:p>
        </w:tc>
        <w:tc>
          <w:tcPr>
            <w:tcW w:w="3000"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482"/>
              <w:jc w:val="center"/>
              <w:rPr>
                <w:rFonts w:ascii="仿宋_GB2312" w:eastAsia="仿宋_GB2312"/>
                <w:bCs/>
                <w:color w:val="000000"/>
                <w:sz w:val="28"/>
                <w:szCs w:val="28"/>
              </w:rPr>
            </w:pPr>
          </w:p>
        </w:tc>
        <w:tc>
          <w:tcPr>
            <w:tcW w:w="1998"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仿宋_GB2312" w:eastAsia="仿宋_GB2312"/>
                <w:bCs/>
                <w:color w:val="000000"/>
                <w:sz w:val="28"/>
                <w:szCs w:val="28"/>
              </w:rPr>
            </w:pPr>
            <w:r>
              <w:rPr>
                <w:rFonts w:hint="eastAsia" w:ascii="仿宋_GB2312" w:eastAsia="仿宋_GB2312"/>
                <w:bCs/>
                <w:color w:val="000000"/>
                <w:sz w:val="28"/>
                <w:szCs w:val="28"/>
              </w:rPr>
              <w:t>原件规格</w:t>
            </w:r>
          </w:p>
        </w:tc>
        <w:tc>
          <w:tcPr>
            <w:tcW w:w="2255"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482"/>
              <w:jc w:val="center"/>
              <w:rPr>
                <w:rFonts w:ascii="仿宋_GB2312" w:eastAsia="仿宋_GB2312"/>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1765"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137" w:firstLineChars="49"/>
              <w:jc w:val="center"/>
              <w:rPr>
                <w:rFonts w:ascii="仿宋_GB2312" w:eastAsia="仿宋_GB2312"/>
                <w:bCs/>
                <w:color w:val="000000"/>
                <w:sz w:val="28"/>
                <w:szCs w:val="28"/>
              </w:rPr>
            </w:pPr>
            <w:r>
              <w:rPr>
                <w:rFonts w:hint="eastAsia" w:ascii="仿宋_GB2312" w:eastAsia="仿宋_GB2312"/>
                <w:bCs/>
                <w:color w:val="000000"/>
                <w:sz w:val="28"/>
                <w:szCs w:val="28"/>
              </w:rPr>
              <w:t>电子件格式</w:t>
            </w:r>
          </w:p>
        </w:tc>
        <w:tc>
          <w:tcPr>
            <w:tcW w:w="7253"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482"/>
              <w:jc w:val="center"/>
              <w:rPr>
                <w:rFonts w:ascii="仿宋_GB2312" w:eastAsia="仿宋_GB2312"/>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trPr>
        <w:tc>
          <w:tcPr>
            <w:tcW w:w="1765"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137" w:firstLineChars="49"/>
              <w:jc w:val="center"/>
              <w:rPr>
                <w:rFonts w:ascii="仿宋_GB2312" w:eastAsia="仿宋_GB2312"/>
                <w:bCs/>
                <w:color w:val="000000"/>
                <w:sz w:val="28"/>
                <w:szCs w:val="28"/>
              </w:rPr>
            </w:pPr>
            <w:r>
              <w:rPr>
                <w:rFonts w:hint="eastAsia" w:ascii="仿宋_GB2312" w:eastAsia="仿宋_GB2312"/>
                <w:bCs/>
                <w:color w:val="000000"/>
                <w:sz w:val="28"/>
                <w:szCs w:val="28"/>
              </w:rPr>
              <w:t>来源渠道</w:t>
            </w:r>
          </w:p>
        </w:tc>
        <w:tc>
          <w:tcPr>
            <w:tcW w:w="3000"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482"/>
              <w:rPr>
                <w:rFonts w:ascii="仿宋_GB2312" w:eastAsia="仿宋_GB2312"/>
                <w:bCs/>
                <w:color w:val="000000"/>
                <w:sz w:val="28"/>
                <w:szCs w:val="28"/>
              </w:rPr>
            </w:pPr>
          </w:p>
        </w:tc>
        <w:tc>
          <w:tcPr>
            <w:tcW w:w="1998"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仿宋_GB2312" w:eastAsia="仿宋_GB2312"/>
                <w:bCs/>
                <w:color w:val="000000"/>
                <w:sz w:val="28"/>
                <w:szCs w:val="28"/>
              </w:rPr>
            </w:pPr>
            <w:r>
              <w:rPr>
                <w:rFonts w:hint="eastAsia" w:ascii="仿宋_GB2312" w:eastAsia="仿宋_GB2312"/>
                <w:bCs/>
                <w:color w:val="000000"/>
                <w:sz w:val="28"/>
                <w:szCs w:val="28"/>
              </w:rPr>
              <w:t>来源渠道说明</w:t>
            </w:r>
          </w:p>
        </w:tc>
        <w:tc>
          <w:tcPr>
            <w:tcW w:w="2255"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482"/>
              <w:rPr>
                <w:rFonts w:ascii="仿宋_GB2312" w:eastAsia="仿宋_GB2312"/>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1" w:hRule="atLeast"/>
        </w:trPr>
        <w:tc>
          <w:tcPr>
            <w:tcW w:w="1765"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137" w:firstLineChars="49"/>
              <w:jc w:val="center"/>
              <w:rPr>
                <w:rFonts w:ascii="仿宋_GB2312" w:eastAsia="仿宋_GB2312"/>
                <w:bCs/>
                <w:color w:val="000000"/>
                <w:sz w:val="28"/>
                <w:szCs w:val="28"/>
              </w:rPr>
            </w:pPr>
            <w:r>
              <w:rPr>
                <w:rFonts w:hint="eastAsia" w:ascii="仿宋_GB2312" w:eastAsia="仿宋_GB2312"/>
                <w:bCs/>
                <w:color w:val="000000"/>
                <w:sz w:val="28"/>
                <w:szCs w:val="28"/>
              </w:rPr>
              <w:t>审核要求</w:t>
            </w:r>
          </w:p>
        </w:tc>
        <w:tc>
          <w:tcPr>
            <w:tcW w:w="7253"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840" w:firstLineChars="300"/>
              <w:rPr>
                <w:rFonts w:ascii="仿宋_GB2312" w:eastAsia="仿宋_GB2312"/>
                <w:bCs/>
                <w:color w:val="000000"/>
                <w:sz w:val="28"/>
                <w:szCs w:val="28"/>
              </w:rPr>
            </w:pPr>
          </w:p>
        </w:tc>
      </w:tr>
    </w:tbl>
    <w:p>
      <w:pPr>
        <w:overflowPunct w:val="0"/>
        <w:spacing w:line="560" w:lineRule="exact"/>
        <w:rPr>
          <w:rFonts w:ascii="仿宋_GB2312" w:hAnsi="仿宋_GB2312" w:eastAsia="仿宋_GB2312" w:cs="仿宋_GB2312"/>
          <w:color w:val="000000"/>
          <w:sz w:val="28"/>
          <w:szCs w:val="28"/>
        </w:rPr>
      </w:pPr>
    </w:p>
    <w:tbl>
      <w:tblPr>
        <w:tblStyle w:val="5"/>
        <w:tblW w:w="90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5"/>
        <w:gridCol w:w="3000"/>
        <w:gridCol w:w="1998"/>
        <w:gridCol w:w="2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6" w:hRule="atLeast"/>
        </w:trPr>
        <w:tc>
          <w:tcPr>
            <w:tcW w:w="1765"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仿宋_GB2312" w:eastAsia="仿宋_GB2312"/>
                <w:bCs/>
                <w:color w:val="000000"/>
                <w:sz w:val="28"/>
                <w:szCs w:val="28"/>
              </w:rPr>
            </w:pPr>
            <w:r>
              <w:rPr>
                <w:rFonts w:hint="eastAsia" w:ascii="仿宋_GB2312" w:eastAsia="仿宋_GB2312"/>
                <w:bCs/>
                <w:color w:val="000000"/>
                <w:sz w:val="28"/>
                <w:szCs w:val="28"/>
              </w:rPr>
              <w:t>材料名称（</w:t>
            </w:r>
            <w:r>
              <w:rPr>
                <w:rFonts w:ascii="仿宋_GB2312" w:eastAsia="仿宋_GB2312"/>
                <w:bCs/>
                <w:color w:val="000000"/>
                <w:sz w:val="28"/>
                <w:szCs w:val="28"/>
              </w:rPr>
              <w:t>2</w:t>
            </w:r>
            <w:r>
              <w:rPr>
                <w:rFonts w:hint="eastAsia" w:ascii="仿宋_GB2312" w:hAnsi="宋体" w:eastAsia="仿宋_GB2312"/>
                <w:bCs/>
                <w:color w:val="000000"/>
                <w:sz w:val="28"/>
                <w:szCs w:val="28"/>
              </w:rPr>
              <w:t>）</w:t>
            </w:r>
          </w:p>
        </w:tc>
        <w:tc>
          <w:tcPr>
            <w:tcW w:w="7253"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480"/>
              <w:jc w:val="center"/>
              <w:rPr>
                <w:rFonts w:ascii="仿宋_GB2312" w:eastAsia="仿宋_GB2312"/>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1765"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137" w:firstLineChars="49"/>
              <w:jc w:val="center"/>
              <w:rPr>
                <w:rFonts w:ascii="仿宋_GB2312" w:eastAsia="仿宋_GB2312"/>
                <w:bCs/>
                <w:color w:val="000000"/>
                <w:sz w:val="28"/>
                <w:szCs w:val="28"/>
              </w:rPr>
            </w:pPr>
            <w:r>
              <w:rPr>
                <w:rFonts w:hint="eastAsia" w:ascii="仿宋_GB2312" w:eastAsia="仿宋_GB2312"/>
                <w:bCs/>
                <w:color w:val="000000"/>
                <w:sz w:val="28"/>
                <w:szCs w:val="28"/>
              </w:rPr>
              <w:t>材料类型</w:t>
            </w:r>
          </w:p>
        </w:tc>
        <w:tc>
          <w:tcPr>
            <w:tcW w:w="7253"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482"/>
              <w:jc w:val="center"/>
              <w:rPr>
                <w:rFonts w:ascii="仿宋_GB2312" w:eastAsia="仿宋_GB2312"/>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trPr>
        <w:tc>
          <w:tcPr>
            <w:tcW w:w="1765"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137" w:firstLineChars="49"/>
              <w:jc w:val="center"/>
              <w:rPr>
                <w:rFonts w:ascii="仿宋_GB2312" w:eastAsia="仿宋_GB2312"/>
                <w:bCs/>
                <w:color w:val="000000"/>
                <w:sz w:val="28"/>
                <w:szCs w:val="28"/>
              </w:rPr>
            </w:pPr>
            <w:r>
              <w:rPr>
                <w:rFonts w:hint="eastAsia" w:ascii="仿宋_GB2312" w:eastAsia="仿宋_GB2312"/>
                <w:bCs/>
                <w:color w:val="000000"/>
                <w:sz w:val="28"/>
                <w:szCs w:val="28"/>
              </w:rPr>
              <w:t>原件份数</w:t>
            </w:r>
          </w:p>
        </w:tc>
        <w:tc>
          <w:tcPr>
            <w:tcW w:w="3000"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482"/>
              <w:jc w:val="center"/>
              <w:rPr>
                <w:rFonts w:ascii="仿宋_GB2312" w:eastAsia="仿宋_GB2312"/>
                <w:bCs/>
                <w:color w:val="000000"/>
                <w:sz w:val="28"/>
                <w:szCs w:val="28"/>
              </w:rPr>
            </w:pPr>
          </w:p>
        </w:tc>
        <w:tc>
          <w:tcPr>
            <w:tcW w:w="1998"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仿宋_GB2312" w:eastAsia="仿宋_GB2312"/>
                <w:bCs/>
                <w:color w:val="000000"/>
                <w:sz w:val="28"/>
                <w:szCs w:val="28"/>
              </w:rPr>
            </w:pPr>
            <w:r>
              <w:rPr>
                <w:rFonts w:hint="eastAsia" w:ascii="仿宋_GB2312" w:eastAsia="仿宋_GB2312"/>
                <w:bCs/>
                <w:color w:val="000000"/>
                <w:sz w:val="28"/>
                <w:szCs w:val="28"/>
              </w:rPr>
              <w:t>原件规格</w:t>
            </w:r>
          </w:p>
        </w:tc>
        <w:tc>
          <w:tcPr>
            <w:tcW w:w="2255"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482"/>
              <w:jc w:val="center"/>
              <w:rPr>
                <w:rFonts w:ascii="仿宋_GB2312" w:eastAsia="仿宋_GB2312"/>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1765"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137" w:firstLineChars="49"/>
              <w:jc w:val="center"/>
              <w:rPr>
                <w:rFonts w:ascii="仿宋_GB2312" w:eastAsia="仿宋_GB2312"/>
                <w:bCs/>
                <w:color w:val="000000"/>
                <w:sz w:val="28"/>
                <w:szCs w:val="28"/>
              </w:rPr>
            </w:pPr>
            <w:r>
              <w:rPr>
                <w:rFonts w:hint="eastAsia" w:ascii="仿宋_GB2312" w:eastAsia="仿宋_GB2312"/>
                <w:bCs/>
                <w:color w:val="000000"/>
                <w:sz w:val="28"/>
                <w:szCs w:val="28"/>
              </w:rPr>
              <w:t>电子件格式</w:t>
            </w:r>
          </w:p>
        </w:tc>
        <w:tc>
          <w:tcPr>
            <w:tcW w:w="7253"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482"/>
              <w:jc w:val="center"/>
              <w:rPr>
                <w:rFonts w:ascii="仿宋_GB2312" w:eastAsia="仿宋_GB2312"/>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trPr>
        <w:tc>
          <w:tcPr>
            <w:tcW w:w="1765"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137" w:firstLineChars="49"/>
              <w:jc w:val="center"/>
              <w:rPr>
                <w:rFonts w:ascii="仿宋_GB2312" w:eastAsia="仿宋_GB2312"/>
                <w:bCs/>
                <w:color w:val="000000"/>
                <w:sz w:val="28"/>
                <w:szCs w:val="28"/>
              </w:rPr>
            </w:pPr>
            <w:r>
              <w:rPr>
                <w:rFonts w:hint="eastAsia" w:ascii="仿宋_GB2312" w:eastAsia="仿宋_GB2312"/>
                <w:bCs/>
                <w:color w:val="000000"/>
                <w:sz w:val="28"/>
                <w:szCs w:val="28"/>
              </w:rPr>
              <w:t>来源渠道</w:t>
            </w:r>
          </w:p>
        </w:tc>
        <w:tc>
          <w:tcPr>
            <w:tcW w:w="3000"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482"/>
              <w:rPr>
                <w:rFonts w:ascii="仿宋_GB2312" w:eastAsia="仿宋_GB2312"/>
                <w:bCs/>
                <w:color w:val="000000"/>
                <w:sz w:val="28"/>
                <w:szCs w:val="28"/>
              </w:rPr>
            </w:pPr>
          </w:p>
        </w:tc>
        <w:tc>
          <w:tcPr>
            <w:tcW w:w="1998"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jc w:val="center"/>
              <w:rPr>
                <w:rFonts w:ascii="仿宋_GB2312" w:eastAsia="仿宋_GB2312"/>
                <w:bCs/>
                <w:color w:val="000000"/>
                <w:sz w:val="28"/>
                <w:szCs w:val="28"/>
              </w:rPr>
            </w:pPr>
            <w:r>
              <w:rPr>
                <w:rFonts w:hint="eastAsia" w:ascii="仿宋_GB2312" w:eastAsia="仿宋_GB2312"/>
                <w:bCs/>
                <w:color w:val="000000"/>
                <w:sz w:val="28"/>
                <w:szCs w:val="28"/>
              </w:rPr>
              <w:t>来源渠道说明</w:t>
            </w:r>
          </w:p>
        </w:tc>
        <w:tc>
          <w:tcPr>
            <w:tcW w:w="2255"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482"/>
              <w:rPr>
                <w:rFonts w:ascii="仿宋_GB2312" w:eastAsia="仿宋_GB2312"/>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1" w:hRule="atLeast"/>
        </w:trPr>
        <w:tc>
          <w:tcPr>
            <w:tcW w:w="1765" w:type="dxa"/>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137" w:firstLineChars="49"/>
              <w:jc w:val="center"/>
              <w:rPr>
                <w:rFonts w:ascii="仿宋_GB2312" w:eastAsia="仿宋_GB2312"/>
                <w:bCs/>
                <w:color w:val="000000"/>
                <w:sz w:val="28"/>
                <w:szCs w:val="28"/>
              </w:rPr>
            </w:pPr>
            <w:r>
              <w:rPr>
                <w:rFonts w:hint="eastAsia" w:ascii="仿宋_GB2312" w:eastAsia="仿宋_GB2312"/>
                <w:bCs/>
                <w:color w:val="000000"/>
                <w:sz w:val="28"/>
                <w:szCs w:val="28"/>
              </w:rPr>
              <w:t>审核要求</w:t>
            </w:r>
          </w:p>
        </w:tc>
        <w:tc>
          <w:tcPr>
            <w:tcW w:w="7253"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560" w:lineRule="exact"/>
              <w:ind w:firstLine="840" w:firstLineChars="300"/>
              <w:rPr>
                <w:rFonts w:ascii="仿宋_GB2312" w:eastAsia="仿宋_GB2312"/>
                <w:bCs/>
                <w:color w:val="000000"/>
                <w:sz w:val="28"/>
                <w:szCs w:val="28"/>
              </w:rPr>
            </w:pPr>
          </w:p>
        </w:tc>
      </w:tr>
    </w:tbl>
    <w:p>
      <w:pPr>
        <w:overflowPunct w:val="0"/>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注：按照事项办理需要的申请材料逐项填写</w:t>
      </w:r>
    </w:p>
    <w:p>
      <w:pPr>
        <w:overflowPunct w:val="0"/>
        <w:spacing w:line="560" w:lineRule="exact"/>
        <w:rPr>
          <w:rFonts w:ascii="仿宋_GB2312" w:hAnsi="仿宋_GB2312" w:eastAsia="仿宋_GB2312" w:cs="仿宋_GB2312"/>
          <w:color w:val="000000"/>
          <w:sz w:val="28"/>
          <w:szCs w:val="28"/>
        </w:rPr>
      </w:pPr>
    </w:p>
    <w:p>
      <w:pPr>
        <w:overflowPunct w:val="0"/>
        <w:spacing w:line="560" w:lineRule="exact"/>
        <w:rPr>
          <w:rFonts w:ascii="仿宋_GB2312" w:hAnsi="仿宋_GB2312" w:eastAsia="仿宋_GB2312" w:cs="仿宋_GB2312"/>
          <w:color w:val="000000"/>
          <w:sz w:val="28"/>
          <w:szCs w:val="28"/>
        </w:rPr>
      </w:pPr>
    </w:p>
    <w:p>
      <w:pPr>
        <w:overflowPunct w:val="0"/>
        <w:spacing w:line="560" w:lineRule="exact"/>
        <w:rPr>
          <w:rFonts w:ascii="仿宋_GB2312" w:hAnsi="仿宋_GB2312" w:eastAsia="仿宋_GB2312" w:cs="仿宋_GB2312"/>
          <w:color w:val="000000"/>
          <w:sz w:val="28"/>
          <w:szCs w:val="28"/>
        </w:rPr>
      </w:pPr>
    </w:p>
    <w:p>
      <w:pPr>
        <w:overflowPunct w:val="0"/>
        <w:spacing w:line="5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pPr>
        <w:overflowPunct w:val="0"/>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 xml:space="preserve"> </w:t>
      </w:r>
      <w:bookmarkStart w:id="0" w:name="_GoBack"/>
      <w:r>
        <w:rPr>
          <w:rFonts w:hint="eastAsia" w:ascii="方正小标宋简体" w:hAnsi="方正小标宋简体" w:eastAsia="方正小标宋简体" w:cs="方正小标宋简体"/>
          <w:sz w:val="44"/>
          <w:szCs w:val="44"/>
        </w:rPr>
        <w:t>商请主管部门参与现场核查工作的函</w:t>
      </w:r>
    </w:p>
    <w:bookmarkEnd w:id="0"/>
    <w:p>
      <w:pPr>
        <w:overflowPunct w:val="0"/>
        <w:spacing w:line="560" w:lineRule="exact"/>
        <w:rPr>
          <w:rFonts w:ascii="Times New Roman" w:hAnsi="Times New Roman" w:eastAsia="方正小标宋简体"/>
          <w:sz w:val="44"/>
          <w:szCs w:val="44"/>
        </w:rPr>
      </w:pPr>
    </w:p>
    <w:p>
      <w:pPr>
        <w:overflowPunct w:val="0"/>
        <w:spacing w:line="560" w:lineRule="exact"/>
        <w:jc w:val="left"/>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 xml:space="preserve">    </w:t>
      </w:r>
      <w:r>
        <w:rPr>
          <w:rFonts w:ascii="Times New Roman" w:hAnsi="Times New Roman" w:eastAsia="仿宋_GB2312"/>
          <w:sz w:val="32"/>
        </w:rPr>
        <w:t xml:space="preserve"> </w:t>
      </w:r>
      <w:r>
        <w:rPr>
          <w:rFonts w:hint="eastAsia" w:ascii="Times New Roman" w:hAnsi="Times New Roman" w:eastAsia="仿宋_GB2312"/>
          <w:sz w:val="32"/>
          <w:szCs w:val="32"/>
        </w:rPr>
        <w:t>：</w:t>
      </w:r>
    </w:p>
    <w:p>
      <w:pPr>
        <w:overflowPunct w:val="0"/>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根据县政府办《</w:t>
      </w:r>
      <w:r>
        <w:rPr>
          <w:rFonts w:hint="eastAsia" w:ascii="仿宋_GB2312" w:eastAsia="仿宋_GB2312"/>
          <w:sz w:val="32"/>
          <w:szCs w:val="32"/>
        </w:rPr>
        <w:t>眉县行政审批划转事项现场勘察办法（试行）》（</w:t>
      </w:r>
      <w:r>
        <w:rPr>
          <w:rFonts w:hint="eastAsia" w:ascii="仿宋_GB2312" w:hAnsi="宋体" w:eastAsia="仿宋_GB2312"/>
          <w:sz w:val="32"/>
          <w:szCs w:val="32"/>
        </w:rPr>
        <w:t>眉政办发〔</w:t>
      </w:r>
      <w:r>
        <w:rPr>
          <w:rFonts w:ascii="仿宋_GB2312" w:hAnsi="宋体" w:eastAsia="仿宋_GB2312"/>
          <w:sz w:val="32"/>
          <w:szCs w:val="32"/>
        </w:rPr>
        <w:t>2019</w:t>
      </w:r>
      <w:r>
        <w:rPr>
          <w:rFonts w:hint="eastAsia" w:ascii="仿宋_GB2312" w:hAnsi="宋体" w:eastAsia="仿宋_GB2312"/>
          <w:sz w:val="32"/>
          <w:szCs w:val="32"/>
        </w:rPr>
        <w:t>〕</w:t>
      </w:r>
      <w:r>
        <w:rPr>
          <w:rFonts w:ascii="仿宋_GB2312" w:hAnsi="宋体" w:eastAsia="仿宋_GB2312"/>
          <w:sz w:val="32"/>
          <w:szCs w:val="32"/>
        </w:rPr>
        <w:t>25</w:t>
      </w:r>
      <w:r>
        <w:rPr>
          <w:rFonts w:hint="eastAsia" w:ascii="仿宋_GB2312" w:hAnsi="宋体" w:eastAsia="仿宋_GB2312"/>
          <w:sz w:val="32"/>
          <w:szCs w:val="32"/>
        </w:rPr>
        <w:t>号</w:t>
      </w:r>
      <w:r>
        <w:rPr>
          <w:rFonts w:hint="eastAsia" w:ascii="仿宋_GB2312" w:eastAsia="仿宋_GB2312"/>
          <w:sz w:val="32"/>
          <w:szCs w:val="32"/>
        </w:rPr>
        <w:t>）</w:t>
      </w:r>
      <w:r>
        <w:rPr>
          <w:rFonts w:hint="eastAsia" w:ascii="Times New Roman" w:hAnsi="Times New Roman" w:eastAsia="仿宋_GB2312"/>
          <w:sz w:val="32"/>
          <w:szCs w:val="32"/>
        </w:rPr>
        <w:t>的文件精神，现商请贵单位对</w:t>
      </w:r>
      <w:r>
        <w:rPr>
          <w:rFonts w:ascii="Times New Roman" w:hAnsi="Times New Roman" w:eastAsia="仿宋_GB2312"/>
          <w:sz w:val="32"/>
          <w:szCs w:val="32"/>
          <w:u w:val="single"/>
        </w:rPr>
        <w:t xml:space="preserve">            </w:t>
      </w:r>
      <w:r>
        <w:rPr>
          <w:rFonts w:ascii="Times New Roman" w:hAnsi="Times New Roman" w:eastAsia="仿宋_GB2312"/>
          <w:sz w:val="32"/>
        </w:rPr>
        <w:t xml:space="preserve"> </w:t>
      </w:r>
      <w:r>
        <w:rPr>
          <w:rFonts w:hint="eastAsia" w:ascii="Times New Roman" w:hAnsi="Times New Roman" w:eastAsia="仿宋_GB2312"/>
          <w:sz w:val="32"/>
          <w:szCs w:val="32"/>
        </w:rPr>
        <w:t>事项的现场核查环节，贵单位在接到此函当日请及时安排专业人员做好现场</w:t>
      </w:r>
      <w:r>
        <w:rPr>
          <w:rFonts w:hint="eastAsia" w:ascii="仿宋_GB2312" w:hAnsi="仿宋_GB2312" w:eastAsia="仿宋_GB2312" w:cs="仿宋_GB2312"/>
          <w:sz w:val="32"/>
          <w:szCs w:val="32"/>
        </w:rPr>
        <w:t>核查，</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w:t>
      </w:r>
      <w:r>
        <w:rPr>
          <w:rFonts w:hint="eastAsia" w:ascii="Times New Roman" w:hAnsi="Times New Roman" w:eastAsia="仿宋_GB2312"/>
          <w:sz w:val="32"/>
          <w:szCs w:val="32"/>
        </w:rPr>
        <w:t>日内将核查结果反馈给县行政审批服务局。</w:t>
      </w:r>
    </w:p>
    <w:p>
      <w:pPr>
        <w:overflowPunct w:val="0"/>
        <w:spacing w:line="560" w:lineRule="exact"/>
        <w:jc w:val="left"/>
        <w:rPr>
          <w:rFonts w:ascii="Times New Roman" w:hAnsi="Times New Roman" w:eastAsia="仿宋_GB2312"/>
          <w:sz w:val="32"/>
          <w:szCs w:val="32"/>
        </w:rPr>
      </w:pPr>
    </w:p>
    <w:p>
      <w:pPr>
        <w:overflowPunct w:val="0"/>
        <w:spacing w:line="560" w:lineRule="exact"/>
        <w:jc w:val="left"/>
        <w:rPr>
          <w:rFonts w:ascii="Times New Roman" w:hAnsi="Times New Roman" w:eastAsia="仿宋_GB2312"/>
          <w:sz w:val="32"/>
          <w:szCs w:val="32"/>
        </w:rPr>
      </w:pPr>
    </w:p>
    <w:p>
      <w:pPr>
        <w:overflowPunct w:val="0"/>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联</w:t>
      </w:r>
      <w:r>
        <w:rPr>
          <w:rFonts w:ascii="Times New Roman" w:hAnsi="Times New Roman" w:eastAsia="仿宋_GB2312"/>
          <w:sz w:val="32"/>
          <w:szCs w:val="32"/>
        </w:rPr>
        <w:t xml:space="preserve"> </w:t>
      </w:r>
      <w:r>
        <w:rPr>
          <w:rFonts w:hint="eastAsia" w:ascii="Times New Roman" w:hAnsi="Times New Roman" w:eastAsia="仿宋_GB2312"/>
          <w:sz w:val="32"/>
          <w:szCs w:val="32"/>
        </w:rPr>
        <w:t>系</w:t>
      </w:r>
      <w:r>
        <w:rPr>
          <w:rFonts w:ascii="Times New Roman" w:hAnsi="Times New Roman" w:eastAsia="仿宋_GB2312"/>
          <w:sz w:val="32"/>
          <w:szCs w:val="32"/>
        </w:rPr>
        <w:t xml:space="preserve"> </w:t>
      </w:r>
      <w:r>
        <w:rPr>
          <w:rFonts w:hint="eastAsia" w:ascii="Times New Roman" w:hAnsi="Times New Roman" w:eastAsia="仿宋_GB2312"/>
          <w:sz w:val="32"/>
          <w:szCs w:val="32"/>
        </w:rPr>
        <w:t>人：</w:t>
      </w:r>
      <w:r>
        <w:rPr>
          <w:rFonts w:ascii="Times New Roman" w:hAnsi="Times New Roman" w:eastAsia="仿宋_GB2312"/>
          <w:sz w:val="32"/>
          <w:szCs w:val="32"/>
        </w:rPr>
        <w:t xml:space="preserve">                    </w:t>
      </w:r>
    </w:p>
    <w:p>
      <w:pPr>
        <w:overflowPunct w:val="0"/>
        <w:spacing w:line="560" w:lineRule="exact"/>
        <w:ind w:firstLine="640" w:firstLineChars="200"/>
        <w:jc w:val="left"/>
        <w:rPr>
          <w:rFonts w:ascii="Times New Roman" w:hAnsi="Times New Roman" w:eastAsia="仿宋_GB2312"/>
          <w:sz w:val="32"/>
          <w:szCs w:val="32"/>
        </w:rPr>
      </w:pPr>
    </w:p>
    <w:p>
      <w:pPr>
        <w:overflowPunct w:val="0"/>
        <w:spacing w:line="560" w:lineRule="exact"/>
        <w:ind w:firstLine="640" w:firstLineChars="200"/>
        <w:jc w:val="left"/>
        <w:rPr>
          <w:rFonts w:ascii="Times New Roman" w:hAnsi="Times New Roman" w:eastAsia="仿宋_GB2312"/>
          <w:sz w:val="32"/>
          <w:szCs w:val="32"/>
        </w:rPr>
      </w:pPr>
    </w:p>
    <w:p>
      <w:pPr>
        <w:overflowPunct w:val="0"/>
        <w:spacing w:line="560" w:lineRule="exact"/>
        <w:ind w:firstLine="640" w:firstLineChars="200"/>
        <w:jc w:val="left"/>
        <w:rPr>
          <w:rFonts w:ascii="Times New Roman" w:hAnsi="Times New Roman" w:eastAsia="仿宋_GB2312"/>
          <w:sz w:val="84"/>
          <w:szCs w:val="84"/>
        </w:rPr>
      </w:pPr>
      <w:r>
        <w:rPr>
          <w:rFonts w:hint="eastAsia" w:ascii="Times New Roman" w:hAnsi="Times New Roman" w:eastAsia="仿宋_GB2312"/>
          <w:sz w:val="32"/>
          <w:szCs w:val="32"/>
        </w:rPr>
        <w:t>联系电话：</w:t>
      </w:r>
    </w:p>
    <w:p>
      <w:pPr>
        <w:overflowPunct w:val="0"/>
        <w:spacing w:line="560" w:lineRule="exact"/>
        <w:rPr>
          <w:rFonts w:ascii="Times New Roman" w:hAnsi="Times New Roman" w:eastAsia="仿宋_GB2312"/>
          <w:sz w:val="32"/>
          <w:szCs w:val="32"/>
        </w:rPr>
      </w:pPr>
    </w:p>
    <w:p>
      <w:pPr>
        <w:overflowPunct w:val="0"/>
        <w:spacing w:line="560" w:lineRule="exact"/>
        <w:ind w:left="960" w:hanging="960" w:hangingChars="3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overflowPunct w:val="0"/>
        <w:spacing w:line="560" w:lineRule="exact"/>
        <w:jc w:val="center"/>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眉县行政审批服务局</w:t>
      </w:r>
    </w:p>
    <w:p>
      <w:pPr>
        <w:pStyle w:val="10"/>
        <w:overflowPunct w:val="0"/>
        <w:spacing w:line="560" w:lineRule="exact"/>
        <w:ind w:firstLine="640"/>
        <w:jc w:val="center"/>
        <w:rPr>
          <w:rFonts w:ascii="仿宋_GB2312" w:hAnsi="仿宋_GB2312" w:eastAsia="仿宋_GB2312" w:cs="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lang w:eastAsia="zh-CN"/>
        </w:rPr>
        <w:t>年</w:t>
      </w:r>
      <w:r>
        <w:rPr>
          <w:rFonts w:hint="eastAsia" w:ascii="Times New Roman" w:hAnsi="Times New Roman" w:eastAsia="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overflowPunct w:val="0"/>
        <w:spacing w:line="560" w:lineRule="exact"/>
        <w:ind w:firstLine="640" w:firstLineChars="200"/>
        <w:rPr>
          <w:rFonts w:ascii="仿宋_GB2312" w:hAnsi="仿宋_GB2312" w:eastAsia="仿宋_GB2312" w:cs="仿宋_GB2312"/>
          <w:sz w:val="32"/>
          <w:szCs w:val="32"/>
        </w:rPr>
      </w:pPr>
    </w:p>
    <w:p>
      <w:pPr>
        <w:overflowPunct w:val="0"/>
        <w:spacing w:line="560" w:lineRule="exact"/>
        <w:rPr>
          <w:rFonts w:ascii="仿宋_GB2312" w:hAnsi="仿宋_GB2312" w:eastAsia="仿宋_GB2312" w:cs="仿宋_GB2312"/>
          <w:sz w:val="32"/>
          <w:szCs w:val="32"/>
        </w:rPr>
      </w:pPr>
    </w:p>
    <w:p>
      <w:pPr>
        <w:overflowPunct w:val="0"/>
        <w:spacing w:line="560" w:lineRule="exact"/>
        <w:rPr>
          <w:rFonts w:ascii="仿宋_GB2312" w:hAnsi="仿宋_GB2312" w:eastAsia="仿宋_GB2312" w:cs="仿宋_GB2312"/>
          <w:sz w:val="32"/>
          <w:szCs w:val="32"/>
        </w:rPr>
      </w:pPr>
    </w:p>
    <w:p>
      <w:pPr>
        <w:overflowPunct w:val="0"/>
        <w:spacing w:line="560" w:lineRule="exact"/>
        <w:rPr>
          <w:rFonts w:ascii="仿宋_GB2312" w:hAnsi="仿宋_GB2312" w:eastAsia="仿宋_GB2312" w:cs="仿宋_GB2312"/>
          <w:sz w:val="32"/>
          <w:szCs w:val="32"/>
        </w:rPr>
      </w:pPr>
    </w:p>
    <w:p>
      <w:pPr>
        <w:overflowPunct w:val="0"/>
        <w:spacing w:line="560" w:lineRule="exact"/>
        <w:rPr>
          <w:rFonts w:ascii="仿宋_GB2312" w:hAnsi="仿宋_GB2312" w:eastAsia="仿宋_GB2312" w:cs="仿宋_GB2312"/>
          <w:sz w:val="32"/>
          <w:szCs w:val="32"/>
        </w:rPr>
      </w:pPr>
    </w:p>
    <w:sectPr>
      <w:footerReference r:id="rId4" w:type="default"/>
      <w:pgSz w:w="11906" w:h="16838"/>
      <w:pgMar w:top="1417" w:right="1417" w:bottom="1417" w:left="1701" w:header="510" w:footer="1134"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&#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B1P4hdYBAACwAwAADgAAAAAAAAABACAAAAAe&#10;AQAAZHJzL2Uyb0RvYy54bWxQSwUGAAAAAAYABgBZAQAAZgUAAAAA&#10;">
              <v:fill on="f" focussize="0,0"/>
              <v:stroke on="f"/>
              <v:imagedata o:title=""/>
              <o:lock v:ext="edit" aspectratio="f"/>
              <v:textbox inset="0mm,0mm,0mm,0mm" style="mso-fit-shape-to-text:t;">
                <w:txbxContent>
                  <w:p>
                    <w:pPr>
                      <w:pStyle w:val="3"/>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G/Ys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dkb9izgCAABvBAAADgAAAAAAAAABACAAAAAfAQAAZHJzL2Uyb0RvYy54&#10;bWxQSwUGAAAAAAYABgBZAQAAyQUAAAAA&#10;">
              <v:fill on="f" focussize="0,0"/>
              <v:stroke on="f" weight="0.5pt"/>
              <v:imagedata o:title=""/>
              <o:lock v:ext="edit" aspectratio="f"/>
              <v:textbox inset="0mm,0mm,0mm,0mm" style="mso-fit-shape-to-text:t;">
                <w:txbxContent>
                  <w:p>
                    <w:pPr>
                      <w:pStyle w:val="3"/>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- 9 -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- 9 -</w:t>
                    </w:r>
                    <w:r>
                      <w:rPr>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21ECD"/>
    <w:rsid w:val="00015A80"/>
    <w:rsid w:val="000A0789"/>
    <w:rsid w:val="000B087A"/>
    <w:rsid w:val="000B3E2F"/>
    <w:rsid w:val="000B5373"/>
    <w:rsid w:val="002125FA"/>
    <w:rsid w:val="002E49D1"/>
    <w:rsid w:val="002F15CF"/>
    <w:rsid w:val="00347E39"/>
    <w:rsid w:val="003504ED"/>
    <w:rsid w:val="003F5D54"/>
    <w:rsid w:val="00412B21"/>
    <w:rsid w:val="00461712"/>
    <w:rsid w:val="0046545C"/>
    <w:rsid w:val="00474569"/>
    <w:rsid w:val="004B0A12"/>
    <w:rsid w:val="004D7612"/>
    <w:rsid w:val="004D7D67"/>
    <w:rsid w:val="005171D2"/>
    <w:rsid w:val="005F4CBA"/>
    <w:rsid w:val="00640D75"/>
    <w:rsid w:val="0065417E"/>
    <w:rsid w:val="00790170"/>
    <w:rsid w:val="007A2BC6"/>
    <w:rsid w:val="00803A52"/>
    <w:rsid w:val="00831712"/>
    <w:rsid w:val="00863D4D"/>
    <w:rsid w:val="00872D4E"/>
    <w:rsid w:val="00881894"/>
    <w:rsid w:val="008945E7"/>
    <w:rsid w:val="00896815"/>
    <w:rsid w:val="00A6578C"/>
    <w:rsid w:val="00AB593C"/>
    <w:rsid w:val="00AE4133"/>
    <w:rsid w:val="00BB33DE"/>
    <w:rsid w:val="00BC78C3"/>
    <w:rsid w:val="00C20580"/>
    <w:rsid w:val="00C44D95"/>
    <w:rsid w:val="00C65314"/>
    <w:rsid w:val="00C76877"/>
    <w:rsid w:val="00C8714E"/>
    <w:rsid w:val="00CA7185"/>
    <w:rsid w:val="00CC7705"/>
    <w:rsid w:val="00D3757C"/>
    <w:rsid w:val="00D3787C"/>
    <w:rsid w:val="00F07D0F"/>
    <w:rsid w:val="00F442A2"/>
    <w:rsid w:val="00F778D8"/>
    <w:rsid w:val="00F91EE9"/>
    <w:rsid w:val="00FB07A5"/>
    <w:rsid w:val="00FE30D9"/>
    <w:rsid w:val="011D7D91"/>
    <w:rsid w:val="0369591B"/>
    <w:rsid w:val="05D774DB"/>
    <w:rsid w:val="07A04BAD"/>
    <w:rsid w:val="0AA86BFC"/>
    <w:rsid w:val="0B0D1A02"/>
    <w:rsid w:val="0D487622"/>
    <w:rsid w:val="0DAE4E5F"/>
    <w:rsid w:val="0F5F7BF3"/>
    <w:rsid w:val="0F9A1511"/>
    <w:rsid w:val="10CC602B"/>
    <w:rsid w:val="113C1B93"/>
    <w:rsid w:val="132B6C59"/>
    <w:rsid w:val="163E4811"/>
    <w:rsid w:val="16F706AE"/>
    <w:rsid w:val="18B661F3"/>
    <w:rsid w:val="1A860C30"/>
    <w:rsid w:val="1CDC1460"/>
    <w:rsid w:val="1D22099B"/>
    <w:rsid w:val="20DD7542"/>
    <w:rsid w:val="21AD69CE"/>
    <w:rsid w:val="222A5CB4"/>
    <w:rsid w:val="226B69D2"/>
    <w:rsid w:val="22C37BC0"/>
    <w:rsid w:val="23CF6138"/>
    <w:rsid w:val="247C76B0"/>
    <w:rsid w:val="25521106"/>
    <w:rsid w:val="2658174B"/>
    <w:rsid w:val="266B7125"/>
    <w:rsid w:val="27367922"/>
    <w:rsid w:val="291C6BD1"/>
    <w:rsid w:val="29D57DC4"/>
    <w:rsid w:val="29FA210D"/>
    <w:rsid w:val="2AD41CF8"/>
    <w:rsid w:val="2C0849C8"/>
    <w:rsid w:val="2CA90634"/>
    <w:rsid w:val="2CD462DF"/>
    <w:rsid w:val="2E3E7628"/>
    <w:rsid w:val="2EF30CF0"/>
    <w:rsid w:val="2F7F6177"/>
    <w:rsid w:val="2FC52C66"/>
    <w:rsid w:val="31524A3E"/>
    <w:rsid w:val="32BF5DC9"/>
    <w:rsid w:val="33177BFF"/>
    <w:rsid w:val="33564E90"/>
    <w:rsid w:val="35B252E6"/>
    <w:rsid w:val="369D4A5D"/>
    <w:rsid w:val="36FC3DF8"/>
    <w:rsid w:val="3A6015B3"/>
    <w:rsid w:val="3A744366"/>
    <w:rsid w:val="3DB4437D"/>
    <w:rsid w:val="3FB81982"/>
    <w:rsid w:val="3FD2225D"/>
    <w:rsid w:val="3FF7174A"/>
    <w:rsid w:val="453533BE"/>
    <w:rsid w:val="48466B30"/>
    <w:rsid w:val="496D5016"/>
    <w:rsid w:val="4BE7100F"/>
    <w:rsid w:val="4C955A1E"/>
    <w:rsid w:val="4D113687"/>
    <w:rsid w:val="4DC009AB"/>
    <w:rsid w:val="4E3005C3"/>
    <w:rsid w:val="4EC56CED"/>
    <w:rsid w:val="4F9D20E4"/>
    <w:rsid w:val="502824D8"/>
    <w:rsid w:val="505F65AC"/>
    <w:rsid w:val="520228EF"/>
    <w:rsid w:val="52CD3BF3"/>
    <w:rsid w:val="54E6182F"/>
    <w:rsid w:val="57C51F26"/>
    <w:rsid w:val="589E7728"/>
    <w:rsid w:val="59956A89"/>
    <w:rsid w:val="5A06052A"/>
    <w:rsid w:val="5A6076E5"/>
    <w:rsid w:val="5C643FA6"/>
    <w:rsid w:val="5CA4571C"/>
    <w:rsid w:val="5E493F07"/>
    <w:rsid w:val="5ECB347E"/>
    <w:rsid w:val="5F103E31"/>
    <w:rsid w:val="60FD037D"/>
    <w:rsid w:val="64850867"/>
    <w:rsid w:val="662E40C8"/>
    <w:rsid w:val="6676491F"/>
    <w:rsid w:val="669A28F9"/>
    <w:rsid w:val="69A14B9B"/>
    <w:rsid w:val="6B5526C6"/>
    <w:rsid w:val="6BDF21D2"/>
    <w:rsid w:val="6CB12546"/>
    <w:rsid w:val="6CB808C9"/>
    <w:rsid w:val="70825AC1"/>
    <w:rsid w:val="72D60FDD"/>
    <w:rsid w:val="73C54206"/>
    <w:rsid w:val="73DA2673"/>
    <w:rsid w:val="73E070FF"/>
    <w:rsid w:val="75AC6E36"/>
    <w:rsid w:val="77C05136"/>
    <w:rsid w:val="77D03431"/>
    <w:rsid w:val="782D3810"/>
    <w:rsid w:val="79545DC0"/>
    <w:rsid w:val="7CB807A0"/>
    <w:rsid w:val="7D30455A"/>
    <w:rsid w:val="7E1E170B"/>
    <w:rsid w:val="7E842E7C"/>
    <w:rsid w:val="7E915832"/>
    <w:rsid w:val="7EE37611"/>
    <w:rsid w:val="7FC21EC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customStyle="1" w:styleId="2">
    <w:name w:val="正文格式"/>
    <w:qFormat/>
    <w:uiPriority w:val="99"/>
    <w:pPr>
      <w:spacing w:line="360" w:lineRule="auto"/>
      <w:ind w:firstLine="200" w:firstLineChars="200"/>
    </w:pPr>
    <w:rPr>
      <w:rFonts w:ascii="Times New Roman" w:hAnsi="Times New Roman" w:eastAsia="宋体" w:cs="Times New Roman"/>
      <w:sz w:val="28"/>
      <w:szCs w:val="22"/>
      <w:lang w:val="en-US" w:eastAsia="zh-CN" w:bidi="ar-SA"/>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oter Char"/>
    <w:basedOn w:val="7"/>
    <w:link w:val="3"/>
    <w:semiHidden/>
    <w:qFormat/>
    <w:locked/>
    <w:uiPriority w:val="99"/>
    <w:rPr>
      <w:rFonts w:ascii="Calibri" w:hAnsi="Calibri" w:cs="Times New Roman"/>
      <w:sz w:val="18"/>
      <w:szCs w:val="18"/>
    </w:rPr>
  </w:style>
  <w:style w:type="character" w:customStyle="1" w:styleId="9">
    <w:name w:val="Header Char"/>
    <w:basedOn w:val="7"/>
    <w:link w:val="4"/>
    <w:semiHidden/>
    <w:qFormat/>
    <w:locked/>
    <w:uiPriority w:val="99"/>
    <w:rPr>
      <w:rFonts w:ascii="Calibri" w:hAnsi="Calibri" w:cs="Times New Roman"/>
      <w:sz w:val="18"/>
      <w:szCs w:val="18"/>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11</Pages>
  <Words>677</Words>
  <Characters>3859</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2021-09-02T06:18:00Z</dcterms:created>
  <dc:creator>Administrator</dc:creator>
  <cp:lastModifiedBy>Administrator</cp:lastModifiedBy>
  <cp:lastPrinted>2021-09-13T07:18:00Z</cp:lastPrinted>
  <dcterms:modified xsi:type="dcterms:W3CDTF">2022-01-25T02:05:47Z</dcterms:modified>
  <dc:title>2021年县政府第11次常务会议汇报材料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C316AAC6E49541FAB217809D3CF7B15C</vt:lpwstr>
  </property>
</Properties>
</file>