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Fonts w:hint="eastAsia" w:ascii="方正小标宋简体" w:hAnsi="方正小标宋简体" w:eastAsia="方正小标宋简体" w:cs="方正小标宋简体"/>
          <w:b w:val="0"/>
          <w:bCs/>
          <w:i w:val="0"/>
          <w:iCs w:val="0"/>
          <w:caps w:val="0"/>
          <w:color w:val="000000" w:themeColor="text1"/>
          <w:spacing w:val="0"/>
          <w:sz w:val="44"/>
          <w:szCs w:val="44"/>
          <w14:textFill>
            <w14:solidFill>
              <w14:schemeClr w14:val="tx1"/>
            </w14:solidFill>
          </w14:textFill>
        </w:rPr>
      </w:pPr>
      <w:r>
        <w:rPr>
          <w:rStyle w:val="12"/>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lang w:eastAsia="zh-CN"/>
          <w14:textFill>
            <w14:solidFill>
              <w14:schemeClr w14:val="tx1"/>
            </w14:solidFill>
          </w14:textFill>
        </w:rPr>
        <w:t>眉县</w:t>
      </w:r>
      <w:r>
        <w:rPr>
          <w:rStyle w:val="12"/>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14:textFill>
            <w14:solidFill>
              <w14:schemeClr w14:val="tx1"/>
            </w14:solidFill>
          </w14:textFill>
        </w:rPr>
        <w:t>政务服务能力提升攻坚行动方案</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Style w:val="12"/>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pPr>
      <w:r>
        <w:rPr>
          <w:rStyle w:val="12"/>
          <w:rFonts w:hint="eastAsia" w:ascii="仿宋_GB2312" w:hAnsi="仿宋_GB2312" w:eastAsia="仿宋_GB2312" w:cs="仿宋_GB2312"/>
          <w:b w:val="0"/>
          <w:bCs/>
          <w:color w:val="000000" w:themeColor="text1"/>
          <w:spacing w:val="0"/>
          <w:sz w:val="32"/>
          <w:szCs w:val="32"/>
          <w14:textFill>
            <w14:solidFill>
              <w14:schemeClr w14:val="tx1"/>
            </w14:solidFill>
          </w14:textFill>
        </w:rPr>
        <w:t>为全面提升我</w:t>
      </w:r>
      <w:r>
        <w:rPr>
          <w:rStyle w:val="12"/>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县</w:t>
      </w:r>
      <w:r>
        <w:rPr>
          <w:rStyle w:val="12"/>
          <w:rFonts w:hint="eastAsia" w:ascii="仿宋_GB2312" w:hAnsi="仿宋_GB2312" w:eastAsia="仿宋_GB2312" w:cs="仿宋_GB2312"/>
          <w:b w:val="0"/>
          <w:bCs/>
          <w:color w:val="000000" w:themeColor="text1"/>
          <w:spacing w:val="0"/>
          <w:sz w:val="32"/>
          <w:szCs w:val="32"/>
          <w14:textFill>
            <w14:solidFill>
              <w14:schemeClr w14:val="tx1"/>
            </w14:solidFill>
          </w14:textFill>
        </w:rPr>
        <w:t>一体化政务服务能力，着力破解系统对接难、数据共享难、业务协同难、事项标准化不高等突出问题，按照</w:t>
      </w:r>
      <w:r>
        <w:rPr>
          <w:rStyle w:val="12"/>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市</w:t>
      </w:r>
      <w:r>
        <w:rPr>
          <w:rStyle w:val="12"/>
          <w:rFonts w:hint="eastAsia" w:ascii="仿宋_GB2312" w:hAnsi="仿宋_GB2312" w:eastAsia="仿宋_GB2312" w:cs="仿宋_GB2312"/>
          <w:b w:val="0"/>
          <w:bCs/>
          <w:color w:val="000000" w:themeColor="text1"/>
          <w:spacing w:val="0"/>
          <w:sz w:val="32"/>
          <w:szCs w:val="32"/>
          <w14:textFill>
            <w14:solidFill>
              <w14:schemeClr w14:val="tx1"/>
            </w14:solidFill>
          </w14:textFill>
        </w:rPr>
        <w:t>政府</w:t>
      </w:r>
      <w:r>
        <w:rPr>
          <w:rStyle w:val="12"/>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办公室《关于印发宝鸡市政务服务能力提升攻坚行动方案的通知》（宝政办函〔2021〕</w:t>
      </w:r>
      <w:r>
        <w:rPr>
          <w:rStyle w:val="12"/>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57号</w:t>
      </w:r>
      <w:r>
        <w:rPr>
          <w:rStyle w:val="12"/>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）要求</w:t>
      </w:r>
      <w:r>
        <w:rPr>
          <w:rStyle w:val="12"/>
          <w:rFonts w:hint="eastAsia" w:ascii="仿宋_GB2312" w:hAnsi="仿宋_GB2312" w:eastAsia="仿宋_GB2312" w:cs="仿宋_GB2312"/>
          <w:b w:val="0"/>
          <w:bCs/>
          <w:color w:val="000000" w:themeColor="text1"/>
          <w:spacing w:val="0"/>
          <w:sz w:val="32"/>
          <w:szCs w:val="32"/>
          <w14:textFill>
            <w14:solidFill>
              <w14:schemeClr w14:val="tx1"/>
            </w14:solidFill>
          </w14:textFill>
        </w:rPr>
        <w:t>，对标国办电子政务办评估标准，坚持目标导向、问题导向、结果导向，制定</w:t>
      </w:r>
      <w:r>
        <w:rPr>
          <w:rStyle w:val="12"/>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全县</w:t>
      </w:r>
      <w:r>
        <w:rPr>
          <w:rStyle w:val="12"/>
          <w:rFonts w:hint="eastAsia" w:ascii="仿宋_GB2312" w:hAnsi="仿宋_GB2312" w:eastAsia="仿宋_GB2312" w:cs="仿宋_GB2312"/>
          <w:b w:val="0"/>
          <w:bCs/>
          <w:color w:val="000000" w:themeColor="text1"/>
          <w:spacing w:val="0"/>
          <w:sz w:val="32"/>
          <w:szCs w:val="32"/>
          <w14:textFill>
            <w14:solidFill>
              <w14:schemeClr w14:val="tx1"/>
            </w14:solidFill>
          </w14:textFill>
        </w:rPr>
        <w:t>政务服务能力提升攻坚行动方案如下</w:t>
      </w:r>
      <w:r>
        <w:rPr>
          <w:rStyle w:val="12"/>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b w:val="0"/>
          <w:bCs/>
          <w:color w:val="000000" w:themeColor="text1"/>
          <w:spacing w:val="0"/>
          <w:sz w:val="32"/>
          <w:szCs w:val="32"/>
          <w14:textFill>
            <w14:solidFill>
              <w14:schemeClr w14:val="tx1"/>
            </w14:solidFill>
          </w14:textFill>
        </w:rPr>
      </w:pPr>
      <w:r>
        <w:rPr>
          <w:rStyle w:val="12"/>
          <w:rFonts w:hint="eastAsia" w:ascii="黑体" w:hAnsi="黑体" w:eastAsia="黑体" w:cs="黑体"/>
          <w:b w:val="0"/>
          <w:bCs/>
          <w:color w:val="000000" w:themeColor="text1"/>
          <w:spacing w:val="0"/>
          <w:sz w:val="32"/>
          <w:szCs w:val="32"/>
          <w14:textFill>
            <w14:solidFill>
              <w14:schemeClr w14:val="tx1"/>
            </w14:solidFill>
          </w14:textFill>
        </w:rPr>
        <w:t>一</w:t>
      </w:r>
      <w:r>
        <w:rPr>
          <w:rStyle w:val="12"/>
          <w:rFonts w:hint="eastAsia" w:ascii="黑体" w:hAnsi="黑体" w:eastAsia="黑体" w:cs="黑体"/>
          <w:b w:val="0"/>
          <w:bCs/>
          <w:color w:val="000000" w:themeColor="text1"/>
          <w:spacing w:val="0"/>
          <w:sz w:val="32"/>
          <w:szCs w:val="32"/>
          <w:lang w:eastAsia="zh-CN"/>
          <w14:textFill>
            <w14:solidFill>
              <w14:schemeClr w14:val="tx1"/>
            </w14:solidFill>
          </w14:textFill>
        </w:rPr>
        <w:t>、</w:t>
      </w:r>
      <w:r>
        <w:rPr>
          <w:rStyle w:val="12"/>
          <w:rFonts w:hint="eastAsia" w:ascii="黑体" w:hAnsi="黑体" w:eastAsia="黑体" w:cs="黑体"/>
          <w:b w:val="0"/>
          <w:bCs/>
          <w:color w:val="000000" w:themeColor="text1"/>
          <w:spacing w:val="0"/>
          <w:sz w:val="32"/>
          <w:szCs w:val="32"/>
          <w14:textFill>
            <w14:solidFill>
              <w14:schemeClr w14:val="tx1"/>
            </w14:solidFill>
          </w14:textFill>
        </w:rPr>
        <w:t>工作目标</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i w:val="0"/>
          <w:iCs w:val="0"/>
          <w:caps w:val="0"/>
          <w:color w:val="000000" w:themeColor="text1"/>
          <w:spacing w:val="0"/>
          <w:sz w:val="32"/>
          <w:szCs w:val="32"/>
          <w:shd w:val="clear"/>
          <w14:textFill>
            <w14:solidFill>
              <w14:schemeClr w14:val="tx1"/>
            </w14:solidFill>
          </w14:textFill>
        </w:rPr>
      </w:pPr>
      <w:r>
        <w:rPr>
          <w:rStyle w:val="12"/>
          <w:rFonts w:hint="eastAsia" w:ascii="仿宋_GB2312" w:hAnsi="仿宋_GB2312" w:eastAsia="仿宋_GB2312" w:cs="仿宋_GB2312"/>
          <w:b w:val="0"/>
          <w:bCs/>
          <w:color w:val="000000" w:themeColor="text1"/>
          <w:spacing w:val="0"/>
          <w:sz w:val="32"/>
          <w:szCs w:val="32"/>
          <w14:textFill>
            <w14:solidFill>
              <w14:schemeClr w14:val="tx1"/>
            </w14:solidFill>
          </w14:textFill>
        </w:rPr>
        <w:t>全面梳理规范全</w:t>
      </w:r>
      <w:r>
        <w:rPr>
          <w:rStyle w:val="12"/>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县</w:t>
      </w:r>
      <w:r>
        <w:rPr>
          <w:rStyle w:val="12"/>
          <w:rFonts w:hint="eastAsia" w:ascii="仿宋_GB2312" w:hAnsi="仿宋_GB2312" w:eastAsia="仿宋_GB2312" w:cs="仿宋_GB2312"/>
          <w:b w:val="0"/>
          <w:bCs/>
          <w:color w:val="000000" w:themeColor="text1"/>
          <w:spacing w:val="0"/>
          <w:sz w:val="32"/>
          <w:szCs w:val="32"/>
          <w:shd w:val="clear"/>
          <w14:textFill>
            <w14:solidFill>
              <w14:schemeClr w14:val="tx1"/>
            </w14:solidFill>
          </w14:textFill>
        </w:rPr>
        <w:t>政务服务事项，建立事项动态管理机制。全面对接</w:t>
      </w:r>
      <w:r>
        <w:rPr>
          <w:rStyle w:val="12"/>
          <w:rFonts w:hint="eastAsia" w:ascii="仿宋_GB2312" w:hAnsi="仿宋_GB2312" w:eastAsia="仿宋_GB2312" w:cs="仿宋_GB2312"/>
          <w:b w:val="0"/>
          <w:bCs/>
          <w:color w:val="000000" w:themeColor="text1"/>
          <w:spacing w:val="0"/>
          <w:sz w:val="32"/>
          <w:szCs w:val="32"/>
          <w:shd w:val="clear"/>
          <w:lang w:eastAsia="zh-CN"/>
          <w14:textFill>
            <w14:solidFill>
              <w14:schemeClr w14:val="tx1"/>
            </w14:solidFill>
          </w14:textFill>
        </w:rPr>
        <w:t>县</w:t>
      </w:r>
      <w:r>
        <w:rPr>
          <w:rStyle w:val="12"/>
          <w:rFonts w:hint="eastAsia" w:ascii="仿宋_GB2312" w:hAnsi="仿宋_GB2312" w:eastAsia="仿宋_GB2312" w:cs="仿宋_GB2312"/>
          <w:b w:val="0"/>
          <w:bCs/>
          <w:color w:val="000000" w:themeColor="text1"/>
          <w:spacing w:val="0"/>
          <w:sz w:val="32"/>
          <w:szCs w:val="32"/>
          <w:shd w:val="clear"/>
          <w14:textFill>
            <w14:solidFill>
              <w14:schemeClr w14:val="tx1"/>
            </w14:solidFill>
          </w14:textFill>
        </w:rPr>
        <w:t>级各部门业务系统和政务服务平台，全量汇聚各类政务数据和电子证照，实现业务协同。持续推进政务服务事项减时间、减环节、减材料、减跑动，提高网办深度。编制政务数据资源目录和供需对接清单，加强政务数据资源共享使用，有效破除数据孤岛。拓展“掌上好办”事项上线和特色服务接入，推广“秦务员”政务服务APP广泛应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color w:val="000000" w:themeColor="text1"/>
          <w:spacing w:val="0"/>
          <w:sz w:val="32"/>
          <w:szCs w:val="32"/>
          <w14:textFill>
            <w14:solidFill>
              <w14:schemeClr w14:val="tx1"/>
            </w14:solidFill>
          </w14:textFill>
        </w:rPr>
      </w:pPr>
      <w:r>
        <w:rPr>
          <w:rStyle w:val="12"/>
          <w:rFonts w:hint="eastAsia" w:ascii="黑体" w:hAnsi="黑体" w:eastAsia="黑体" w:cs="黑体"/>
          <w:b w:val="0"/>
          <w:bCs/>
          <w:color w:val="000000" w:themeColor="text1"/>
          <w:spacing w:val="0"/>
          <w:sz w:val="32"/>
          <w:szCs w:val="32"/>
          <w14:textFill>
            <w14:solidFill>
              <w14:schemeClr w14:val="tx1"/>
            </w14:solidFill>
          </w14:textFill>
        </w:rPr>
        <w:t>二</w:t>
      </w:r>
      <w:r>
        <w:rPr>
          <w:rStyle w:val="12"/>
          <w:rFonts w:hint="eastAsia" w:ascii="黑体" w:hAnsi="黑体" w:eastAsia="黑体" w:cs="黑体"/>
          <w:b w:val="0"/>
          <w:bCs/>
          <w:color w:val="000000" w:themeColor="text1"/>
          <w:spacing w:val="0"/>
          <w:sz w:val="32"/>
          <w:szCs w:val="32"/>
          <w:lang w:eastAsia="zh-CN"/>
          <w14:textFill>
            <w14:solidFill>
              <w14:schemeClr w14:val="tx1"/>
            </w14:solidFill>
          </w14:textFill>
        </w:rPr>
        <w:t>、</w:t>
      </w:r>
      <w:r>
        <w:rPr>
          <w:rStyle w:val="12"/>
          <w:rFonts w:hint="eastAsia" w:ascii="黑体" w:hAnsi="黑体" w:eastAsia="黑体" w:cs="黑体"/>
          <w:b w:val="0"/>
          <w:bCs/>
          <w:color w:val="000000" w:themeColor="text1"/>
          <w:spacing w:val="0"/>
          <w:sz w:val="32"/>
          <w:szCs w:val="32"/>
          <w14:textFill>
            <w14:solidFill>
              <w14:schemeClr w14:val="tx1"/>
            </w14:solidFill>
          </w14:textFill>
        </w:rPr>
        <w:t>时间安排</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Style w:val="12"/>
          <w:rFonts w:hint="eastAsia" w:ascii="仿宋_GB2312" w:hAnsi="仿宋_GB2312" w:eastAsia="仿宋_GB2312" w:cs="仿宋_GB2312"/>
          <w:b w:val="0"/>
          <w:bCs/>
          <w:color w:val="000000" w:themeColor="text1"/>
          <w:spacing w:val="0"/>
          <w:sz w:val="32"/>
          <w:szCs w:val="32"/>
          <w14:textFill>
            <w14:solidFill>
              <w14:schemeClr w14:val="tx1"/>
            </w14:solidFill>
          </w14:textFill>
        </w:rPr>
      </w:pPr>
      <w:r>
        <w:rPr>
          <w:rStyle w:val="12"/>
          <w:rFonts w:hint="eastAsia" w:ascii="仿宋_GB2312" w:hAnsi="仿宋_GB2312" w:eastAsia="仿宋_GB2312" w:cs="仿宋_GB2312"/>
          <w:b w:val="0"/>
          <w:bCs/>
          <w:color w:val="000000" w:themeColor="text1"/>
          <w:spacing w:val="0"/>
          <w:sz w:val="32"/>
          <w:szCs w:val="32"/>
          <w14:textFill>
            <w14:solidFill>
              <w14:schemeClr w14:val="tx1"/>
            </w14:solidFill>
          </w14:textFill>
        </w:rPr>
        <w:t>即日起至2021年11月</w:t>
      </w:r>
      <w:r>
        <w:rPr>
          <w:rStyle w:val="12"/>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25</w:t>
      </w:r>
      <w:r>
        <w:rPr>
          <w:rStyle w:val="12"/>
          <w:rFonts w:hint="eastAsia" w:ascii="仿宋_GB2312" w:hAnsi="仿宋_GB2312" w:eastAsia="仿宋_GB2312" w:cs="仿宋_GB2312"/>
          <w:b w:val="0"/>
          <w:bCs/>
          <w:color w:val="000000" w:themeColor="text1"/>
          <w:spacing w:val="0"/>
          <w:sz w:val="32"/>
          <w:szCs w:val="32"/>
          <w14:textFill>
            <w14:solidFill>
              <w14:schemeClr w14:val="tx1"/>
            </w14:solidFill>
          </w14:textFill>
        </w:rPr>
        <w:t>日。</w:t>
      </w:r>
    </w:p>
    <w:p>
      <w:pPr>
        <w:pStyle w:val="8"/>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Style w:val="12"/>
          <w:rFonts w:hint="eastAsia" w:ascii="黑体" w:hAnsi="黑体" w:eastAsia="黑体" w:cs="黑体"/>
          <w:b w:val="0"/>
          <w:bCs/>
          <w:spacing w:val="0"/>
          <w:sz w:val="32"/>
          <w:szCs w:val="32"/>
        </w:rPr>
      </w:pPr>
      <w:r>
        <w:rPr>
          <w:rStyle w:val="12"/>
          <w:rFonts w:hint="eastAsia" w:ascii="黑体" w:hAnsi="黑体" w:eastAsia="黑体" w:cs="黑体"/>
          <w:b w:val="0"/>
          <w:bCs/>
          <w:spacing w:val="0"/>
          <w:sz w:val="32"/>
          <w:szCs w:val="32"/>
          <w:lang w:eastAsia="zh-CN"/>
        </w:rPr>
        <w:t>重点</w:t>
      </w:r>
      <w:r>
        <w:rPr>
          <w:rStyle w:val="12"/>
          <w:rFonts w:hint="eastAsia" w:ascii="黑体" w:hAnsi="黑体" w:eastAsia="黑体" w:cs="黑体"/>
          <w:b w:val="0"/>
          <w:bCs/>
          <w:spacing w:val="0"/>
          <w:sz w:val="32"/>
          <w:szCs w:val="32"/>
        </w:rPr>
        <w:t>任务</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Style w:val="12"/>
          <w:rFonts w:hint="eastAsia" w:ascii="楷体_GB2312" w:hAnsi="楷体_GB2312" w:eastAsia="楷体_GB2312" w:cs="楷体_GB2312"/>
          <w:b w:val="0"/>
          <w:bCs/>
          <w:spacing w:val="0"/>
          <w:sz w:val="32"/>
          <w:szCs w:val="32"/>
        </w:rPr>
      </w:pPr>
      <w:r>
        <w:rPr>
          <w:rStyle w:val="12"/>
          <w:rFonts w:hint="eastAsia" w:ascii="楷体_GB2312" w:hAnsi="楷体_GB2312" w:eastAsia="楷体_GB2312" w:cs="楷体_GB2312"/>
          <w:b/>
          <w:bCs w:val="0"/>
          <w:spacing w:val="0"/>
          <w:sz w:val="32"/>
          <w:szCs w:val="32"/>
          <w:lang w:val="en-US" w:eastAsia="zh-CN"/>
        </w:rPr>
        <w:t>1.</w:t>
      </w:r>
      <w:r>
        <w:rPr>
          <w:rStyle w:val="12"/>
          <w:rFonts w:hint="eastAsia" w:ascii="楷体_GB2312" w:hAnsi="楷体_GB2312" w:eastAsia="楷体_GB2312" w:cs="楷体_GB2312"/>
          <w:b/>
          <w:bCs w:val="0"/>
          <w:spacing w:val="0"/>
          <w:sz w:val="32"/>
          <w:szCs w:val="32"/>
        </w:rPr>
        <w:t>优化政务服务事项办理流程。</w:t>
      </w:r>
      <w:r>
        <w:rPr>
          <w:rStyle w:val="12"/>
          <w:rFonts w:hint="eastAsia" w:ascii="仿宋_GB2312" w:hAnsi="仿宋_GB2312" w:eastAsia="仿宋_GB2312" w:cs="仿宋_GB2312"/>
          <w:b w:val="0"/>
          <w:bCs/>
          <w:spacing w:val="0"/>
          <w:sz w:val="32"/>
          <w:szCs w:val="32"/>
          <w:lang w:eastAsia="zh-CN"/>
        </w:rPr>
        <w:t>进一步修订</w:t>
      </w:r>
      <w:r>
        <w:rPr>
          <w:rStyle w:val="12"/>
          <w:rFonts w:hint="eastAsia" w:ascii="仿宋_GB2312" w:hAnsi="仿宋_GB2312" w:eastAsia="仿宋_GB2312" w:cs="仿宋_GB2312"/>
          <w:b w:val="0"/>
          <w:bCs/>
          <w:spacing w:val="0"/>
          <w:sz w:val="32"/>
          <w:szCs w:val="32"/>
        </w:rPr>
        <w:t>完善省事项库中</w:t>
      </w:r>
      <w:r>
        <w:rPr>
          <w:rStyle w:val="12"/>
          <w:rFonts w:hint="eastAsia" w:ascii="仿宋_GB2312" w:hAnsi="仿宋_GB2312" w:eastAsia="仿宋_GB2312" w:cs="仿宋_GB2312"/>
          <w:b w:val="0"/>
          <w:bCs/>
          <w:spacing w:val="0"/>
          <w:sz w:val="32"/>
          <w:szCs w:val="32"/>
          <w:lang w:eastAsia="zh-CN"/>
        </w:rPr>
        <w:t>涉及我县</w:t>
      </w:r>
      <w:r>
        <w:rPr>
          <w:rStyle w:val="12"/>
          <w:rFonts w:hint="eastAsia" w:ascii="仿宋_GB2312" w:hAnsi="仿宋_GB2312" w:eastAsia="仿宋_GB2312" w:cs="仿宋_GB2312"/>
          <w:b w:val="0"/>
          <w:bCs/>
          <w:spacing w:val="0"/>
          <w:sz w:val="32"/>
          <w:szCs w:val="32"/>
          <w:lang w:val="en-US" w:eastAsia="zh-CN"/>
        </w:rPr>
        <w:t>1797项</w:t>
      </w:r>
      <w:r>
        <w:rPr>
          <w:rStyle w:val="12"/>
          <w:rFonts w:hint="eastAsia" w:ascii="仿宋_GB2312" w:hAnsi="仿宋_GB2312" w:eastAsia="仿宋_GB2312" w:cs="仿宋_GB2312"/>
          <w:b w:val="0"/>
          <w:bCs/>
          <w:spacing w:val="0"/>
          <w:sz w:val="32"/>
          <w:szCs w:val="32"/>
        </w:rPr>
        <w:t>事项办事指南，明确申请材料、跑动次数、承诺时限等关键要素，实现事项名称、编码、依据、办理时限、办理时间、办理地点、申请材料、办事流程、责任依据、责任事项等要素准确、统一、规范，要素内容须准确无误，不存在空缺。进一步优化办理流程，各</w:t>
      </w:r>
      <w:r>
        <w:rPr>
          <w:rStyle w:val="12"/>
          <w:rFonts w:hint="eastAsia" w:ascii="仿宋_GB2312" w:hAnsi="仿宋_GB2312" w:eastAsia="仿宋_GB2312" w:cs="仿宋_GB2312"/>
          <w:b w:val="0"/>
          <w:bCs/>
          <w:spacing w:val="0"/>
          <w:sz w:val="32"/>
          <w:szCs w:val="32"/>
          <w:lang w:eastAsia="zh-CN"/>
        </w:rPr>
        <w:t>有关</w:t>
      </w:r>
      <w:r>
        <w:rPr>
          <w:rStyle w:val="12"/>
          <w:rFonts w:hint="eastAsia" w:ascii="仿宋_GB2312" w:hAnsi="仿宋_GB2312" w:eastAsia="仿宋_GB2312" w:cs="仿宋_GB2312"/>
          <w:b w:val="0"/>
          <w:bCs/>
          <w:spacing w:val="0"/>
          <w:sz w:val="32"/>
          <w:szCs w:val="32"/>
        </w:rPr>
        <w:t>部门</w:t>
      </w:r>
      <w:r>
        <w:rPr>
          <w:rStyle w:val="12"/>
          <w:rFonts w:hint="eastAsia" w:ascii="仿宋_GB2312" w:hAnsi="仿宋_GB2312" w:eastAsia="仿宋_GB2312" w:cs="仿宋_GB2312"/>
          <w:b w:val="0"/>
          <w:bCs/>
          <w:spacing w:val="0"/>
          <w:sz w:val="32"/>
          <w:szCs w:val="32"/>
          <w:lang w:eastAsia="zh-CN"/>
        </w:rPr>
        <w:t>在陕西省中控管理平台中，将本部门所有事项逐事项进行梳理，并按照</w:t>
      </w:r>
      <w:r>
        <w:rPr>
          <w:rStyle w:val="12"/>
          <w:rFonts w:hint="eastAsia" w:ascii="仿宋_GB2312" w:hAnsi="仿宋_GB2312" w:eastAsia="仿宋_GB2312" w:cs="仿宋_GB2312"/>
          <w:b w:val="0"/>
          <w:bCs/>
          <w:spacing w:val="0"/>
          <w:sz w:val="32"/>
          <w:szCs w:val="32"/>
        </w:rPr>
        <w:t>政务服务事项平均“减时间”比例不低于70％，“最多跑一次”事项占比不低于95％，即办事项占比不低于50％</w:t>
      </w:r>
      <w:r>
        <w:rPr>
          <w:rStyle w:val="12"/>
          <w:rFonts w:hint="eastAsia" w:ascii="仿宋_GB2312" w:hAnsi="仿宋_GB2312" w:eastAsia="仿宋_GB2312" w:cs="仿宋_GB2312"/>
          <w:b w:val="0"/>
          <w:bCs/>
          <w:spacing w:val="0"/>
          <w:sz w:val="32"/>
          <w:szCs w:val="32"/>
          <w:lang w:eastAsia="zh-CN"/>
        </w:rPr>
        <w:t>的比例在陕西省中控平台填报汇总（附件</w:t>
      </w:r>
      <w:r>
        <w:rPr>
          <w:rStyle w:val="12"/>
          <w:rFonts w:hint="eastAsia" w:ascii="仿宋_GB2312" w:hAnsi="仿宋_GB2312" w:eastAsia="仿宋_GB2312" w:cs="仿宋_GB2312"/>
          <w:b w:val="0"/>
          <w:bCs/>
          <w:spacing w:val="0"/>
          <w:sz w:val="32"/>
          <w:szCs w:val="32"/>
          <w:lang w:val="en-US" w:eastAsia="zh-CN"/>
        </w:rPr>
        <w:t>4</w:t>
      </w:r>
      <w:r>
        <w:rPr>
          <w:rStyle w:val="12"/>
          <w:rFonts w:hint="eastAsia" w:ascii="仿宋_GB2312" w:hAnsi="仿宋_GB2312" w:eastAsia="仿宋_GB2312" w:cs="仿宋_GB2312"/>
          <w:b w:val="0"/>
          <w:bCs/>
          <w:spacing w:val="0"/>
          <w:sz w:val="32"/>
          <w:szCs w:val="32"/>
          <w:lang w:eastAsia="zh-CN"/>
        </w:rPr>
        <w:t>），</w:t>
      </w:r>
      <w:r>
        <w:rPr>
          <w:rStyle w:val="12"/>
          <w:rFonts w:hint="eastAsia" w:ascii="仿宋_GB2312" w:hAnsi="仿宋_GB2312" w:eastAsia="仿宋_GB2312" w:cs="仿宋_GB2312"/>
          <w:b w:val="0"/>
          <w:bCs/>
          <w:spacing w:val="0"/>
          <w:sz w:val="32"/>
          <w:szCs w:val="32"/>
          <w:lang w:val="en-US" w:eastAsia="zh-CN"/>
        </w:rPr>
        <w:t>于10月底前报县职转和营商办、行政审批服务局备案</w:t>
      </w:r>
      <w:r>
        <w:rPr>
          <w:rStyle w:val="12"/>
          <w:rFonts w:hint="eastAsia" w:ascii="仿宋_GB2312" w:hAnsi="仿宋_GB2312" w:eastAsia="仿宋_GB2312" w:cs="仿宋_GB2312"/>
          <w:b w:val="0"/>
          <w:bCs/>
          <w:spacing w:val="0"/>
          <w:sz w:val="32"/>
          <w:szCs w:val="32"/>
        </w:rPr>
        <w:t>。持续提升政务服务事项网上办理深度，全程网办事项占比不低于70％。</w:t>
      </w:r>
      <w:r>
        <w:rPr>
          <w:rStyle w:val="12"/>
          <w:rFonts w:hint="eastAsia" w:ascii="楷体_GB2312" w:hAnsi="楷体_GB2312" w:eastAsia="楷体_GB2312" w:cs="楷体_GB2312"/>
          <w:b w:val="0"/>
          <w:bCs/>
          <w:spacing w:val="0"/>
          <w:sz w:val="32"/>
          <w:szCs w:val="32"/>
        </w:rPr>
        <w:t>(牵头单位:</w:t>
      </w:r>
      <w:r>
        <w:rPr>
          <w:rStyle w:val="12"/>
          <w:rFonts w:hint="eastAsia" w:ascii="楷体_GB2312" w:hAnsi="楷体_GB2312" w:eastAsia="楷体_GB2312" w:cs="楷体_GB2312"/>
          <w:b w:val="0"/>
          <w:bCs/>
          <w:spacing w:val="0"/>
          <w:sz w:val="32"/>
          <w:szCs w:val="32"/>
          <w:lang w:eastAsia="zh-CN"/>
        </w:rPr>
        <w:t>县职转和营商办、</w:t>
      </w:r>
      <w:r>
        <w:rPr>
          <w:rStyle w:val="12"/>
          <w:rFonts w:hint="eastAsia" w:ascii="楷体_GB2312" w:hAnsi="楷体_GB2312" w:eastAsia="楷体_GB2312" w:cs="楷体_GB2312"/>
          <w:b w:val="0"/>
          <w:bCs/>
          <w:spacing w:val="0"/>
          <w:sz w:val="32"/>
          <w:szCs w:val="32"/>
        </w:rPr>
        <w:t>行政审批服务局，责任单位:</w:t>
      </w:r>
      <w:r>
        <w:rPr>
          <w:rStyle w:val="12"/>
          <w:rFonts w:hint="eastAsia" w:ascii="楷体_GB2312" w:hAnsi="楷体_GB2312" w:eastAsia="楷体_GB2312" w:cs="楷体_GB2312"/>
          <w:b w:val="0"/>
          <w:bCs/>
          <w:spacing w:val="0"/>
          <w:sz w:val="32"/>
          <w:szCs w:val="32"/>
          <w:lang w:eastAsia="zh-CN"/>
        </w:rPr>
        <w:t>各有</w:t>
      </w:r>
      <w:r>
        <w:rPr>
          <w:rStyle w:val="12"/>
          <w:rFonts w:hint="eastAsia" w:ascii="楷体_GB2312" w:hAnsi="楷体_GB2312" w:eastAsia="楷体_GB2312" w:cs="楷体_GB2312"/>
          <w:b w:val="0"/>
          <w:bCs/>
          <w:spacing w:val="0"/>
          <w:sz w:val="32"/>
          <w:szCs w:val="32"/>
        </w:rPr>
        <w:t>关部门，完成时限:2021年11月</w:t>
      </w:r>
      <w:r>
        <w:rPr>
          <w:rStyle w:val="12"/>
          <w:rFonts w:hint="eastAsia" w:ascii="楷体_GB2312" w:hAnsi="楷体_GB2312" w:eastAsia="楷体_GB2312" w:cs="楷体_GB2312"/>
          <w:b w:val="0"/>
          <w:bCs/>
          <w:spacing w:val="0"/>
          <w:sz w:val="32"/>
          <w:szCs w:val="32"/>
          <w:lang w:val="en-US" w:eastAsia="zh-CN"/>
        </w:rPr>
        <w:t>25日</w:t>
      </w:r>
      <w:r>
        <w:rPr>
          <w:rStyle w:val="12"/>
          <w:rFonts w:hint="eastAsia" w:ascii="楷体_GB2312" w:hAnsi="楷体_GB2312" w:eastAsia="楷体_GB2312" w:cs="楷体_GB2312"/>
          <w:b w:val="0"/>
          <w:bCs/>
          <w:spacing w:val="0"/>
          <w:sz w:val="32"/>
          <w:szCs w:val="32"/>
        </w:rPr>
        <w:t>)</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Style w:val="12"/>
          <w:rFonts w:hint="eastAsia" w:ascii="楷体_GB2312" w:hAnsi="楷体_GB2312" w:eastAsia="楷体_GB2312" w:cs="楷体_GB2312"/>
          <w:b w:val="0"/>
          <w:bCs/>
          <w:spacing w:val="0"/>
          <w:sz w:val="32"/>
          <w:szCs w:val="32"/>
        </w:rPr>
      </w:pPr>
      <w:r>
        <w:rPr>
          <w:rStyle w:val="12"/>
          <w:rFonts w:hint="eastAsia" w:ascii="楷体_GB2312" w:hAnsi="楷体_GB2312" w:eastAsia="楷体_GB2312" w:cs="楷体_GB2312"/>
          <w:b/>
          <w:bCs w:val="0"/>
          <w:spacing w:val="0"/>
          <w:sz w:val="32"/>
          <w:szCs w:val="32"/>
          <w:lang w:val="en-US" w:eastAsia="zh-CN"/>
        </w:rPr>
        <w:t>2</w:t>
      </w:r>
      <w:r>
        <w:rPr>
          <w:rStyle w:val="12"/>
          <w:rFonts w:hint="eastAsia" w:ascii="楷体_GB2312" w:hAnsi="楷体_GB2312" w:eastAsia="楷体_GB2312" w:cs="楷体_GB2312"/>
          <w:b/>
          <w:bCs w:val="0"/>
          <w:spacing w:val="0"/>
          <w:sz w:val="32"/>
          <w:szCs w:val="32"/>
        </w:rPr>
        <w:t>.夯实政务服务“一网”办理基础。</w:t>
      </w:r>
      <w:r>
        <w:rPr>
          <w:rStyle w:val="12"/>
          <w:rFonts w:hint="eastAsia" w:ascii="仿宋_GB2312" w:hAnsi="仿宋_GB2312" w:eastAsia="仿宋_GB2312" w:cs="仿宋_GB2312"/>
          <w:b w:val="0"/>
          <w:bCs/>
          <w:spacing w:val="0"/>
          <w:sz w:val="32"/>
          <w:szCs w:val="32"/>
        </w:rPr>
        <w:t>陕西政务服务网(</w:t>
      </w:r>
      <w:r>
        <w:rPr>
          <w:rStyle w:val="12"/>
          <w:rFonts w:hint="eastAsia" w:ascii="仿宋_GB2312" w:hAnsi="仿宋_GB2312" w:eastAsia="仿宋_GB2312" w:cs="仿宋_GB2312"/>
          <w:b w:val="0"/>
          <w:bCs/>
          <w:spacing w:val="0"/>
          <w:sz w:val="32"/>
          <w:szCs w:val="32"/>
          <w:lang w:eastAsia="zh-CN"/>
        </w:rPr>
        <w:t>眉县</w:t>
      </w:r>
      <w:r>
        <w:rPr>
          <w:rStyle w:val="12"/>
          <w:rFonts w:hint="eastAsia" w:ascii="仿宋_GB2312" w:hAnsi="仿宋_GB2312" w:eastAsia="仿宋_GB2312" w:cs="仿宋_GB2312"/>
          <w:b w:val="0"/>
          <w:bCs/>
          <w:spacing w:val="0"/>
          <w:sz w:val="32"/>
          <w:szCs w:val="32"/>
        </w:rPr>
        <w:t>)为全</w:t>
      </w:r>
      <w:r>
        <w:rPr>
          <w:rStyle w:val="12"/>
          <w:rFonts w:hint="eastAsia" w:ascii="仿宋_GB2312" w:hAnsi="仿宋_GB2312" w:eastAsia="仿宋_GB2312" w:cs="仿宋_GB2312"/>
          <w:b w:val="0"/>
          <w:bCs/>
          <w:spacing w:val="0"/>
          <w:sz w:val="32"/>
          <w:szCs w:val="32"/>
          <w:lang w:eastAsia="zh-CN"/>
        </w:rPr>
        <w:t>县</w:t>
      </w:r>
      <w:r>
        <w:rPr>
          <w:rStyle w:val="12"/>
          <w:rFonts w:hint="eastAsia" w:ascii="仿宋_GB2312" w:hAnsi="仿宋_GB2312" w:eastAsia="仿宋_GB2312" w:cs="仿宋_GB2312"/>
          <w:b w:val="0"/>
          <w:bCs/>
          <w:spacing w:val="0"/>
          <w:sz w:val="32"/>
          <w:szCs w:val="32"/>
        </w:rPr>
        <w:t>政务服务事项网上办理唯一入口，除法律法规另有规定或涉及国家秘密外，</w:t>
      </w:r>
      <w:r>
        <w:rPr>
          <w:rStyle w:val="12"/>
          <w:rFonts w:hint="eastAsia" w:ascii="仿宋_GB2312" w:hAnsi="仿宋_GB2312" w:eastAsia="仿宋_GB2312" w:cs="仿宋_GB2312"/>
          <w:b w:val="0"/>
          <w:bCs/>
          <w:spacing w:val="0"/>
          <w:sz w:val="32"/>
          <w:szCs w:val="32"/>
          <w:lang w:eastAsia="zh-CN"/>
        </w:rPr>
        <w:t>各有关</w:t>
      </w:r>
      <w:r>
        <w:rPr>
          <w:rStyle w:val="12"/>
          <w:rFonts w:hint="eastAsia" w:ascii="仿宋_GB2312" w:hAnsi="仿宋_GB2312" w:eastAsia="仿宋_GB2312" w:cs="仿宋_GB2312"/>
          <w:b w:val="0"/>
          <w:bCs/>
          <w:spacing w:val="0"/>
          <w:sz w:val="32"/>
          <w:szCs w:val="32"/>
        </w:rPr>
        <w:t>部门均要依托</w:t>
      </w:r>
      <w:r>
        <w:rPr>
          <w:rStyle w:val="12"/>
          <w:rFonts w:hint="eastAsia" w:ascii="仿宋_GB2312" w:hAnsi="仿宋_GB2312" w:eastAsia="仿宋_GB2312" w:cs="仿宋_GB2312"/>
          <w:b w:val="0"/>
          <w:bCs/>
          <w:spacing w:val="0"/>
          <w:sz w:val="32"/>
          <w:szCs w:val="32"/>
          <w:lang w:eastAsia="zh-CN"/>
        </w:rPr>
        <w:t>陕</w:t>
      </w:r>
      <w:r>
        <w:rPr>
          <w:rStyle w:val="12"/>
          <w:rFonts w:hint="eastAsia" w:ascii="仿宋_GB2312" w:hAnsi="仿宋_GB2312" w:eastAsia="仿宋_GB2312" w:cs="仿宋_GB2312"/>
          <w:b w:val="0"/>
          <w:bCs/>
          <w:spacing w:val="0"/>
          <w:sz w:val="32"/>
          <w:szCs w:val="32"/>
        </w:rPr>
        <w:t>西政务服务网(</w:t>
      </w:r>
      <w:r>
        <w:rPr>
          <w:rStyle w:val="12"/>
          <w:rFonts w:hint="eastAsia" w:ascii="仿宋_GB2312" w:hAnsi="仿宋_GB2312" w:eastAsia="仿宋_GB2312" w:cs="仿宋_GB2312"/>
          <w:b w:val="0"/>
          <w:bCs/>
          <w:spacing w:val="0"/>
          <w:sz w:val="32"/>
          <w:szCs w:val="32"/>
          <w:lang w:eastAsia="zh-CN"/>
        </w:rPr>
        <w:t>眉县</w:t>
      </w:r>
      <w:r>
        <w:rPr>
          <w:rStyle w:val="12"/>
          <w:rFonts w:hint="eastAsia" w:ascii="仿宋_GB2312" w:hAnsi="仿宋_GB2312" w:eastAsia="仿宋_GB2312" w:cs="仿宋_GB2312"/>
          <w:b w:val="0"/>
          <w:bCs/>
          <w:spacing w:val="0"/>
          <w:sz w:val="32"/>
          <w:szCs w:val="32"/>
        </w:rPr>
        <w:t>)完成政务服务事项网上申报</w:t>
      </w:r>
      <w:r>
        <w:rPr>
          <w:rStyle w:val="12"/>
          <w:rFonts w:hint="eastAsia" w:ascii="仿宋_GB2312" w:hAnsi="仿宋_GB2312" w:eastAsia="仿宋_GB2312" w:cs="仿宋_GB2312"/>
          <w:b w:val="0"/>
          <w:bCs/>
          <w:spacing w:val="0"/>
          <w:sz w:val="32"/>
          <w:szCs w:val="32"/>
          <w:lang w:eastAsia="zh-CN"/>
        </w:rPr>
        <w:t>，</w:t>
      </w:r>
      <w:r>
        <w:rPr>
          <w:rStyle w:val="12"/>
          <w:rFonts w:hint="eastAsia" w:ascii="仿宋_GB2312" w:hAnsi="仿宋_GB2312" w:eastAsia="仿宋_GB2312" w:cs="仿宋_GB2312"/>
          <w:b w:val="0"/>
          <w:bCs/>
          <w:spacing w:val="0"/>
          <w:sz w:val="32"/>
          <w:szCs w:val="32"/>
        </w:rPr>
        <w:t>应在陕西省政务服务事项中控管理平台</w:t>
      </w:r>
      <w:r>
        <w:rPr>
          <w:rStyle w:val="12"/>
          <w:rFonts w:hint="eastAsia" w:ascii="仿宋_GB2312" w:hAnsi="仿宋_GB2312" w:eastAsia="仿宋_GB2312" w:cs="仿宋_GB2312"/>
          <w:b w:val="0"/>
          <w:bCs/>
          <w:spacing w:val="0"/>
          <w:sz w:val="32"/>
          <w:szCs w:val="32"/>
          <w:lang w:eastAsia="zh-CN"/>
        </w:rPr>
        <w:t>（</w:t>
      </w:r>
      <w:r>
        <w:rPr>
          <w:rFonts w:hint="eastAsia" w:ascii="仿宋_GB2312" w:hAnsi="仿宋_GB2312" w:eastAsia="仿宋_GB2312" w:cs="仿宋_GB2312"/>
          <w:color w:val="000000"/>
          <w:spacing w:val="0"/>
          <w:kern w:val="0"/>
          <w:sz w:val="32"/>
          <w:szCs w:val="32"/>
          <w:lang w:val="en-US" w:eastAsia="zh-CN" w:bidi="ar"/>
        </w:rPr>
        <w:t>http://61.185.238.226:33613/login</w:t>
      </w:r>
      <w:r>
        <w:rPr>
          <w:rStyle w:val="12"/>
          <w:rFonts w:hint="eastAsia" w:ascii="仿宋_GB2312" w:hAnsi="仿宋_GB2312" w:eastAsia="仿宋_GB2312" w:cs="仿宋_GB2312"/>
          <w:b w:val="0"/>
          <w:bCs/>
          <w:spacing w:val="0"/>
          <w:sz w:val="32"/>
          <w:szCs w:val="32"/>
          <w:lang w:eastAsia="zh-CN"/>
        </w:rPr>
        <w:t>）中</w:t>
      </w:r>
      <w:r>
        <w:rPr>
          <w:rStyle w:val="12"/>
          <w:rFonts w:hint="eastAsia" w:ascii="仿宋_GB2312" w:hAnsi="仿宋_GB2312" w:eastAsia="仿宋_GB2312" w:cs="仿宋_GB2312"/>
          <w:b w:val="0"/>
          <w:bCs/>
          <w:spacing w:val="0"/>
          <w:sz w:val="32"/>
          <w:szCs w:val="32"/>
        </w:rPr>
        <w:t>准确填写各部门行业政务服务系统网上办理地址</w:t>
      </w:r>
      <w:r>
        <w:rPr>
          <w:rStyle w:val="12"/>
          <w:rFonts w:hint="eastAsia" w:ascii="仿宋_GB2312" w:hAnsi="仿宋_GB2312" w:eastAsia="仿宋_GB2312" w:cs="仿宋_GB2312"/>
          <w:b w:val="0"/>
          <w:bCs/>
          <w:spacing w:val="0"/>
          <w:sz w:val="32"/>
          <w:szCs w:val="32"/>
          <w:lang w:eastAsia="zh-CN"/>
        </w:rPr>
        <w:t>，按照“谁使用、谁对接”的原则，加快推进一体化政务服务平台与行业自建系统对接，</w:t>
      </w:r>
      <w:r>
        <w:rPr>
          <w:rStyle w:val="12"/>
          <w:rFonts w:hint="eastAsia" w:ascii="仿宋_GB2312" w:hAnsi="仿宋_GB2312" w:eastAsia="仿宋_GB2312" w:cs="仿宋_GB2312"/>
          <w:b w:val="0"/>
          <w:bCs/>
          <w:spacing w:val="0"/>
          <w:sz w:val="32"/>
          <w:szCs w:val="32"/>
        </w:rPr>
        <w:t>达到通过陕西政务服务网(</w:t>
      </w:r>
      <w:r>
        <w:rPr>
          <w:rStyle w:val="12"/>
          <w:rFonts w:hint="eastAsia" w:ascii="仿宋_GB2312" w:hAnsi="仿宋_GB2312" w:eastAsia="仿宋_GB2312" w:cs="仿宋_GB2312"/>
          <w:b w:val="0"/>
          <w:bCs/>
          <w:spacing w:val="0"/>
          <w:sz w:val="32"/>
          <w:szCs w:val="32"/>
          <w:lang w:eastAsia="zh-CN"/>
        </w:rPr>
        <w:t>眉县</w:t>
      </w:r>
      <w:r>
        <w:rPr>
          <w:rStyle w:val="12"/>
          <w:rFonts w:hint="eastAsia" w:ascii="仿宋_GB2312" w:hAnsi="仿宋_GB2312" w:eastAsia="仿宋_GB2312" w:cs="仿宋_GB2312"/>
          <w:b w:val="0"/>
          <w:bCs/>
          <w:spacing w:val="0"/>
          <w:sz w:val="32"/>
          <w:szCs w:val="32"/>
        </w:rPr>
        <w:t>)可以准确跳转至各部门行业政务服务系统的要求，实现统一服务</w:t>
      </w:r>
      <w:r>
        <w:rPr>
          <w:rStyle w:val="12"/>
          <w:rFonts w:hint="eastAsia" w:ascii="仿宋_GB2312" w:hAnsi="仿宋_GB2312" w:eastAsia="仿宋_GB2312" w:cs="仿宋_GB2312"/>
          <w:b w:val="0"/>
          <w:bCs/>
          <w:spacing w:val="0"/>
          <w:sz w:val="32"/>
          <w:szCs w:val="32"/>
          <w:lang w:eastAsia="zh-CN"/>
        </w:rPr>
        <w:t>入口</w:t>
      </w:r>
      <w:r>
        <w:rPr>
          <w:rStyle w:val="12"/>
          <w:rFonts w:hint="eastAsia" w:ascii="仿宋_GB2312" w:hAnsi="仿宋_GB2312" w:eastAsia="仿宋_GB2312" w:cs="仿宋_GB2312"/>
          <w:b w:val="0"/>
          <w:bCs/>
          <w:spacing w:val="0"/>
          <w:sz w:val="32"/>
          <w:szCs w:val="32"/>
        </w:rPr>
        <w:t>、统一身份认证、统一数据汇聚、统一预约和统一监管，提升业务协同和整体服务能力。</w:t>
      </w:r>
      <w:r>
        <w:rPr>
          <w:rStyle w:val="12"/>
          <w:rFonts w:hint="eastAsia" w:ascii="楷体_GB2312" w:hAnsi="楷体_GB2312" w:eastAsia="楷体_GB2312" w:cs="楷体_GB2312"/>
          <w:b w:val="0"/>
          <w:bCs/>
          <w:spacing w:val="0"/>
          <w:sz w:val="32"/>
          <w:szCs w:val="32"/>
        </w:rPr>
        <w:t>(牵头单位:</w:t>
      </w:r>
      <w:r>
        <w:rPr>
          <w:rStyle w:val="12"/>
          <w:rFonts w:hint="eastAsia" w:ascii="楷体_GB2312" w:hAnsi="楷体_GB2312" w:eastAsia="楷体_GB2312" w:cs="楷体_GB2312"/>
          <w:b w:val="0"/>
          <w:bCs/>
          <w:spacing w:val="0"/>
          <w:sz w:val="32"/>
          <w:szCs w:val="32"/>
          <w:lang w:eastAsia="zh-CN"/>
        </w:rPr>
        <w:t>县行政审批服务局</w:t>
      </w:r>
      <w:r>
        <w:rPr>
          <w:rStyle w:val="12"/>
          <w:rFonts w:hint="eastAsia" w:ascii="楷体_GB2312" w:hAnsi="楷体_GB2312" w:eastAsia="楷体_GB2312" w:cs="楷体_GB2312"/>
          <w:b w:val="0"/>
          <w:bCs/>
          <w:spacing w:val="0"/>
          <w:sz w:val="32"/>
          <w:szCs w:val="32"/>
        </w:rPr>
        <w:t>，责任单位:</w:t>
      </w:r>
      <w:r>
        <w:rPr>
          <w:rStyle w:val="12"/>
          <w:rFonts w:hint="eastAsia" w:ascii="楷体_GB2312" w:hAnsi="楷体_GB2312" w:eastAsia="楷体_GB2312" w:cs="楷体_GB2312"/>
          <w:b w:val="0"/>
          <w:bCs/>
          <w:spacing w:val="0"/>
          <w:sz w:val="32"/>
          <w:szCs w:val="32"/>
          <w:lang w:eastAsia="zh-CN"/>
        </w:rPr>
        <w:t>各有</w:t>
      </w:r>
      <w:r>
        <w:rPr>
          <w:rStyle w:val="12"/>
          <w:rFonts w:hint="eastAsia" w:ascii="楷体_GB2312" w:hAnsi="楷体_GB2312" w:eastAsia="楷体_GB2312" w:cs="楷体_GB2312"/>
          <w:b w:val="0"/>
          <w:bCs/>
          <w:spacing w:val="0"/>
          <w:sz w:val="32"/>
          <w:szCs w:val="32"/>
        </w:rPr>
        <w:t>关部门，完成时限:2021年11月</w:t>
      </w:r>
      <w:r>
        <w:rPr>
          <w:rStyle w:val="12"/>
          <w:rFonts w:hint="eastAsia" w:ascii="楷体_GB2312" w:hAnsi="楷体_GB2312" w:eastAsia="楷体_GB2312" w:cs="楷体_GB2312"/>
          <w:b w:val="0"/>
          <w:bCs/>
          <w:spacing w:val="0"/>
          <w:sz w:val="32"/>
          <w:szCs w:val="32"/>
          <w:lang w:val="en-US" w:eastAsia="zh-CN"/>
        </w:rPr>
        <w:t>25日</w:t>
      </w:r>
      <w:r>
        <w:rPr>
          <w:rStyle w:val="12"/>
          <w:rFonts w:hint="eastAsia" w:ascii="楷体_GB2312" w:hAnsi="楷体_GB2312" w:eastAsia="楷体_GB2312" w:cs="楷体_GB2312"/>
          <w:b w:val="0"/>
          <w:bCs/>
          <w:spacing w:val="0"/>
          <w:sz w:val="32"/>
          <w:szCs w:val="32"/>
        </w:rPr>
        <w:t>)</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Style w:val="12"/>
          <w:rFonts w:hint="eastAsia" w:ascii="楷体_GB2312" w:hAnsi="楷体_GB2312" w:eastAsia="楷体_GB2312" w:cs="楷体_GB2312"/>
          <w:b w:val="0"/>
          <w:bCs/>
          <w:spacing w:val="0"/>
          <w:sz w:val="32"/>
          <w:szCs w:val="32"/>
        </w:rPr>
      </w:pPr>
      <w:r>
        <w:rPr>
          <w:rStyle w:val="12"/>
          <w:rFonts w:hint="eastAsia" w:ascii="楷体_GB2312" w:hAnsi="楷体_GB2312" w:eastAsia="楷体_GB2312" w:cs="楷体_GB2312"/>
          <w:b/>
          <w:bCs w:val="0"/>
          <w:spacing w:val="0"/>
          <w:sz w:val="32"/>
          <w:szCs w:val="32"/>
          <w:lang w:val="en-US" w:eastAsia="zh-CN"/>
        </w:rPr>
        <w:t>3</w:t>
      </w:r>
      <w:r>
        <w:rPr>
          <w:rStyle w:val="12"/>
          <w:rFonts w:hint="eastAsia" w:ascii="楷体_GB2312" w:hAnsi="楷体_GB2312" w:eastAsia="楷体_GB2312" w:cs="楷体_GB2312"/>
          <w:b/>
          <w:bCs w:val="0"/>
          <w:spacing w:val="0"/>
          <w:sz w:val="32"/>
          <w:szCs w:val="32"/>
        </w:rPr>
        <w:t>.完成“中心之外无审批</w:t>
      </w:r>
      <w:r>
        <w:rPr>
          <w:rStyle w:val="12"/>
          <w:rFonts w:hint="eastAsia" w:ascii="楷体_GB2312" w:hAnsi="楷体_GB2312" w:eastAsia="楷体_GB2312" w:cs="楷体_GB2312"/>
          <w:b/>
          <w:bCs w:val="0"/>
          <w:spacing w:val="0"/>
          <w:sz w:val="32"/>
          <w:szCs w:val="32"/>
          <w:lang w:eastAsia="zh-CN"/>
        </w:rPr>
        <w:t>”。</w:t>
      </w:r>
      <w:r>
        <w:rPr>
          <w:rStyle w:val="12"/>
          <w:rFonts w:hint="eastAsia" w:ascii="仿宋_GB2312" w:hAnsi="仿宋_GB2312" w:eastAsia="仿宋_GB2312" w:cs="仿宋_GB2312"/>
          <w:b w:val="0"/>
          <w:bCs/>
          <w:spacing w:val="0"/>
          <w:sz w:val="32"/>
          <w:szCs w:val="32"/>
          <w:lang w:eastAsia="zh-CN"/>
        </w:rPr>
        <w:t>县</w:t>
      </w:r>
      <w:r>
        <w:rPr>
          <w:rStyle w:val="12"/>
          <w:rFonts w:hint="eastAsia" w:ascii="仿宋_GB2312" w:hAnsi="仿宋_GB2312" w:eastAsia="仿宋_GB2312" w:cs="仿宋_GB2312"/>
          <w:b w:val="0"/>
          <w:bCs/>
          <w:spacing w:val="0"/>
          <w:sz w:val="32"/>
          <w:szCs w:val="32"/>
        </w:rPr>
        <w:t>级各相关部门要</w:t>
      </w:r>
      <w:r>
        <w:rPr>
          <w:rStyle w:val="12"/>
          <w:rFonts w:hint="eastAsia" w:ascii="仿宋_GB2312" w:hAnsi="仿宋_GB2312" w:eastAsia="仿宋_GB2312" w:cs="仿宋_GB2312"/>
          <w:b w:val="0"/>
          <w:bCs/>
          <w:spacing w:val="0"/>
          <w:sz w:val="32"/>
          <w:szCs w:val="32"/>
          <w:lang w:eastAsia="zh-CN"/>
        </w:rPr>
        <w:t>主动加强</w:t>
      </w:r>
      <w:r>
        <w:rPr>
          <w:rStyle w:val="12"/>
          <w:rFonts w:hint="eastAsia" w:ascii="仿宋_GB2312" w:hAnsi="仿宋_GB2312" w:eastAsia="仿宋_GB2312" w:cs="仿宋_GB2312"/>
          <w:b w:val="0"/>
          <w:bCs/>
          <w:spacing w:val="0"/>
          <w:sz w:val="32"/>
          <w:szCs w:val="32"/>
        </w:rPr>
        <w:t>“一窗</w:t>
      </w:r>
      <w:r>
        <w:rPr>
          <w:rStyle w:val="12"/>
          <w:rFonts w:hint="eastAsia" w:ascii="仿宋_GB2312" w:hAnsi="仿宋_GB2312" w:eastAsia="仿宋_GB2312" w:cs="仿宋_GB2312"/>
          <w:b w:val="0"/>
          <w:bCs/>
          <w:spacing w:val="0"/>
          <w:sz w:val="32"/>
          <w:szCs w:val="32"/>
          <w:lang w:eastAsia="zh-CN"/>
        </w:rPr>
        <w:t>受理</w:t>
      </w:r>
      <w:r>
        <w:rPr>
          <w:rStyle w:val="12"/>
          <w:rFonts w:hint="eastAsia" w:ascii="仿宋_GB2312" w:hAnsi="仿宋_GB2312" w:eastAsia="仿宋_GB2312" w:cs="仿宋_GB2312"/>
          <w:b w:val="0"/>
          <w:bCs/>
          <w:spacing w:val="0"/>
          <w:sz w:val="32"/>
          <w:szCs w:val="32"/>
        </w:rPr>
        <w:t>”</w:t>
      </w:r>
      <w:r>
        <w:rPr>
          <w:rStyle w:val="12"/>
          <w:rFonts w:hint="eastAsia" w:ascii="仿宋_GB2312" w:hAnsi="仿宋_GB2312" w:eastAsia="仿宋_GB2312" w:cs="仿宋_GB2312"/>
          <w:b w:val="0"/>
          <w:bCs/>
          <w:spacing w:val="0"/>
          <w:sz w:val="32"/>
          <w:szCs w:val="32"/>
          <w:lang w:eastAsia="zh-CN"/>
        </w:rPr>
        <w:t>系统的应用对接和事项集成，</w:t>
      </w:r>
      <w:r>
        <w:rPr>
          <w:rStyle w:val="12"/>
          <w:rFonts w:hint="eastAsia" w:ascii="仿宋_GB2312" w:hAnsi="仿宋_GB2312" w:eastAsia="仿宋_GB2312" w:cs="仿宋_GB2312"/>
          <w:b w:val="0"/>
          <w:bCs/>
          <w:spacing w:val="0"/>
          <w:sz w:val="32"/>
          <w:szCs w:val="32"/>
        </w:rPr>
        <w:t>将直接面对企业、办事群众的政务服务事项全部进驻各级政务服务中心(分中心)，实行“一窗受理、分类办理、快递送达”服务，</w:t>
      </w:r>
      <w:r>
        <w:rPr>
          <w:rStyle w:val="12"/>
          <w:rFonts w:hint="eastAsia" w:ascii="仿宋_GB2312" w:hAnsi="仿宋_GB2312" w:eastAsia="仿宋_GB2312" w:cs="仿宋_GB2312"/>
          <w:b w:val="0"/>
          <w:bCs/>
          <w:spacing w:val="0"/>
          <w:sz w:val="32"/>
          <w:szCs w:val="32"/>
          <w:lang w:eastAsia="zh-CN"/>
        </w:rPr>
        <w:t>推进线上线下政务服务大厅融合办理，</w:t>
      </w:r>
      <w:r>
        <w:rPr>
          <w:rStyle w:val="12"/>
          <w:rFonts w:hint="eastAsia" w:ascii="仿宋_GB2312" w:hAnsi="仿宋_GB2312" w:eastAsia="仿宋_GB2312" w:cs="仿宋_GB2312"/>
          <w:b w:val="0"/>
          <w:bCs/>
          <w:spacing w:val="0"/>
          <w:sz w:val="32"/>
          <w:szCs w:val="32"/>
        </w:rPr>
        <w:t>确保“一窗”受理率达到100％。</w:t>
      </w:r>
      <w:r>
        <w:rPr>
          <w:rStyle w:val="12"/>
          <w:rFonts w:hint="eastAsia" w:ascii="楷体_GB2312" w:hAnsi="楷体_GB2312" w:eastAsia="楷体_GB2312" w:cs="楷体_GB2312"/>
          <w:b w:val="0"/>
          <w:bCs/>
          <w:spacing w:val="0"/>
          <w:sz w:val="32"/>
          <w:szCs w:val="32"/>
        </w:rPr>
        <w:t>(牵头单位:</w:t>
      </w:r>
      <w:r>
        <w:rPr>
          <w:rStyle w:val="12"/>
          <w:rFonts w:hint="eastAsia" w:ascii="楷体_GB2312" w:hAnsi="楷体_GB2312" w:eastAsia="楷体_GB2312" w:cs="楷体_GB2312"/>
          <w:b w:val="0"/>
          <w:bCs/>
          <w:spacing w:val="0"/>
          <w:sz w:val="32"/>
          <w:szCs w:val="32"/>
          <w:lang w:eastAsia="zh-CN"/>
        </w:rPr>
        <w:t>县职转和营商办、行政审批服务局，</w:t>
      </w:r>
      <w:r>
        <w:rPr>
          <w:rStyle w:val="12"/>
          <w:rFonts w:hint="eastAsia" w:ascii="楷体_GB2312" w:hAnsi="楷体_GB2312" w:eastAsia="楷体_GB2312" w:cs="楷体_GB2312"/>
          <w:b w:val="0"/>
          <w:bCs/>
          <w:spacing w:val="0"/>
          <w:sz w:val="32"/>
          <w:szCs w:val="32"/>
        </w:rPr>
        <w:t>责任单位:</w:t>
      </w:r>
      <w:r>
        <w:rPr>
          <w:rStyle w:val="12"/>
          <w:rFonts w:hint="eastAsia" w:ascii="楷体_GB2312" w:hAnsi="楷体_GB2312" w:eastAsia="楷体_GB2312" w:cs="楷体_GB2312"/>
          <w:b w:val="0"/>
          <w:bCs/>
          <w:spacing w:val="0"/>
          <w:sz w:val="32"/>
          <w:szCs w:val="32"/>
          <w:lang w:eastAsia="zh-CN"/>
        </w:rPr>
        <w:t>各有</w:t>
      </w:r>
      <w:r>
        <w:rPr>
          <w:rStyle w:val="12"/>
          <w:rFonts w:hint="eastAsia" w:ascii="楷体_GB2312" w:hAnsi="楷体_GB2312" w:eastAsia="楷体_GB2312" w:cs="楷体_GB2312"/>
          <w:b w:val="0"/>
          <w:bCs/>
          <w:spacing w:val="0"/>
          <w:sz w:val="32"/>
          <w:szCs w:val="32"/>
        </w:rPr>
        <w:t>关部门，完成时限</w:t>
      </w:r>
      <w:r>
        <w:rPr>
          <w:rStyle w:val="12"/>
          <w:rFonts w:hint="eastAsia" w:ascii="楷体_GB2312" w:hAnsi="楷体_GB2312" w:eastAsia="楷体_GB2312" w:cs="楷体_GB2312"/>
          <w:b w:val="0"/>
          <w:bCs/>
          <w:spacing w:val="0"/>
          <w:sz w:val="32"/>
          <w:szCs w:val="32"/>
          <w:lang w:val="en-US" w:eastAsia="zh-CN"/>
        </w:rPr>
        <w:t>20</w:t>
      </w:r>
      <w:r>
        <w:rPr>
          <w:rStyle w:val="12"/>
          <w:rFonts w:hint="eastAsia" w:ascii="楷体_GB2312" w:hAnsi="楷体_GB2312" w:eastAsia="楷体_GB2312" w:cs="楷体_GB2312"/>
          <w:b w:val="0"/>
          <w:bCs/>
          <w:spacing w:val="0"/>
          <w:sz w:val="32"/>
          <w:szCs w:val="32"/>
        </w:rPr>
        <w:t>21年11月</w:t>
      </w:r>
      <w:r>
        <w:rPr>
          <w:rStyle w:val="12"/>
          <w:rFonts w:hint="eastAsia" w:ascii="楷体_GB2312" w:hAnsi="楷体_GB2312" w:eastAsia="楷体_GB2312" w:cs="楷体_GB2312"/>
          <w:b w:val="0"/>
          <w:bCs/>
          <w:spacing w:val="0"/>
          <w:sz w:val="32"/>
          <w:szCs w:val="32"/>
          <w:lang w:val="en-US" w:eastAsia="zh-CN"/>
        </w:rPr>
        <w:t>25日</w:t>
      </w:r>
      <w:r>
        <w:rPr>
          <w:rStyle w:val="12"/>
          <w:rFonts w:hint="eastAsia" w:ascii="楷体_GB2312" w:hAnsi="楷体_GB2312" w:eastAsia="楷体_GB2312" w:cs="楷体_GB2312"/>
          <w:b w:val="0"/>
          <w:bCs/>
          <w:spacing w:val="0"/>
          <w:sz w:val="32"/>
          <w:szCs w:val="32"/>
        </w:rPr>
        <w:t>)</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Style w:val="12"/>
          <w:rFonts w:hint="eastAsia" w:ascii="楷体_GB2312" w:hAnsi="楷体_GB2312" w:eastAsia="楷体_GB2312" w:cs="楷体_GB2312"/>
          <w:b w:val="0"/>
          <w:bCs/>
          <w:spacing w:val="0"/>
          <w:sz w:val="32"/>
          <w:szCs w:val="32"/>
        </w:rPr>
      </w:pPr>
      <w:r>
        <w:rPr>
          <w:rStyle w:val="12"/>
          <w:rFonts w:hint="eastAsia" w:ascii="楷体_GB2312" w:hAnsi="楷体_GB2312" w:eastAsia="楷体_GB2312" w:cs="楷体_GB2312"/>
          <w:b/>
          <w:bCs w:val="0"/>
          <w:spacing w:val="0"/>
          <w:sz w:val="32"/>
          <w:szCs w:val="32"/>
          <w:lang w:val="en-US" w:eastAsia="zh-CN"/>
        </w:rPr>
        <w:t>4</w:t>
      </w:r>
      <w:r>
        <w:rPr>
          <w:rStyle w:val="12"/>
          <w:rFonts w:hint="eastAsia" w:ascii="楷体_GB2312" w:hAnsi="楷体_GB2312" w:eastAsia="楷体_GB2312" w:cs="楷体_GB2312"/>
          <w:b/>
          <w:bCs w:val="0"/>
          <w:spacing w:val="0"/>
          <w:sz w:val="32"/>
          <w:szCs w:val="32"/>
        </w:rPr>
        <w:t>.全力推进</w:t>
      </w:r>
      <w:r>
        <w:rPr>
          <w:rStyle w:val="12"/>
          <w:rFonts w:hint="eastAsia" w:ascii="楷体_GB2312" w:hAnsi="楷体_GB2312" w:eastAsia="楷体_GB2312" w:cs="楷体_GB2312"/>
          <w:b/>
          <w:bCs w:val="0"/>
          <w:spacing w:val="0"/>
          <w:sz w:val="32"/>
          <w:szCs w:val="32"/>
          <w:lang w:eastAsia="zh-CN"/>
        </w:rPr>
        <w:t>县</w:t>
      </w:r>
      <w:r>
        <w:rPr>
          <w:rStyle w:val="12"/>
          <w:rFonts w:hint="eastAsia" w:ascii="楷体_GB2312" w:hAnsi="楷体_GB2312" w:eastAsia="楷体_GB2312" w:cs="楷体_GB2312"/>
          <w:b/>
          <w:bCs w:val="0"/>
          <w:spacing w:val="0"/>
          <w:sz w:val="32"/>
          <w:szCs w:val="32"/>
        </w:rPr>
        <w:t>政务数据汇聚工作。</w:t>
      </w:r>
      <w:r>
        <w:rPr>
          <w:rStyle w:val="12"/>
          <w:rFonts w:hint="eastAsia" w:ascii="仿宋_GB2312" w:hAnsi="仿宋_GB2312" w:eastAsia="仿宋_GB2312" w:cs="仿宋_GB2312"/>
          <w:b w:val="0"/>
          <w:bCs/>
          <w:spacing w:val="0"/>
          <w:sz w:val="32"/>
          <w:szCs w:val="32"/>
        </w:rPr>
        <w:t>县级政务服务事项</w:t>
      </w:r>
      <w:r>
        <w:rPr>
          <w:rStyle w:val="12"/>
          <w:rFonts w:hint="eastAsia" w:ascii="仿宋_GB2312" w:hAnsi="仿宋_GB2312" w:eastAsia="仿宋_GB2312" w:cs="仿宋_GB2312"/>
          <w:b w:val="0"/>
          <w:bCs/>
          <w:spacing w:val="0"/>
          <w:sz w:val="32"/>
          <w:szCs w:val="32"/>
          <w:lang w:eastAsia="zh-CN"/>
        </w:rPr>
        <w:t>均</w:t>
      </w:r>
      <w:r>
        <w:rPr>
          <w:rStyle w:val="12"/>
          <w:rFonts w:hint="eastAsia" w:ascii="仿宋_GB2312" w:hAnsi="仿宋_GB2312" w:eastAsia="仿宋_GB2312" w:cs="仿宋_GB2312"/>
          <w:b w:val="0"/>
          <w:bCs/>
          <w:spacing w:val="0"/>
          <w:sz w:val="32"/>
          <w:szCs w:val="32"/>
        </w:rPr>
        <w:t>要通过一体化政务服务平</w:t>
      </w:r>
      <w:r>
        <w:rPr>
          <w:rStyle w:val="12"/>
          <w:rFonts w:hint="eastAsia" w:ascii="仿宋_GB2312" w:hAnsi="仿宋_GB2312" w:eastAsia="仿宋_GB2312" w:cs="仿宋_GB2312"/>
          <w:b w:val="0"/>
          <w:bCs/>
          <w:spacing w:val="0"/>
          <w:sz w:val="32"/>
          <w:szCs w:val="32"/>
          <w:lang w:eastAsia="zh-CN"/>
        </w:rPr>
        <w:t>台（</w:t>
      </w:r>
      <w:r>
        <w:rPr>
          <w:rFonts w:hint="eastAsia" w:ascii="仿宋_GB2312" w:hAnsi="仿宋_GB2312" w:eastAsia="仿宋_GB2312" w:cs="仿宋_GB2312"/>
          <w:color w:val="000000"/>
          <w:spacing w:val="0"/>
          <w:kern w:val="0"/>
          <w:sz w:val="32"/>
          <w:szCs w:val="32"/>
          <w:lang w:val="en-US" w:eastAsia="zh-CN" w:bidi="ar"/>
        </w:rPr>
        <w:t>http://10.45.192.120:8090</w:t>
      </w:r>
      <w:r>
        <w:rPr>
          <w:rStyle w:val="12"/>
          <w:rFonts w:hint="eastAsia" w:ascii="仿宋_GB2312" w:hAnsi="仿宋_GB2312" w:eastAsia="仿宋_GB2312" w:cs="仿宋_GB2312"/>
          <w:b w:val="0"/>
          <w:bCs/>
          <w:spacing w:val="0"/>
          <w:sz w:val="32"/>
          <w:szCs w:val="32"/>
          <w:lang w:eastAsia="zh-CN"/>
        </w:rPr>
        <w:t>）统一</w:t>
      </w:r>
      <w:r>
        <w:rPr>
          <w:rStyle w:val="12"/>
          <w:rFonts w:hint="eastAsia" w:ascii="仿宋_GB2312" w:hAnsi="仿宋_GB2312" w:eastAsia="仿宋_GB2312" w:cs="仿宋_GB2312"/>
          <w:b w:val="0"/>
          <w:bCs/>
          <w:spacing w:val="0"/>
          <w:sz w:val="32"/>
          <w:szCs w:val="32"/>
        </w:rPr>
        <w:t>受理、办理</w:t>
      </w:r>
      <w:r>
        <w:rPr>
          <w:rStyle w:val="12"/>
          <w:rFonts w:hint="eastAsia" w:ascii="仿宋_GB2312" w:hAnsi="仿宋_GB2312" w:eastAsia="仿宋_GB2312" w:cs="仿宋_GB2312"/>
          <w:b w:val="0"/>
          <w:bCs/>
          <w:spacing w:val="0"/>
          <w:sz w:val="32"/>
          <w:szCs w:val="32"/>
          <w:lang w:eastAsia="zh-CN"/>
        </w:rPr>
        <w:t>。</w:t>
      </w:r>
      <w:r>
        <w:rPr>
          <w:rStyle w:val="12"/>
          <w:rFonts w:hint="eastAsia" w:ascii="仿宋_GB2312" w:hAnsi="仿宋_GB2312" w:eastAsia="仿宋_GB2312" w:cs="仿宋_GB2312"/>
          <w:b w:val="0"/>
          <w:bCs/>
          <w:spacing w:val="0"/>
          <w:sz w:val="32"/>
          <w:szCs w:val="32"/>
        </w:rPr>
        <w:t>各部门要积极将本部门行业政务服务系统与省政务服务平</w:t>
      </w:r>
      <w:r>
        <w:rPr>
          <w:rStyle w:val="12"/>
          <w:rFonts w:hint="eastAsia" w:ascii="仿宋_GB2312" w:hAnsi="仿宋_GB2312" w:eastAsia="仿宋_GB2312" w:cs="仿宋_GB2312"/>
          <w:b w:val="0"/>
          <w:bCs/>
          <w:spacing w:val="0"/>
          <w:sz w:val="32"/>
          <w:szCs w:val="32"/>
          <w:lang w:eastAsia="zh-CN"/>
        </w:rPr>
        <w:t>台</w:t>
      </w:r>
      <w:r>
        <w:rPr>
          <w:rStyle w:val="12"/>
          <w:rFonts w:hint="eastAsia" w:ascii="仿宋_GB2312" w:hAnsi="仿宋_GB2312" w:eastAsia="仿宋_GB2312" w:cs="仿宋_GB2312"/>
          <w:b w:val="0"/>
          <w:bCs/>
          <w:spacing w:val="0"/>
          <w:sz w:val="32"/>
          <w:szCs w:val="32"/>
        </w:rPr>
        <w:t>办件库对接，实现全</w:t>
      </w:r>
      <w:r>
        <w:rPr>
          <w:rStyle w:val="12"/>
          <w:rFonts w:hint="eastAsia" w:ascii="仿宋_GB2312" w:hAnsi="仿宋_GB2312" w:eastAsia="仿宋_GB2312" w:cs="仿宋_GB2312"/>
          <w:b w:val="0"/>
          <w:bCs/>
          <w:spacing w:val="0"/>
          <w:sz w:val="32"/>
          <w:szCs w:val="32"/>
          <w:lang w:eastAsia="zh-CN"/>
        </w:rPr>
        <w:t>县</w:t>
      </w:r>
      <w:r>
        <w:rPr>
          <w:rStyle w:val="12"/>
          <w:rFonts w:hint="eastAsia" w:ascii="仿宋_GB2312" w:hAnsi="仿宋_GB2312" w:eastAsia="仿宋_GB2312" w:cs="仿宋_GB2312"/>
          <w:b w:val="0"/>
          <w:bCs/>
          <w:spacing w:val="0"/>
          <w:sz w:val="32"/>
          <w:szCs w:val="32"/>
        </w:rPr>
        <w:t>政务服务事项办件数据全量汇聚</w:t>
      </w:r>
      <w:r>
        <w:rPr>
          <w:rStyle w:val="12"/>
          <w:rFonts w:hint="eastAsia" w:ascii="仿宋_GB2312" w:hAnsi="仿宋_GB2312" w:eastAsia="仿宋_GB2312" w:cs="仿宋_GB2312"/>
          <w:b w:val="0"/>
          <w:bCs/>
          <w:spacing w:val="0"/>
          <w:sz w:val="32"/>
          <w:szCs w:val="32"/>
          <w:lang w:eastAsia="zh-CN"/>
        </w:rPr>
        <w:t>；受理、办理的政务服务事项未录入宝鸡市政务服务平台的部门，要组织进行二次录入，已实现全县政务服务数据全量汇聚的单位，要</w:t>
      </w:r>
      <w:r>
        <w:rPr>
          <w:rStyle w:val="12"/>
          <w:rFonts w:hint="eastAsia" w:ascii="仿宋_GB2312" w:hAnsi="仿宋_GB2312" w:eastAsia="仿宋_GB2312" w:cs="仿宋_GB2312"/>
          <w:b w:val="0"/>
          <w:bCs/>
          <w:spacing w:val="0"/>
          <w:sz w:val="32"/>
          <w:szCs w:val="32"/>
        </w:rPr>
        <w:t>持续提升办件质检合格率。</w:t>
      </w:r>
      <w:r>
        <w:rPr>
          <w:rStyle w:val="12"/>
          <w:rFonts w:hint="eastAsia" w:ascii="楷体_GB2312" w:hAnsi="楷体_GB2312" w:eastAsia="楷体_GB2312" w:cs="楷体_GB2312"/>
          <w:b w:val="0"/>
          <w:bCs/>
          <w:spacing w:val="0"/>
          <w:sz w:val="32"/>
          <w:szCs w:val="32"/>
        </w:rPr>
        <w:t>(牵头单位:</w:t>
      </w:r>
      <w:r>
        <w:rPr>
          <w:rStyle w:val="12"/>
          <w:rFonts w:hint="eastAsia" w:ascii="楷体_GB2312" w:hAnsi="楷体_GB2312" w:eastAsia="楷体_GB2312" w:cs="楷体_GB2312"/>
          <w:b w:val="0"/>
          <w:bCs/>
          <w:spacing w:val="0"/>
          <w:sz w:val="32"/>
          <w:szCs w:val="32"/>
          <w:lang w:eastAsia="zh-CN"/>
        </w:rPr>
        <w:t>县行政审批服务局、信息中心，</w:t>
      </w:r>
      <w:r>
        <w:rPr>
          <w:rStyle w:val="12"/>
          <w:rFonts w:hint="eastAsia" w:ascii="楷体_GB2312" w:hAnsi="楷体_GB2312" w:eastAsia="楷体_GB2312" w:cs="楷体_GB2312"/>
          <w:b w:val="0"/>
          <w:bCs/>
          <w:spacing w:val="0"/>
          <w:sz w:val="32"/>
          <w:szCs w:val="32"/>
        </w:rPr>
        <w:t>责任单位:</w:t>
      </w:r>
      <w:r>
        <w:rPr>
          <w:rStyle w:val="12"/>
          <w:rFonts w:hint="eastAsia" w:ascii="楷体_GB2312" w:hAnsi="楷体_GB2312" w:eastAsia="楷体_GB2312" w:cs="楷体_GB2312"/>
          <w:b w:val="0"/>
          <w:bCs/>
          <w:spacing w:val="0"/>
          <w:sz w:val="32"/>
          <w:szCs w:val="32"/>
          <w:lang w:eastAsia="zh-CN"/>
        </w:rPr>
        <w:t>各有</w:t>
      </w:r>
      <w:r>
        <w:rPr>
          <w:rStyle w:val="12"/>
          <w:rFonts w:hint="eastAsia" w:ascii="楷体_GB2312" w:hAnsi="楷体_GB2312" w:eastAsia="楷体_GB2312" w:cs="楷体_GB2312"/>
          <w:b w:val="0"/>
          <w:bCs/>
          <w:spacing w:val="0"/>
          <w:sz w:val="32"/>
          <w:szCs w:val="32"/>
        </w:rPr>
        <w:t>关部门，完成时限</w:t>
      </w:r>
      <w:r>
        <w:rPr>
          <w:rStyle w:val="12"/>
          <w:rFonts w:hint="eastAsia" w:ascii="楷体_GB2312" w:hAnsi="楷体_GB2312" w:eastAsia="楷体_GB2312" w:cs="楷体_GB2312"/>
          <w:b w:val="0"/>
          <w:bCs/>
          <w:spacing w:val="0"/>
          <w:sz w:val="32"/>
          <w:szCs w:val="32"/>
          <w:lang w:val="en-US" w:eastAsia="zh-CN"/>
        </w:rPr>
        <w:t>20</w:t>
      </w:r>
      <w:r>
        <w:rPr>
          <w:rStyle w:val="12"/>
          <w:rFonts w:hint="eastAsia" w:ascii="楷体_GB2312" w:hAnsi="楷体_GB2312" w:eastAsia="楷体_GB2312" w:cs="楷体_GB2312"/>
          <w:b w:val="0"/>
          <w:bCs/>
          <w:spacing w:val="0"/>
          <w:sz w:val="32"/>
          <w:szCs w:val="32"/>
        </w:rPr>
        <w:t>21年11月</w:t>
      </w:r>
      <w:r>
        <w:rPr>
          <w:rStyle w:val="12"/>
          <w:rFonts w:hint="eastAsia" w:ascii="楷体_GB2312" w:hAnsi="楷体_GB2312" w:eastAsia="楷体_GB2312" w:cs="楷体_GB2312"/>
          <w:b w:val="0"/>
          <w:bCs/>
          <w:spacing w:val="0"/>
          <w:sz w:val="32"/>
          <w:szCs w:val="32"/>
          <w:lang w:val="en-US" w:eastAsia="zh-CN"/>
        </w:rPr>
        <w:t>25日</w:t>
      </w:r>
      <w:r>
        <w:rPr>
          <w:rStyle w:val="12"/>
          <w:rFonts w:hint="eastAsia" w:ascii="楷体_GB2312" w:hAnsi="楷体_GB2312" w:eastAsia="楷体_GB2312" w:cs="楷体_GB2312"/>
          <w:b w:val="0"/>
          <w:bCs/>
          <w:spacing w:val="0"/>
          <w:sz w:val="32"/>
          <w:szCs w:val="32"/>
        </w:rPr>
        <w:t>)</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Style w:val="12"/>
          <w:rFonts w:hint="eastAsia" w:ascii="仿宋_GB2312" w:hAnsi="仿宋_GB2312" w:eastAsia="仿宋_GB2312" w:cs="仿宋_GB2312"/>
          <w:b w:val="0"/>
          <w:bCs/>
          <w:spacing w:val="0"/>
          <w:sz w:val="32"/>
          <w:szCs w:val="32"/>
        </w:rPr>
      </w:pPr>
      <w:r>
        <w:rPr>
          <w:rStyle w:val="12"/>
          <w:rFonts w:hint="eastAsia" w:ascii="楷体_GB2312" w:hAnsi="楷体_GB2312" w:eastAsia="楷体_GB2312" w:cs="楷体_GB2312"/>
          <w:b/>
          <w:bCs w:val="0"/>
          <w:spacing w:val="0"/>
          <w:sz w:val="32"/>
          <w:szCs w:val="32"/>
          <w:lang w:val="en-US" w:eastAsia="zh-CN"/>
        </w:rPr>
        <w:t>5</w:t>
      </w:r>
      <w:r>
        <w:rPr>
          <w:rStyle w:val="12"/>
          <w:rFonts w:hint="eastAsia" w:ascii="楷体_GB2312" w:hAnsi="楷体_GB2312" w:eastAsia="楷体_GB2312" w:cs="楷体_GB2312"/>
          <w:b/>
          <w:bCs w:val="0"/>
          <w:spacing w:val="0"/>
          <w:sz w:val="32"/>
          <w:szCs w:val="32"/>
        </w:rPr>
        <w:t>.</w:t>
      </w:r>
      <w:r>
        <w:rPr>
          <w:rStyle w:val="12"/>
          <w:rFonts w:hint="eastAsia" w:ascii="楷体_GB2312" w:hAnsi="楷体_GB2312" w:eastAsia="楷体_GB2312" w:cs="楷体_GB2312"/>
          <w:b/>
          <w:bCs w:val="0"/>
          <w:spacing w:val="0"/>
          <w:sz w:val="32"/>
          <w:szCs w:val="32"/>
          <w:lang w:eastAsia="zh-CN"/>
        </w:rPr>
        <w:t>助推</w:t>
      </w:r>
      <w:r>
        <w:rPr>
          <w:rStyle w:val="12"/>
          <w:rFonts w:hint="eastAsia" w:ascii="楷体_GB2312" w:hAnsi="楷体_GB2312" w:eastAsia="楷体_GB2312" w:cs="楷体_GB2312"/>
          <w:b/>
          <w:bCs w:val="0"/>
          <w:spacing w:val="0"/>
          <w:sz w:val="32"/>
          <w:szCs w:val="32"/>
        </w:rPr>
        <w:t>“秦务员”APP广泛应用。</w:t>
      </w:r>
      <w:r>
        <w:rPr>
          <w:rStyle w:val="12"/>
          <w:rFonts w:hint="eastAsia" w:ascii="仿宋_GB2312" w:hAnsi="仿宋_GB2312" w:eastAsia="仿宋_GB2312" w:cs="仿宋_GB2312"/>
          <w:b w:val="0"/>
          <w:bCs/>
          <w:spacing w:val="0"/>
          <w:sz w:val="32"/>
          <w:szCs w:val="32"/>
        </w:rPr>
        <w:t>“秦务员”政务服务APP是省政务服务中心主办的政务服务移动端，聚焦企业群众需求为用户提供个性化、主动化、便利化、智能化服务。各</w:t>
      </w:r>
      <w:r>
        <w:rPr>
          <w:rStyle w:val="12"/>
          <w:rFonts w:hint="eastAsia" w:ascii="仿宋_GB2312" w:hAnsi="仿宋_GB2312" w:eastAsia="仿宋_GB2312" w:cs="仿宋_GB2312"/>
          <w:b w:val="0"/>
          <w:bCs/>
          <w:spacing w:val="0"/>
          <w:sz w:val="32"/>
          <w:szCs w:val="32"/>
          <w:lang w:eastAsia="zh-CN"/>
        </w:rPr>
        <w:t>镇街、各有</w:t>
      </w:r>
      <w:r>
        <w:rPr>
          <w:rStyle w:val="12"/>
          <w:rFonts w:hint="eastAsia" w:ascii="仿宋_GB2312" w:hAnsi="仿宋_GB2312" w:eastAsia="仿宋_GB2312" w:cs="仿宋_GB2312"/>
          <w:b w:val="0"/>
          <w:bCs/>
          <w:spacing w:val="0"/>
          <w:sz w:val="32"/>
          <w:szCs w:val="32"/>
        </w:rPr>
        <w:t>关部门要</w:t>
      </w:r>
      <w:r>
        <w:rPr>
          <w:rStyle w:val="12"/>
          <w:rFonts w:hint="eastAsia" w:ascii="仿宋_GB2312" w:hAnsi="仿宋_GB2312" w:eastAsia="仿宋_GB2312" w:cs="仿宋_GB2312"/>
          <w:b w:val="0"/>
          <w:bCs/>
          <w:spacing w:val="0"/>
          <w:sz w:val="32"/>
          <w:szCs w:val="32"/>
          <w:lang w:eastAsia="zh-CN"/>
        </w:rPr>
        <w:t>以高频民生事项为重点，明确“掌上办”政务服务事项，</w:t>
      </w:r>
      <w:r>
        <w:rPr>
          <w:rStyle w:val="12"/>
          <w:rFonts w:hint="eastAsia" w:ascii="仿宋_GB2312" w:hAnsi="仿宋_GB2312" w:eastAsia="仿宋_GB2312" w:cs="仿宋_GB2312"/>
          <w:b w:val="0"/>
          <w:bCs/>
          <w:spacing w:val="0"/>
          <w:sz w:val="32"/>
          <w:szCs w:val="32"/>
        </w:rPr>
        <w:t>积极宣传“秦务员”</w:t>
      </w:r>
      <w:r>
        <w:rPr>
          <w:rStyle w:val="12"/>
          <w:rFonts w:hint="eastAsia" w:ascii="楷体_GB2312" w:hAnsi="楷体_GB2312" w:eastAsia="楷体_GB2312" w:cs="楷体_GB2312"/>
          <w:b w:val="0"/>
          <w:bCs/>
          <w:spacing w:val="0"/>
          <w:sz w:val="32"/>
          <w:szCs w:val="32"/>
        </w:rPr>
        <w:t>APP</w:t>
      </w:r>
      <w:r>
        <w:rPr>
          <w:rStyle w:val="12"/>
          <w:rFonts w:hint="eastAsia" w:ascii="仿宋_GB2312" w:hAnsi="仿宋_GB2312" w:eastAsia="仿宋_GB2312" w:cs="仿宋_GB2312"/>
          <w:b w:val="0"/>
          <w:bCs/>
          <w:spacing w:val="0"/>
          <w:sz w:val="32"/>
          <w:szCs w:val="32"/>
        </w:rPr>
        <w:t>，主动引导企业群众使用“秦务员”APP</w:t>
      </w:r>
      <w:r>
        <w:rPr>
          <w:rStyle w:val="12"/>
          <w:rFonts w:hint="eastAsia" w:ascii="楷体_GB2312" w:hAnsi="楷体_GB2312" w:eastAsia="楷体_GB2312" w:cs="楷体_GB2312"/>
          <w:b w:val="0"/>
          <w:bCs/>
          <w:spacing w:val="0"/>
          <w:sz w:val="32"/>
          <w:szCs w:val="32"/>
          <w:lang w:eastAsia="zh-CN"/>
        </w:rPr>
        <w:t>（附件</w:t>
      </w:r>
      <w:r>
        <w:rPr>
          <w:rStyle w:val="12"/>
          <w:rFonts w:hint="eastAsia" w:ascii="楷体_GB2312" w:hAnsi="楷体_GB2312" w:eastAsia="楷体_GB2312" w:cs="楷体_GB2312"/>
          <w:b w:val="0"/>
          <w:bCs/>
          <w:spacing w:val="0"/>
          <w:sz w:val="32"/>
          <w:szCs w:val="32"/>
          <w:lang w:val="en-US" w:eastAsia="zh-CN"/>
        </w:rPr>
        <w:t>5</w:t>
      </w:r>
      <w:r>
        <w:rPr>
          <w:rStyle w:val="12"/>
          <w:rFonts w:hint="eastAsia" w:ascii="楷体_GB2312" w:hAnsi="楷体_GB2312" w:eastAsia="楷体_GB2312" w:cs="楷体_GB2312"/>
          <w:b w:val="0"/>
          <w:bCs/>
          <w:spacing w:val="0"/>
          <w:sz w:val="32"/>
          <w:szCs w:val="32"/>
          <w:lang w:eastAsia="zh-CN"/>
        </w:rPr>
        <w:t>）</w:t>
      </w:r>
      <w:r>
        <w:rPr>
          <w:rStyle w:val="12"/>
          <w:rFonts w:hint="eastAsia" w:ascii="仿宋_GB2312" w:hAnsi="仿宋_GB2312" w:eastAsia="仿宋_GB2312" w:cs="仿宋_GB2312"/>
          <w:b w:val="0"/>
          <w:bCs/>
          <w:spacing w:val="0"/>
          <w:sz w:val="32"/>
          <w:szCs w:val="32"/>
        </w:rPr>
        <w:t>办</w:t>
      </w:r>
      <w:r>
        <w:rPr>
          <w:rStyle w:val="12"/>
          <w:rFonts w:hint="eastAsia" w:ascii="仿宋_GB2312" w:hAnsi="仿宋_GB2312" w:eastAsia="仿宋_GB2312" w:cs="仿宋_GB2312"/>
          <w:b w:val="0"/>
          <w:bCs/>
          <w:spacing w:val="0"/>
          <w:sz w:val="32"/>
          <w:szCs w:val="32"/>
          <w:lang w:eastAsia="zh-CN"/>
        </w:rPr>
        <w:t>理业务</w:t>
      </w:r>
      <w:r>
        <w:rPr>
          <w:rStyle w:val="12"/>
          <w:rFonts w:hint="eastAsia" w:ascii="仿宋_GB2312" w:hAnsi="仿宋_GB2312" w:eastAsia="仿宋_GB2312" w:cs="仿宋_GB2312"/>
          <w:b w:val="0"/>
          <w:bCs/>
          <w:spacing w:val="0"/>
          <w:sz w:val="32"/>
          <w:szCs w:val="32"/>
        </w:rPr>
        <w:t>，</w:t>
      </w:r>
      <w:r>
        <w:rPr>
          <w:rStyle w:val="12"/>
          <w:rFonts w:hint="eastAsia" w:ascii="仿宋_GB2312" w:hAnsi="仿宋_GB2312" w:eastAsia="仿宋_GB2312" w:cs="仿宋_GB2312"/>
          <w:b w:val="0"/>
          <w:bCs/>
          <w:spacing w:val="0"/>
          <w:sz w:val="32"/>
          <w:szCs w:val="32"/>
          <w:lang w:eastAsia="zh-CN"/>
        </w:rPr>
        <w:t>不断推动更多的便民服务事项实现“掌上办”</w:t>
      </w:r>
      <w:r>
        <w:rPr>
          <w:rStyle w:val="12"/>
          <w:rFonts w:hint="eastAsia" w:ascii="仿宋_GB2312" w:hAnsi="仿宋_GB2312" w:eastAsia="仿宋_GB2312" w:cs="仿宋_GB2312"/>
          <w:b w:val="0"/>
          <w:bCs/>
          <w:spacing w:val="0"/>
          <w:sz w:val="32"/>
          <w:szCs w:val="32"/>
        </w:rPr>
        <w:t>。以</w:t>
      </w:r>
      <w:r>
        <w:rPr>
          <w:rStyle w:val="12"/>
          <w:rFonts w:hint="eastAsia" w:ascii="仿宋_GB2312" w:hAnsi="仿宋_GB2312" w:eastAsia="仿宋_GB2312" w:cs="仿宋_GB2312"/>
          <w:b w:val="0"/>
          <w:bCs/>
          <w:spacing w:val="0"/>
          <w:sz w:val="32"/>
          <w:szCs w:val="32"/>
          <w:lang w:eastAsia="zh-CN"/>
        </w:rPr>
        <w:t>县</w:t>
      </w:r>
      <w:r>
        <w:rPr>
          <w:rStyle w:val="12"/>
          <w:rFonts w:hint="eastAsia" w:ascii="仿宋_GB2312" w:hAnsi="仿宋_GB2312" w:eastAsia="仿宋_GB2312" w:cs="仿宋_GB2312"/>
          <w:b w:val="0"/>
          <w:bCs/>
          <w:spacing w:val="0"/>
          <w:sz w:val="32"/>
          <w:szCs w:val="32"/>
        </w:rPr>
        <w:t>公安、人</w:t>
      </w:r>
      <w:r>
        <w:rPr>
          <w:rStyle w:val="12"/>
          <w:rFonts w:hint="eastAsia" w:ascii="仿宋_GB2312" w:hAnsi="仿宋_GB2312" w:eastAsia="仿宋_GB2312" w:cs="仿宋_GB2312"/>
          <w:b w:val="0"/>
          <w:bCs/>
          <w:spacing w:val="0"/>
          <w:sz w:val="32"/>
          <w:szCs w:val="32"/>
          <w:lang w:eastAsia="zh-CN"/>
        </w:rPr>
        <w:t>社</w:t>
      </w:r>
      <w:r>
        <w:rPr>
          <w:rStyle w:val="12"/>
          <w:rFonts w:hint="eastAsia" w:ascii="仿宋_GB2312" w:hAnsi="仿宋_GB2312" w:eastAsia="仿宋_GB2312" w:cs="仿宋_GB2312"/>
          <w:b w:val="0"/>
          <w:bCs/>
          <w:spacing w:val="0"/>
          <w:sz w:val="32"/>
          <w:szCs w:val="32"/>
        </w:rPr>
        <w:t>、税务、</w:t>
      </w:r>
      <w:r>
        <w:rPr>
          <w:rStyle w:val="12"/>
          <w:rFonts w:hint="eastAsia" w:ascii="仿宋_GB2312" w:hAnsi="仿宋_GB2312" w:eastAsia="仿宋_GB2312" w:cs="仿宋_GB2312"/>
          <w:b w:val="0"/>
          <w:bCs/>
          <w:spacing w:val="0"/>
          <w:sz w:val="32"/>
          <w:szCs w:val="32"/>
          <w:lang w:eastAsia="zh-CN"/>
        </w:rPr>
        <w:t>自然资源、民政</w:t>
      </w:r>
      <w:r>
        <w:rPr>
          <w:rStyle w:val="12"/>
          <w:rFonts w:hint="eastAsia" w:ascii="仿宋_GB2312" w:hAnsi="仿宋_GB2312" w:eastAsia="仿宋_GB2312" w:cs="仿宋_GB2312"/>
          <w:b w:val="0"/>
          <w:bCs/>
          <w:spacing w:val="0"/>
          <w:sz w:val="32"/>
          <w:szCs w:val="32"/>
        </w:rPr>
        <w:t>、市场监管</w:t>
      </w:r>
      <w:r>
        <w:rPr>
          <w:rStyle w:val="12"/>
          <w:rFonts w:hint="eastAsia" w:ascii="仿宋_GB2312" w:hAnsi="仿宋_GB2312" w:eastAsia="仿宋_GB2312" w:cs="仿宋_GB2312"/>
          <w:b w:val="0"/>
          <w:bCs/>
          <w:spacing w:val="0"/>
          <w:sz w:val="32"/>
          <w:szCs w:val="32"/>
          <w:lang w:eastAsia="zh-CN"/>
        </w:rPr>
        <w:t>、</w:t>
      </w:r>
      <w:r>
        <w:rPr>
          <w:rStyle w:val="12"/>
          <w:rFonts w:hint="eastAsia" w:ascii="仿宋_GB2312" w:hAnsi="仿宋_GB2312" w:eastAsia="仿宋_GB2312" w:cs="仿宋_GB2312"/>
          <w:b w:val="0"/>
          <w:bCs/>
          <w:spacing w:val="0"/>
          <w:sz w:val="32"/>
          <w:szCs w:val="32"/>
        </w:rPr>
        <w:t>卫健、住建等部门政务服务事项为重点，推进“秦务员”APP“掌上好办”事项达到200项以上。</w:t>
      </w:r>
      <w:r>
        <w:rPr>
          <w:rStyle w:val="12"/>
          <w:rFonts w:hint="eastAsia" w:ascii="楷体_GB2312" w:hAnsi="楷体_GB2312" w:eastAsia="楷体_GB2312" w:cs="楷体_GB2312"/>
          <w:b w:val="0"/>
          <w:bCs/>
          <w:spacing w:val="0"/>
          <w:sz w:val="32"/>
          <w:szCs w:val="32"/>
        </w:rPr>
        <w:t>(牵头单位:</w:t>
      </w:r>
      <w:r>
        <w:rPr>
          <w:rStyle w:val="12"/>
          <w:rFonts w:hint="eastAsia" w:ascii="楷体_GB2312" w:hAnsi="楷体_GB2312" w:eastAsia="楷体_GB2312" w:cs="楷体_GB2312"/>
          <w:b w:val="0"/>
          <w:bCs/>
          <w:spacing w:val="0"/>
          <w:sz w:val="32"/>
          <w:szCs w:val="32"/>
          <w:lang w:eastAsia="zh-CN"/>
        </w:rPr>
        <w:t>县职转和营商办，</w:t>
      </w:r>
      <w:r>
        <w:rPr>
          <w:rStyle w:val="12"/>
          <w:rFonts w:hint="eastAsia" w:ascii="楷体_GB2312" w:hAnsi="楷体_GB2312" w:eastAsia="楷体_GB2312" w:cs="楷体_GB2312"/>
          <w:b w:val="0"/>
          <w:bCs/>
          <w:spacing w:val="0"/>
          <w:sz w:val="32"/>
          <w:szCs w:val="32"/>
        </w:rPr>
        <w:t>责任单位:</w:t>
      </w:r>
      <w:r>
        <w:rPr>
          <w:rStyle w:val="12"/>
          <w:rFonts w:hint="eastAsia" w:ascii="楷体_GB2312" w:hAnsi="楷体_GB2312" w:eastAsia="楷体_GB2312" w:cs="楷体_GB2312"/>
          <w:b w:val="0"/>
          <w:bCs/>
          <w:spacing w:val="0"/>
          <w:sz w:val="32"/>
          <w:szCs w:val="32"/>
          <w:lang w:eastAsia="zh-CN"/>
        </w:rPr>
        <w:t>各镇街、各有</w:t>
      </w:r>
      <w:r>
        <w:rPr>
          <w:rStyle w:val="12"/>
          <w:rFonts w:hint="eastAsia" w:ascii="楷体_GB2312" w:hAnsi="楷体_GB2312" w:eastAsia="楷体_GB2312" w:cs="楷体_GB2312"/>
          <w:b w:val="0"/>
          <w:bCs/>
          <w:spacing w:val="0"/>
          <w:sz w:val="32"/>
          <w:szCs w:val="32"/>
        </w:rPr>
        <w:t>关部门，完成时限</w:t>
      </w:r>
      <w:r>
        <w:rPr>
          <w:rStyle w:val="12"/>
          <w:rFonts w:hint="eastAsia" w:ascii="楷体_GB2312" w:hAnsi="楷体_GB2312" w:eastAsia="楷体_GB2312" w:cs="楷体_GB2312"/>
          <w:b w:val="0"/>
          <w:bCs/>
          <w:spacing w:val="0"/>
          <w:sz w:val="32"/>
          <w:szCs w:val="32"/>
          <w:lang w:val="en-US" w:eastAsia="zh-CN"/>
        </w:rPr>
        <w:t>20</w:t>
      </w:r>
      <w:r>
        <w:rPr>
          <w:rStyle w:val="12"/>
          <w:rFonts w:hint="eastAsia" w:ascii="楷体_GB2312" w:hAnsi="楷体_GB2312" w:eastAsia="楷体_GB2312" w:cs="楷体_GB2312"/>
          <w:b w:val="0"/>
          <w:bCs/>
          <w:spacing w:val="0"/>
          <w:sz w:val="32"/>
          <w:szCs w:val="32"/>
        </w:rPr>
        <w:t>21年11月</w:t>
      </w:r>
      <w:r>
        <w:rPr>
          <w:rStyle w:val="12"/>
          <w:rFonts w:hint="eastAsia" w:ascii="楷体_GB2312" w:hAnsi="楷体_GB2312" w:eastAsia="楷体_GB2312" w:cs="楷体_GB2312"/>
          <w:b w:val="0"/>
          <w:bCs/>
          <w:spacing w:val="0"/>
          <w:sz w:val="32"/>
          <w:szCs w:val="32"/>
          <w:lang w:val="en-US" w:eastAsia="zh-CN"/>
        </w:rPr>
        <w:t>25日</w:t>
      </w:r>
      <w:r>
        <w:rPr>
          <w:rStyle w:val="12"/>
          <w:rFonts w:hint="eastAsia" w:ascii="楷体_GB2312" w:hAnsi="楷体_GB2312" w:eastAsia="楷体_GB2312" w:cs="楷体_GB2312"/>
          <w:b w:val="0"/>
          <w:bCs/>
          <w:spacing w:val="0"/>
          <w:sz w:val="32"/>
          <w:szCs w:val="32"/>
        </w:rPr>
        <w:t>)</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Style w:val="12"/>
          <w:rFonts w:hint="eastAsia" w:ascii="楷体_GB2312" w:hAnsi="楷体_GB2312" w:eastAsia="楷体_GB2312" w:cs="楷体_GB2312"/>
          <w:b w:val="0"/>
          <w:bCs/>
          <w:spacing w:val="0"/>
          <w:sz w:val="32"/>
          <w:szCs w:val="32"/>
        </w:rPr>
      </w:pPr>
      <w:r>
        <w:rPr>
          <w:rStyle w:val="12"/>
          <w:rFonts w:hint="eastAsia" w:ascii="楷体_GB2312" w:hAnsi="楷体_GB2312" w:eastAsia="楷体_GB2312" w:cs="楷体_GB2312"/>
          <w:b/>
          <w:bCs w:val="0"/>
          <w:spacing w:val="0"/>
          <w:sz w:val="32"/>
          <w:szCs w:val="32"/>
          <w:lang w:val="en-US" w:eastAsia="zh-CN"/>
        </w:rPr>
        <w:t>6</w:t>
      </w:r>
      <w:r>
        <w:rPr>
          <w:rStyle w:val="12"/>
          <w:rFonts w:hint="eastAsia" w:ascii="楷体_GB2312" w:hAnsi="楷体_GB2312" w:eastAsia="楷体_GB2312" w:cs="楷体_GB2312"/>
          <w:b/>
          <w:bCs w:val="0"/>
          <w:spacing w:val="0"/>
          <w:sz w:val="32"/>
          <w:szCs w:val="32"/>
        </w:rPr>
        <w:t>.实现政务服务“好差评”系统全覆盖。</w:t>
      </w:r>
      <w:r>
        <w:rPr>
          <w:rStyle w:val="12"/>
          <w:rFonts w:hint="eastAsia" w:ascii="仿宋_GB2312" w:hAnsi="仿宋_GB2312" w:eastAsia="仿宋_GB2312" w:cs="仿宋_GB2312"/>
          <w:b w:val="0"/>
          <w:bCs/>
          <w:spacing w:val="0"/>
          <w:sz w:val="32"/>
          <w:szCs w:val="32"/>
        </w:rPr>
        <w:t>全</w:t>
      </w:r>
      <w:r>
        <w:rPr>
          <w:rStyle w:val="12"/>
          <w:rFonts w:hint="eastAsia" w:ascii="仿宋_GB2312" w:hAnsi="仿宋_GB2312" w:eastAsia="仿宋_GB2312" w:cs="仿宋_GB2312"/>
          <w:b w:val="0"/>
          <w:bCs/>
          <w:spacing w:val="0"/>
          <w:sz w:val="32"/>
          <w:szCs w:val="32"/>
          <w:lang w:eastAsia="zh-CN"/>
        </w:rPr>
        <w:t>县</w:t>
      </w:r>
      <w:r>
        <w:rPr>
          <w:rStyle w:val="12"/>
          <w:rFonts w:hint="eastAsia" w:ascii="仿宋_GB2312" w:hAnsi="仿宋_GB2312" w:eastAsia="仿宋_GB2312" w:cs="仿宋_GB2312"/>
          <w:b w:val="0"/>
          <w:bCs/>
          <w:spacing w:val="0"/>
          <w:sz w:val="32"/>
          <w:szCs w:val="32"/>
        </w:rPr>
        <w:t>一体化政务服务平</w:t>
      </w:r>
      <w:r>
        <w:rPr>
          <w:rStyle w:val="12"/>
          <w:rFonts w:hint="eastAsia" w:ascii="仿宋_GB2312" w:hAnsi="仿宋_GB2312" w:eastAsia="仿宋_GB2312" w:cs="仿宋_GB2312"/>
          <w:b w:val="0"/>
          <w:bCs/>
          <w:spacing w:val="0"/>
          <w:sz w:val="32"/>
          <w:szCs w:val="32"/>
          <w:lang w:eastAsia="zh-CN"/>
        </w:rPr>
        <w:t>台</w:t>
      </w:r>
      <w:r>
        <w:rPr>
          <w:rStyle w:val="12"/>
          <w:rFonts w:hint="eastAsia" w:ascii="仿宋_GB2312" w:hAnsi="仿宋_GB2312" w:eastAsia="仿宋_GB2312" w:cs="仿宋_GB2312"/>
          <w:b w:val="0"/>
          <w:bCs/>
          <w:spacing w:val="0"/>
          <w:sz w:val="32"/>
          <w:szCs w:val="32"/>
        </w:rPr>
        <w:t>及各部门行业政务服务系统要全部接入</w:t>
      </w:r>
      <w:r>
        <w:rPr>
          <w:rStyle w:val="12"/>
          <w:rFonts w:hint="eastAsia" w:ascii="仿宋_GB2312" w:hAnsi="仿宋_GB2312" w:eastAsia="仿宋_GB2312" w:cs="仿宋_GB2312"/>
          <w:b w:val="0"/>
          <w:bCs/>
          <w:spacing w:val="0"/>
          <w:sz w:val="32"/>
          <w:szCs w:val="32"/>
          <w:lang w:eastAsia="zh-CN"/>
        </w:rPr>
        <w:t>陕</w:t>
      </w:r>
      <w:r>
        <w:rPr>
          <w:rStyle w:val="12"/>
          <w:rFonts w:hint="eastAsia" w:ascii="仿宋_GB2312" w:hAnsi="仿宋_GB2312" w:eastAsia="仿宋_GB2312" w:cs="仿宋_GB2312"/>
          <w:b w:val="0"/>
          <w:bCs/>
          <w:spacing w:val="0"/>
          <w:sz w:val="32"/>
          <w:szCs w:val="32"/>
        </w:rPr>
        <w:t>西省政务服务“好差评”系统，实现全</w:t>
      </w:r>
      <w:r>
        <w:rPr>
          <w:rStyle w:val="12"/>
          <w:rFonts w:hint="eastAsia" w:ascii="仿宋_GB2312" w:hAnsi="仿宋_GB2312" w:eastAsia="仿宋_GB2312" w:cs="仿宋_GB2312"/>
          <w:b w:val="0"/>
          <w:bCs/>
          <w:spacing w:val="0"/>
          <w:sz w:val="32"/>
          <w:szCs w:val="32"/>
          <w:lang w:eastAsia="zh-CN"/>
        </w:rPr>
        <w:t>县</w:t>
      </w:r>
      <w:r>
        <w:rPr>
          <w:rStyle w:val="12"/>
          <w:rFonts w:hint="eastAsia" w:ascii="仿宋_GB2312" w:hAnsi="仿宋_GB2312" w:eastAsia="仿宋_GB2312" w:cs="仿宋_GB2312"/>
          <w:b w:val="0"/>
          <w:bCs/>
          <w:spacing w:val="0"/>
          <w:sz w:val="32"/>
          <w:szCs w:val="32"/>
        </w:rPr>
        <w:t>政务服务事项全覆盖、评价对象全覆盖、服务渠道全覆盖</w:t>
      </w:r>
      <w:r>
        <w:rPr>
          <w:rStyle w:val="12"/>
          <w:rFonts w:hint="eastAsia" w:ascii="仿宋_GB2312" w:hAnsi="仿宋_GB2312" w:eastAsia="仿宋_GB2312" w:cs="仿宋_GB2312"/>
          <w:b w:val="0"/>
          <w:bCs/>
          <w:spacing w:val="0"/>
          <w:sz w:val="32"/>
          <w:szCs w:val="32"/>
          <w:lang w:eastAsia="zh-CN"/>
        </w:rPr>
        <w:t>。各镇街、各有关部门要结合工作实际，依托“好差评”评价器、二维码、评价表等多样化评价渠道，</w:t>
      </w:r>
      <w:r>
        <w:rPr>
          <w:rStyle w:val="12"/>
          <w:rFonts w:hint="eastAsia" w:ascii="仿宋_GB2312" w:hAnsi="仿宋_GB2312" w:eastAsia="仿宋_GB2312" w:cs="仿宋_GB2312"/>
          <w:b w:val="0"/>
          <w:bCs/>
          <w:spacing w:val="0"/>
          <w:sz w:val="32"/>
          <w:szCs w:val="32"/>
        </w:rPr>
        <w:t>积极引导企业和群众主动评价</w:t>
      </w:r>
      <w:r>
        <w:rPr>
          <w:rStyle w:val="12"/>
          <w:rFonts w:hint="eastAsia" w:ascii="仿宋_GB2312" w:hAnsi="仿宋_GB2312" w:eastAsia="仿宋_GB2312" w:cs="仿宋_GB2312"/>
          <w:b w:val="0"/>
          <w:bCs/>
          <w:spacing w:val="0"/>
          <w:sz w:val="32"/>
          <w:szCs w:val="32"/>
          <w:lang w:eastAsia="zh-CN"/>
        </w:rPr>
        <w:t>，</w:t>
      </w:r>
      <w:r>
        <w:rPr>
          <w:rFonts w:hint="eastAsia" w:ascii="仿宋_GB2312" w:hAnsi="仿宋_GB2312" w:eastAsia="仿宋_GB2312" w:cs="仿宋_GB2312"/>
          <w:b w:val="0"/>
          <w:bCs w:val="0"/>
          <w:color w:val="000000"/>
          <w:spacing w:val="0"/>
          <w:sz w:val="32"/>
          <w:szCs w:val="32"/>
          <w:lang w:eastAsia="zh-CN" w:bidi="ar"/>
        </w:rPr>
        <w:t>确保每个政务服务机构、平台、人员都接受评价，每个差评都能得到及时整改，线上、线下评价率均不低于</w:t>
      </w:r>
      <w:r>
        <w:rPr>
          <w:rFonts w:hint="eastAsia" w:ascii="仿宋_GB2312" w:hAnsi="仿宋_GB2312" w:eastAsia="仿宋_GB2312" w:cs="仿宋_GB2312"/>
          <w:b w:val="0"/>
          <w:bCs w:val="0"/>
          <w:color w:val="000000"/>
          <w:spacing w:val="0"/>
          <w:sz w:val="32"/>
          <w:szCs w:val="32"/>
          <w:lang w:val="en-US" w:eastAsia="zh-CN" w:bidi="ar"/>
        </w:rPr>
        <w:t>95%，评价数据实时归集。</w:t>
      </w:r>
      <w:r>
        <w:rPr>
          <w:rStyle w:val="12"/>
          <w:rFonts w:hint="eastAsia" w:ascii="楷体_GB2312" w:hAnsi="楷体_GB2312" w:eastAsia="楷体_GB2312" w:cs="楷体_GB2312"/>
          <w:b w:val="0"/>
          <w:bCs/>
          <w:spacing w:val="0"/>
          <w:sz w:val="32"/>
          <w:szCs w:val="32"/>
        </w:rPr>
        <w:t>(牵头单位:</w:t>
      </w:r>
      <w:r>
        <w:rPr>
          <w:rStyle w:val="12"/>
          <w:rFonts w:hint="eastAsia" w:ascii="楷体_GB2312" w:hAnsi="楷体_GB2312" w:eastAsia="楷体_GB2312" w:cs="楷体_GB2312"/>
          <w:b w:val="0"/>
          <w:bCs/>
          <w:spacing w:val="0"/>
          <w:sz w:val="32"/>
          <w:szCs w:val="32"/>
          <w:lang w:eastAsia="zh-CN"/>
        </w:rPr>
        <w:t>县</w:t>
      </w:r>
      <w:r>
        <w:rPr>
          <w:rStyle w:val="12"/>
          <w:rFonts w:hint="eastAsia" w:ascii="楷体_GB2312" w:hAnsi="楷体_GB2312" w:eastAsia="楷体_GB2312" w:cs="楷体_GB2312"/>
          <w:b w:val="0"/>
          <w:bCs/>
          <w:spacing w:val="0"/>
          <w:sz w:val="32"/>
          <w:szCs w:val="32"/>
        </w:rPr>
        <w:t>行政审批服务局</w:t>
      </w:r>
      <w:r>
        <w:rPr>
          <w:rStyle w:val="12"/>
          <w:rFonts w:hint="eastAsia" w:ascii="楷体_GB2312" w:hAnsi="楷体_GB2312" w:eastAsia="楷体_GB2312" w:cs="楷体_GB2312"/>
          <w:b w:val="0"/>
          <w:bCs/>
          <w:spacing w:val="0"/>
          <w:sz w:val="32"/>
          <w:szCs w:val="32"/>
          <w:lang w:eastAsia="zh-CN"/>
        </w:rPr>
        <w:t>，</w:t>
      </w:r>
      <w:r>
        <w:rPr>
          <w:rStyle w:val="12"/>
          <w:rFonts w:hint="eastAsia" w:ascii="楷体_GB2312" w:hAnsi="楷体_GB2312" w:eastAsia="楷体_GB2312" w:cs="楷体_GB2312"/>
          <w:b w:val="0"/>
          <w:bCs/>
          <w:spacing w:val="0"/>
          <w:sz w:val="32"/>
          <w:szCs w:val="32"/>
        </w:rPr>
        <w:t>责任单位:</w:t>
      </w:r>
      <w:r>
        <w:rPr>
          <w:rStyle w:val="12"/>
          <w:rFonts w:hint="eastAsia" w:ascii="楷体_GB2312" w:hAnsi="楷体_GB2312" w:eastAsia="楷体_GB2312" w:cs="楷体_GB2312"/>
          <w:b w:val="0"/>
          <w:bCs/>
          <w:spacing w:val="0"/>
          <w:sz w:val="32"/>
          <w:szCs w:val="32"/>
          <w:lang w:eastAsia="zh-CN"/>
        </w:rPr>
        <w:t>各镇街、县</w:t>
      </w:r>
      <w:r>
        <w:rPr>
          <w:rStyle w:val="12"/>
          <w:rFonts w:hint="eastAsia" w:ascii="楷体_GB2312" w:hAnsi="楷体_GB2312" w:eastAsia="楷体_GB2312" w:cs="楷体_GB2312"/>
          <w:b w:val="0"/>
          <w:bCs/>
          <w:spacing w:val="0"/>
          <w:sz w:val="32"/>
          <w:szCs w:val="32"/>
        </w:rPr>
        <w:t>级相关部门，完成时限</w:t>
      </w:r>
      <w:r>
        <w:rPr>
          <w:rStyle w:val="12"/>
          <w:rFonts w:hint="eastAsia" w:ascii="楷体_GB2312" w:hAnsi="楷体_GB2312" w:eastAsia="楷体_GB2312" w:cs="楷体_GB2312"/>
          <w:b w:val="0"/>
          <w:bCs/>
          <w:spacing w:val="0"/>
          <w:sz w:val="32"/>
          <w:szCs w:val="32"/>
          <w:lang w:val="en-US" w:eastAsia="zh-CN"/>
        </w:rPr>
        <w:t>20</w:t>
      </w:r>
      <w:r>
        <w:rPr>
          <w:rStyle w:val="12"/>
          <w:rFonts w:hint="eastAsia" w:ascii="楷体_GB2312" w:hAnsi="楷体_GB2312" w:eastAsia="楷体_GB2312" w:cs="楷体_GB2312"/>
          <w:b w:val="0"/>
          <w:bCs/>
          <w:spacing w:val="0"/>
          <w:sz w:val="32"/>
          <w:szCs w:val="32"/>
        </w:rPr>
        <w:t>21年11月</w:t>
      </w:r>
      <w:r>
        <w:rPr>
          <w:rStyle w:val="12"/>
          <w:rFonts w:hint="eastAsia" w:ascii="楷体_GB2312" w:hAnsi="楷体_GB2312" w:eastAsia="楷体_GB2312" w:cs="楷体_GB2312"/>
          <w:b w:val="0"/>
          <w:bCs/>
          <w:spacing w:val="0"/>
          <w:sz w:val="32"/>
          <w:szCs w:val="32"/>
          <w:lang w:val="en-US" w:eastAsia="zh-CN"/>
        </w:rPr>
        <w:t>25日</w:t>
      </w:r>
      <w:r>
        <w:rPr>
          <w:rStyle w:val="12"/>
          <w:rFonts w:hint="eastAsia" w:ascii="楷体_GB2312" w:hAnsi="楷体_GB2312" w:eastAsia="楷体_GB2312" w:cs="楷体_GB2312"/>
          <w:b w:val="0"/>
          <w:bCs/>
          <w:spacing w:val="0"/>
          <w:sz w:val="32"/>
          <w:szCs w:val="32"/>
        </w:rPr>
        <w:t>)</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Style w:val="12"/>
          <w:rFonts w:hint="eastAsia" w:ascii="楷体_GB2312" w:hAnsi="楷体_GB2312" w:eastAsia="楷体_GB2312" w:cs="楷体_GB2312"/>
          <w:b w:val="0"/>
          <w:bCs/>
          <w:spacing w:val="0"/>
          <w:sz w:val="32"/>
          <w:szCs w:val="32"/>
        </w:rPr>
      </w:pPr>
      <w:r>
        <w:rPr>
          <w:rFonts w:hint="eastAsia" w:ascii="楷体_GB2312" w:hAnsi="楷体_GB2312" w:eastAsia="楷体_GB2312" w:cs="楷体_GB2312"/>
          <w:b/>
          <w:bCs/>
          <w:snapToGrid w:val="0"/>
          <w:color w:val="auto"/>
          <w:spacing w:val="0"/>
          <w:kern w:val="0"/>
          <w:sz w:val="32"/>
          <w:szCs w:val="32"/>
          <w:lang w:val="en-US" w:eastAsia="zh-CN" w:bidi="ar-SA"/>
        </w:rPr>
        <w:t>7.抓好“全省通办”试点工作。</w:t>
      </w:r>
      <w:r>
        <w:rPr>
          <w:rFonts w:hint="eastAsia" w:ascii="仿宋_GB2312" w:hAnsi="仿宋_GB2312" w:eastAsia="仿宋_GB2312" w:cs="仿宋_GB2312"/>
          <w:color w:val="auto"/>
          <w:spacing w:val="0"/>
          <w:sz w:val="32"/>
          <w:szCs w:val="32"/>
        </w:rPr>
        <w:t>省政府确定</w:t>
      </w:r>
      <w:r>
        <w:rPr>
          <w:rFonts w:hint="eastAsia" w:ascii="仿宋_GB2312" w:hAnsi="仿宋_GB2312" w:eastAsia="仿宋_GB2312" w:cs="仿宋_GB2312"/>
          <w:color w:val="auto"/>
          <w:spacing w:val="0"/>
          <w:sz w:val="32"/>
          <w:szCs w:val="32"/>
          <w:lang w:eastAsia="zh-CN"/>
        </w:rPr>
        <w:t>宝鸡</w:t>
      </w:r>
      <w:r>
        <w:rPr>
          <w:rFonts w:hint="eastAsia" w:ascii="仿宋_GB2312" w:hAnsi="仿宋_GB2312" w:eastAsia="仿宋_GB2312" w:cs="仿宋_GB2312"/>
          <w:color w:val="auto"/>
          <w:spacing w:val="0"/>
          <w:sz w:val="32"/>
          <w:szCs w:val="32"/>
        </w:rPr>
        <w:t>市为推行“全省通办”的4个地市之一，</w:t>
      </w:r>
      <w:r>
        <w:rPr>
          <w:rFonts w:hint="eastAsia" w:ascii="仿宋_GB2312" w:hAnsi="仿宋_GB2312" w:eastAsia="仿宋_GB2312" w:cs="仿宋_GB2312"/>
          <w:color w:val="auto"/>
          <w:spacing w:val="0"/>
          <w:sz w:val="32"/>
          <w:szCs w:val="32"/>
          <w:lang w:eastAsia="zh-CN"/>
        </w:rPr>
        <w:t>各部门</w:t>
      </w:r>
      <w:r>
        <w:rPr>
          <w:rFonts w:hint="eastAsia" w:ascii="仿宋_GB2312" w:hAnsi="仿宋_GB2312" w:eastAsia="仿宋_GB2312" w:cs="仿宋_GB2312"/>
          <w:color w:val="auto"/>
          <w:spacing w:val="0"/>
          <w:sz w:val="32"/>
          <w:szCs w:val="32"/>
        </w:rPr>
        <w:t>要</w:t>
      </w:r>
      <w:r>
        <w:rPr>
          <w:rFonts w:hint="eastAsia" w:ascii="仿宋_GB2312" w:hAnsi="仿宋_GB2312" w:eastAsia="仿宋_GB2312" w:cs="仿宋_GB2312"/>
          <w:color w:val="auto"/>
          <w:spacing w:val="0"/>
          <w:sz w:val="32"/>
          <w:szCs w:val="32"/>
          <w:lang w:eastAsia="zh-CN"/>
        </w:rPr>
        <w:t>聚焦企业和群众普遍关注的异地办理事项，</w:t>
      </w:r>
      <w:r>
        <w:rPr>
          <w:rFonts w:hint="eastAsia" w:ascii="仿宋_GB2312" w:hAnsi="仿宋_GB2312" w:eastAsia="仿宋_GB2312" w:cs="仿宋_GB2312"/>
          <w:color w:val="auto"/>
          <w:spacing w:val="0"/>
          <w:sz w:val="32"/>
          <w:szCs w:val="32"/>
        </w:rPr>
        <w:t>按照</w:t>
      </w:r>
      <w:r>
        <w:rPr>
          <w:rFonts w:hint="eastAsia" w:ascii="仿宋_GB2312" w:hAnsi="仿宋_GB2312" w:eastAsia="仿宋_GB2312" w:cs="仿宋_GB2312"/>
          <w:color w:val="auto"/>
          <w:spacing w:val="0"/>
          <w:sz w:val="32"/>
          <w:szCs w:val="32"/>
          <w:lang w:eastAsia="zh-CN"/>
        </w:rPr>
        <w:t>市</w:t>
      </w:r>
      <w:r>
        <w:rPr>
          <w:rFonts w:hint="eastAsia" w:ascii="仿宋_GB2312" w:hAnsi="仿宋_GB2312" w:eastAsia="仿宋_GB2312" w:cs="仿宋_GB2312"/>
          <w:color w:val="auto"/>
          <w:spacing w:val="0"/>
          <w:sz w:val="32"/>
          <w:szCs w:val="32"/>
        </w:rPr>
        <w:t>政府统一安排部署，根据第一批“全省通办”事项目录清单，</w:t>
      </w:r>
      <w:r>
        <w:rPr>
          <w:rFonts w:hint="eastAsia" w:ascii="仿宋_GB2312" w:hAnsi="仿宋_GB2312" w:eastAsia="仿宋_GB2312" w:cs="仿宋_GB2312"/>
          <w:color w:val="auto"/>
          <w:spacing w:val="0"/>
          <w:sz w:val="32"/>
          <w:szCs w:val="32"/>
          <w:lang w:eastAsia="zh-CN"/>
        </w:rPr>
        <w:t>通过采取全程网办、异地代收代办、多地联办、批件快递送达等服务模式，打破户籍和居住地限制，建立“异地受理、异地办结”工作机制，同步建立清单化管理制度和更新机制，不断推动个人服务和企业生产经营高频事项“全省通办”，</w:t>
      </w:r>
      <w:r>
        <w:rPr>
          <w:rFonts w:hint="eastAsia" w:ascii="仿宋_GB2312" w:hAnsi="仿宋_GB2312" w:eastAsia="仿宋_GB2312" w:cs="仿宋_GB2312"/>
          <w:color w:val="auto"/>
          <w:spacing w:val="0"/>
          <w:sz w:val="32"/>
          <w:szCs w:val="32"/>
        </w:rPr>
        <w:t>实现同一事项在不同地域无差别受理、同标准办理，高质量实现跨区域业务办理，</w:t>
      </w:r>
      <w:r>
        <w:rPr>
          <w:rFonts w:hint="eastAsia" w:ascii="仿宋_GB2312" w:hAnsi="仿宋_GB2312" w:eastAsia="仿宋_GB2312" w:cs="仿宋_GB2312"/>
          <w:color w:val="auto"/>
          <w:spacing w:val="0"/>
          <w:sz w:val="32"/>
          <w:szCs w:val="32"/>
          <w:lang w:eastAsia="zh-CN"/>
        </w:rPr>
        <w:t>持续</w:t>
      </w:r>
      <w:r>
        <w:rPr>
          <w:rFonts w:hint="eastAsia" w:ascii="仿宋_GB2312" w:hAnsi="仿宋_GB2312" w:eastAsia="仿宋_GB2312" w:cs="仿宋_GB2312"/>
          <w:color w:val="auto"/>
          <w:spacing w:val="0"/>
          <w:sz w:val="32"/>
          <w:szCs w:val="32"/>
        </w:rPr>
        <w:t>推动事项办理规范化运行。</w:t>
      </w: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rPr>
        <w:t>牵头单位</w:t>
      </w:r>
      <w:r>
        <w:rPr>
          <w:rFonts w:hint="eastAsia" w:ascii="楷体_GB2312" w:hAnsi="楷体_GB2312" w:eastAsia="楷体_GB2312" w:cs="楷体_GB2312"/>
          <w:color w:val="auto"/>
          <w:spacing w:val="0"/>
          <w:sz w:val="32"/>
          <w:szCs w:val="32"/>
          <w:lang w:eastAsia="zh-CN"/>
        </w:rPr>
        <w:t>：县</w:t>
      </w:r>
      <w:r>
        <w:rPr>
          <w:rFonts w:hint="eastAsia" w:ascii="楷体_GB2312" w:hAnsi="楷体_GB2312" w:eastAsia="楷体_GB2312" w:cs="楷体_GB2312"/>
          <w:color w:val="auto"/>
          <w:spacing w:val="0"/>
          <w:sz w:val="32"/>
          <w:szCs w:val="32"/>
        </w:rPr>
        <w:t>行政审批服务局，责任单位</w:t>
      </w:r>
      <w:r>
        <w:rPr>
          <w:rFonts w:hint="eastAsia" w:ascii="楷体_GB2312" w:hAnsi="楷体_GB2312" w:eastAsia="楷体_GB2312" w:cs="楷体_GB2312"/>
          <w:color w:val="auto"/>
          <w:spacing w:val="0"/>
          <w:sz w:val="32"/>
          <w:szCs w:val="32"/>
          <w:lang w:eastAsia="zh-CN"/>
        </w:rPr>
        <w:t>：各有</w:t>
      </w:r>
      <w:r>
        <w:rPr>
          <w:rFonts w:hint="eastAsia" w:ascii="楷体_GB2312" w:hAnsi="楷体_GB2312" w:eastAsia="楷体_GB2312" w:cs="楷体_GB2312"/>
          <w:color w:val="auto"/>
          <w:spacing w:val="0"/>
          <w:sz w:val="32"/>
          <w:szCs w:val="32"/>
        </w:rPr>
        <w:t>关部门</w:t>
      </w: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rPr>
        <w:t>完成时限</w:t>
      </w: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rPr>
        <w:t>2021年</w:t>
      </w:r>
      <w:r>
        <w:rPr>
          <w:rFonts w:hint="eastAsia" w:ascii="楷体_GB2312" w:hAnsi="楷体_GB2312" w:eastAsia="楷体_GB2312" w:cs="楷体_GB2312"/>
          <w:color w:val="auto"/>
          <w:spacing w:val="0"/>
          <w:sz w:val="32"/>
          <w:szCs w:val="32"/>
          <w:lang w:val="en-US" w:eastAsia="zh-CN"/>
        </w:rPr>
        <w:t>11</w:t>
      </w:r>
      <w:r>
        <w:rPr>
          <w:rFonts w:hint="eastAsia" w:ascii="楷体_GB2312" w:hAnsi="楷体_GB2312" w:eastAsia="楷体_GB2312" w:cs="楷体_GB2312"/>
          <w:color w:val="auto"/>
          <w:spacing w:val="0"/>
          <w:sz w:val="32"/>
          <w:szCs w:val="32"/>
        </w:rPr>
        <w:t>月</w:t>
      </w:r>
      <w:r>
        <w:rPr>
          <w:rFonts w:hint="eastAsia" w:ascii="楷体_GB2312" w:hAnsi="楷体_GB2312" w:eastAsia="楷体_GB2312" w:cs="楷体_GB2312"/>
          <w:color w:val="auto"/>
          <w:spacing w:val="0"/>
          <w:sz w:val="32"/>
          <w:szCs w:val="32"/>
          <w:lang w:val="en-US" w:eastAsia="zh-CN"/>
        </w:rPr>
        <w:t>25日</w:t>
      </w:r>
      <w:r>
        <w:rPr>
          <w:rFonts w:hint="eastAsia" w:ascii="楷体_GB2312" w:hAnsi="楷体_GB2312" w:eastAsia="楷体_GB2312" w:cs="楷体_GB2312"/>
          <w:color w:val="auto"/>
          <w:spacing w:val="0"/>
          <w:sz w:val="32"/>
          <w:szCs w:val="32"/>
          <w:lang w:eastAsia="zh-CN"/>
        </w:rPr>
        <w:t>）</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Style w:val="12"/>
          <w:rFonts w:hint="eastAsia" w:ascii="黑体" w:hAnsi="黑体" w:eastAsia="黑体" w:cs="黑体"/>
          <w:b w:val="0"/>
          <w:bCs/>
          <w:spacing w:val="0"/>
          <w:sz w:val="32"/>
          <w:szCs w:val="32"/>
        </w:rPr>
      </w:pPr>
      <w:r>
        <w:rPr>
          <w:rStyle w:val="12"/>
          <w:rFonts w:hint="eastAsia" w:ascii="黑体" w:hAnsi="黑体" w:eastAsia="黑体" w:cs="黑体"/>
          <w:b w:val="0"/>
          <w:bCs/>
          <w:spacing w:val="0"/>
          <w:sz w:val="32"/>
          <w:szCs w:val="32"/>
        </w:rPr>
        <w:t>四、保障措施</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仿宋_GB2312" w:eastAsia="仿宋_GB2312" w:cs="仿宋_GB2312"/>
          <w:color w:val="000000"/>
          <w:spacing w:val="0"/>
          <w:sz w:val="32"/>
          <w:szCs w:val="32"/>
          <w:lang w:bidi="ar"/>
        </w:rPr>
      </w:pPr>
      <w:r>
        <w:rPr>
          <w:rFonts w:hint="eastAsia" w:ascii="楷体_GB2312" w:hAnsi="楷体_GB2312" w:eastAsia="楷体_GB2312" w:cs="楷体_GB2312"/>
          <w:b/>
          <w:bCs/>
          <w:color w:val="000000"/>
          <w:spacing w:val="0"/>
          <w:sz w:val="32"/>
          <w:szCs w:val="32"/>
          <w:lang w:val="en-US" w:eastAsia="zh-CN" w:bidi="ar"/>
        </w:rPr>
        <w:t>1.</w:t>
      </w:r>
      <w:r>
        <w:rPr>
          <w:rFonts w:ascii="楷体_GB2312" w:hAnsi="楷体_GB2312" w:eastAsia="楷体_GB2312" w:cs="楷体_GB2312"/>
          <w:b/>
          <w:bCs/>
          <w:color w:val="000000"/>
          <w:spacing w:val="0"/>
          <w:sz w:val="32"/>
          <w:szCs w:val="32"/>
          <w:lang w:bidi="ar"/>
        </w:rPr>
        <w:t>成立工作专班。</w:t>
      </w:r>
      <w:r>
        <w:rPr>
          <w:rFonts w:ascii="仿宋_GB2312" w:hAnsi="仿宋_GB2312" w:eastAsia="仿宋_GB2312" w:cs="仿宋_GB2312"/>
          <w:color w:val="000000"/>
          <w:spacing w:val="0"/>
          <w:sz w:val="32"/>
          <w:szCs w:val="32"/>
          <w:lang w:bidi="ar"/>
        </w:rPr>
        <w:t>成立县政务服务能力提升攻坚行动工作专班，组长由</w:t>
      </w:r>
      <w:r>
        <w:rPr>
          <w:rFonts w:hint="eastAsia" w:ascii="仿宋_GB2312" w:hAnsi="仿宋_GB2312" w:eastAsia="仿宋_GB2312" w:cs="仿宋_GB2312"/>
          <w:color w:val="000000"/>
          <w:spacing w:val="0"/>
          <w:sz w:val="32"/>
          <w:szCs w:val="32"/>
          <w:lang w:val="en-US" w:eastAsia="zh-CN" w:bidi="ar"/>
        </w:rPr>
        <w:t>县政府</w:t>
      </w:r>
      <w:r>
        <w:rPr>
          <w:rFonts w:hint="eastAsia" w:ascii="仿宋_GB2312" w:hAnsi="仿宋_GB2312" w:eastAsia="仿宋_GB2312" w:cs="仿宋_GB2312"/>
          <w:color w:val="000000"/>
          <w:spacing w:val="0"/>
          <w:sz w:val="32"/>
          <w:szCs w:val="32"/>
          <w:lang w:eastAsia="zh-CN" w:bidi="ar"/>
        </w:rPr>
        <w:t>分管</w:t>
      </w:r>
      <w:r>
        <w:rPr>
          <w:rFonts w:ascii="仿宋_GB2312" w:hAnsi="仿宋_GB2312" w:eastAsia="仿宋_GB2312" w:cs="仿宋_GB2312"/>
          <w:color w:val="000000"/>
          <w:spacing w:val="0"/>
          <w:sz w:val="32"/>
          <w:szCs w:val="32"/>
          <w:lang w:bidi="ar"/>
        </w:rPr>
        <w:t>副</w:t>
      </w:r>
      <w:r>
        <w:rPr>
          <w:rFonts w:hint="eastAsia" w:ascii="仿宋_GB2312" w:hAnsi="仿宋_GB2312" w:eastAsia="仿宋_GB2312" w:cs="仿宋_GB2312"/>
          <w:color w:val="000000"/>
          <w:spacing w:val="0"/>
          <w:sz w:val="32"/>
          <w:szCs w:val="32"/>
          <w:lang w:val="en-US" w:eastAsia="zh-CN" w:bidi="ar"/>
        </w:rPr>
        <w:t>县</w:t>
      </w:r>
      <w:r>
        <w:rPr>
          <w:rFonts w:ascii="仿宋_GB2312" w:hAnsi="仿宋_GB2312" w:eastAsia="仿宋_GB2312" w:cs="仿宋_GB2312"/>
          <w:color w:val="000000"/>
          <w:spacing w:val="0"/>
          <w:sz w:val="32"/>
          <w:szCs w:val="32"/>
          <w:lang w:bidi="ar"/>
        </w:rPr>
        <w:t>长担任，副组长由</w:t>
      </w:r>
      <w:r>
        <w:rPr>
          <w:rFonts w:hint="eastAsia" w:ascii="仿宋_GB2312" w:hAnsi="仿宋_GB2312" w:eastAsia="仿宋_GB2312" w:cs="仿宋_GB2312"/>
          <w:color w:val="000000"/>
          <w:spacing w:val="0"/>
          <w:sz w:val="32"/>
          <w:szCs w:val="32"/>
          <w:lang w:eastAsia="zh-CN" w:bidi="ar"/>
        </w:rPr>
        <w:t>县</w:t>
      </w:r>
      <w:r>
        <w:rPr>
          <w:rFonts w:hint="eastAsia" w:ascii="仿宋_GB2312" w:hAnsi="仿宋_GB2312" w:eastAsia="仿宋_GB2312" w:cs="仿宋_GB2312"/>
          <w:color w:val="000000"/>
          <w:spacing w:val="0"/>
          <w:sz w:val="32"/>
          <w:szCs w:val="32"/>
          <w:lang w:val="en-US" w:eastAsia="zh-CN" w:bidi="ar"/>
        </w:rPr>
        <w:t>政府办分管领导</w:t>
      </w:r>
      <w:r>
        <w:rPr>
          <w:rFonts w:ascii="仿宋_GB2312" w:hAnsi="仿宋_GB2312" w:eastAsia="仿宋_GB2312" w:cs="仿宋_GB2312"/>
          <w:color w:val="000000"/>
          <w:spacing w:val="0"/>
          <w:sz w:val="32"/>
          <w:szCs w:val="32"/>
          <w:lang w:bidi="ar"/>
        </w:rPr>
        <w:t>担任，成员为</w:t>
      </w:r>
      <w:r>
        <w:rPr>
          <w:rFonts w:hint="eastAsia" w:ascii="仿宋_GB2312" w:hAnsi="仿宋_GB2312" w:eastAsia="仿宋_GB2312" w:cs="仿宋_GB2312"/>
          <w:color w:val="000000"/>
          <w:spacing w:val="0"/>
          <w:sz w:val="32"/>
          <w:szCs w:val="32"/>
          <w:lang w:eastAsia="zh-CN" w:bidi="ar"/>
        </w:rPr>
        <w:t>县委宣传部、职转和营商办、</w:t>
      </w:r>
      <w:r>
        <w:rPr>
          <w:rFonts w:ascii="仿宋_GB2312" w:hAnsi="仿宋_GB2312" w:eastAsia="仿宋_GB2312" w:cs="仿宋_GB2312"/>
          <w:color w:val="000000"/>
          <w:spacing w:val="0"/>
          <w:sz w:val="32"/>
          <w:szCs w:val="32"/>
          <w:lang w:bidi="ar"/>
        </w:rPr>
        <w:t>县</w:t>
      </w:r>
      <w:r>
        <w:rPr>
          <w:rFonts w:hint="eastAsia" w:ascii="仿宋_GB2312" w:hAnsi="仿宋_GB2312" w:eastAsia="仿宋_GB2312" w:cs="仿宋_GB2312"/>
          <w:color w:val="000000"/>
          <w:spacing w:val="0"/>
          <w:sz w:val="32"/>
          <w:szCs w:val="32"/>
          <w:lang w:val="en-US" w:eastAsia="zh-CN" w:bidi="ar"/>
        </w:rPr>
        <w:t>行</w:t>
      </w:r>
      <w:r>
        <w:rPr>
          <w:rFonts w:ascii="仿宋_GB2312" w:hAnsi="仿宋_GB2312" w:eastAsia="仿宋_GB2312" w:cs="仿宋_GB2312"/>
          <w:color w:val="000000"/>
          <w:spacing w:val="0"/>
          <w:sz w:val="32"/>
          <w:szCs w:val="32"/>
          <w:lang w:bidi="ar"/>
        </w:rPr>
        <w:t>政审批服务局、公安局、财政局、发改局、</w:t>
      </w:r>
      <w:r>
        <w:rPr>
          <w:rFonts w:hint="eastAsia" w:ascii="仿宋_GB2312" w:hAnsi="仿宋_GB2312" w:eastAsia="仿宋_GB2312" w:cs="仿宋_GB2312"/>
          <w:color w:val="000000"/>
          <w:spacing w:val="0"/>
          <w:sz w:val="32"/>
          <w:szCs w:val="32"/>
          <w:lang w:val="en-US" w:eastAsia="zh-CN" w:bidi="ar"/>
        </w:rPr>
        <w:t>市</w:t>
      </w:r>
      <w:r>
        <w:rPr>
          <w:rFonts w:ascii="仿宋_GB2312" w:hAnsi="仿宋_GB2312" w:eastAsia="仿宋_GB2312" w:cs="仿宋_GB2312"/>
          <w:color w:val="000000"/>
          <w:spacing w:val="0"/>
          <w:sz w:val="32"/>
          <w:szCs w:val="32"/>
          <w:lang w:bidi="ar"/>
        </w:rPr>
        <w:t>场监管局、人社局、教体</w:t>
      </w:r>
      <w:r>
        <w:rPr>
          <w:rFonts w:hint="eastAsia" w:ascii="仿宋_GB2312" w:hAnsi="仿宋_GB2312" w:eastAsia="仿宋_GB2312" w:cs="仿宋_GB2312"/>
          <w:color w:val="000000"/>
          <w:spacing w:val="0"/>
          <w:sz w:val="32"/>
          <w:szCs w:val="32"/>
          <w:lang w:val="en-US" w:eastAsia="zh-CN" w:bidi="ar"/>
        </w:rPr>
        <w:t>局</w:t>
      </w:r>
      <w:r>
        <w:rPr>
          <w:rFonts w:ascii="仿宋_GB2312" w:hAnsi="仿宋_GB2312" w:eastAsia="仿宋_GB2312" w:cs="仿宋_GB2312"/>
          <w:color w:val="000000"/>
          <w:spacing w:val="0"/>
          <w:sz w:val="32"/>
          <w:szCs w:val="32"/>
          <w:lang w:bidi="ar"/>
        </w:rPr>
        <w:t>、民政局、司法局、自然资源局、住建局、交通局、</w:t>
      </w:r>
      <w:r>
        <w:rPr>
          <w:rFonts w:hint="eastAsia" w:ascii="仿宋_GB2312" w:hAnsi="仿宋_GB2312" w:eastAsia="仿宋_GB2312" w:cs="仿宋_GB2312"/>
          <w:color w:val="000000"/>
          <w:spacing w:val="0"/>
          <w:sz w:val="32"/>
          <w:szCs w:val="32"/>
          <w:lang w:eastAsia="zh-CN" w:bidi="ar"/>
        </w:rPr>
        <w:t>统计局、</w:t>
      </w:r>
      <w:r>
        <w:rPr>
          <w:rFonts w:ascii="仿宋_GB2312" w:hAnsi="仿宋_GB2312" w:eastAsia="仿宋_GB2312" w:cs="仿宋_GB2312"/>
          <w:color w:val="000000"/>
          <w:spacing w:val="0"/>
          <w:sz w:val="32"/>
          <w:szCs w:val="32"/>
          <w:lang w:bidi="ar"/>
        </w:rPr>
        <w:t>农业农村局、文旅局、卫健</w:t>
      </w:r>
      <w:r>
        <w:rPr>
          <w:rFonts w:hint="eastAsia" w:ascii="仿宋_GB2312" w:hAnsi="仿宋_GB2312" w:eastAsia="仿宋_GB2312" w:cs="仿宋_GB2312"/>
          <w:color w:val="000000"/>
          <w:spacing w:val="0"/>
          <w:sz w:val="32"/>
          <w:szCs w:val="32"/>
          <w:lang w:val="en-US" w:eastAsia="zh-CN" w:bidi="ar"/>
        </w:rPr>
        <w:t>局</w:t>
      </w:r>
      <w:r>
        <w:rPr>
          <w:rFonts w:ascii="仿宋_GB2312" w:hAnsi="仿宋_GB2312" w:eastAsia="仿宋_GB2312" w:cs="仿宋_GB2312"/>
          <w:color w:val="000000"/>
          <w:spacing w:val="0"/>
          <w:sz w:val="32"/>
          <w:szCs w:val="32"/>
          <w:lang w:bidi="ar"/>
        </w:rPr>
        <w:t>、应急管理局、</w:t>
      </w:r>
      <w:r>
        <w:rPr>
          <w:rFonts w:hint="eastAsia" w:ascii="仿宋_GB2312" w:hAnsi="仿宋_GB2312" w:eastAsia="仿宋_GB2312" w:cs="仿宋_GB2312"/>
          <w:color w:val="000000"/>
          <w:spacing w:val="0"/>
          <w:sz w:val="32"/>
          <w:szCs w:val="32"/>
          <w:lang w:val="en-US" w:eastAsia="zh-CN" w:bidi="ar"/>
        </w:rPr>
        <w:t>退役军人事务局、</w:t>
      </w:r>
      <w:r>
        <w:rPr>
          <w:rFonts w:ascii="仿宋_GB2312" w:hAnsi="仿宋_GB2312" w:eastAsia="仿宋_GB2312" w:cs="仿宋_GB2312"/>
          <w:color w:val="000000"/>
          <w:spacing w:val="0"/>
          <w:sz w:val="32"/>
          <w:szCs w:val="32"/>
          <w:lang w:bidi="ar"/>
        </w:rPr>
        <w:t>林业局、水利局</w:t>
      </w:r>
      <w:r>
        <w:rPr>
          <w:rFonts w:hint="eastAsia" w:ascii="仿宋_GB2312" w:hAnsi="仿宋_GB2312" w:eastAsia="仿宋_GB2312" w:cs="仿宋_GB2312"/>
          <w:color w:val="000000"/>
          <w:spacing w:val="0"/>
          <w:sz w:val="32"/>
          <w:szCs w:val="32"/>
          <w:lang w:bidi="ar"/>
        </w:rPr>
        <w:t>、</w:t>
      </w:r>
      <w:r>
        <w:rPr>
          <w:rFonts w:hint="eastAsia" w:ascii="仿宋_GB2312" w:hAnsi="仿宋_GB2312" w:eastAsia="仿宋_GB2312" w:cs="仿宋_GB2312"/>
          <w:color w:val="000000"/>
          <w:spacing w:val="0"/>
          <w:sz w:val="32"/>
          <w:szCs w:val="32"/>
          <w:lang w:eastAsia="zh-CN" w:bidi="ar"/>
        </w:rPr>
        <w:t>商务和工业信息化局、</w:t>
      </w:r>
      <w:r>
        <w:rPr>
          <w:rFonts w:ascii="仿宋_GB2312" w:hAnsi="仿宋_GB2312" w:eastAsia="仿宋_GB2312" w:cs="仿宋_GB2312"/>
          <w:color w:val="000000"/>
          <w:spacing w:val="0"/>
          <w:sz w:val="32"/>
          <w:szCs w:val="32"/>
          <w:lang w:bidi="ar"/>
        </w:rPr>
        <w:t>医疗保障局、</w:t>
      </w:r>
      <w:r>
        <w:rPr>
          <w:rFonts w:hint="eastAsia" w:ascii="仿宋_GB2312" w:hAnsi="仿宋_GB2312" w:eastAsia="仿宋_GB2312" w:cs="仿宋_GB2312"/>
          <w:color w:val="000000"/>
          <w:spacing w:val="0"/>
          <w:sz w:val="32"/>
          <w:szCs w:val="32"/>
          <w:lang w:eastAsia="zh-CN" w:bidi="ar"/>
        </w:rPr>
        <w:t>民宗局、</w:t>
      </w:r>
      <w:r>
        <w:rPr>
          <w:rFonts w:ascii="仿宋_GB2312" w:hAnsi="仿宋_GB2312" w:eastAsia="仿宋_GB2312" w:cs="仿宋_GB2312"/>
          <w:color w:val="000000"/>
          <w:spacing w:val="0"/>
          <w:sz w:val="32"/>
          <w:szCs w:val="32"/>
          <w:lang w:bidi="ar"/>
        </w:rPr>
        <w:t>生态环境局</w:t>
      </w:r>
      <w:r>
        <w:rPr>
          <w:rFonts w:hint="eastAsia" w:ascii="仿宋_GB2312" w:hAnsi="仿宋_GB2312" w:eastAsia="仿宋_GB2312" w:cs="仿宋_GB2312"/>
          <w:color w:val="000000"/>
          <w:spacing w:val="0"/>
          <w:sz w:val="32"/>
          <w:szCs w:val="32"/>
          <w:lang w:eastAsia="zh-CN" w:bidi="ar"/>
        </w:rPr>
        <w:t>、税务局、档案馆、气象局、残联、烟草专卖局、信息中心、养老经办中心</w:t>
      </w:r>
      <w:r>
        <w:rPr>
          <w:rFonts w:ascii="仿宋_GB2312" w:hAnsi="仿宋_GB2312" w:eastAsia="仿宋_GB2312" w:cs="仿宋_GB2312"/>
          <w:color w:val="000000"/>
          <w:spacing w:val="0"/>
          <w:sz w:val="32"/>
          <w:szCs w:val="32"/>
          <w:lang w:bidi="ar"/>
        </w:rPr>
        <w:t>分管负责同志</w:t>
      </w:r>
      <w:r>
        <w:rPr>
          <w:rFonts w:hint="eastAsia" w:ascii="仿宋_GB2312" w:hAnsi="仿宋_GB2312" w:eastAsia="仿宋_GB2312" w:cs="仿宋_GB2312"/>
          <w:color w:val="000000"/>
          <w:spacing w:val="0"/>
          <w:sz w:val="32"/>
          <w:szCs w:val="32"/>
          <w:lang w:eastAsia="zh-CN" w:bidi="ar"/>
        </w:rPr>
        <w:t>。</w:t>
      </w:r>
      <w:r>
        <w:rPr>
          <w:rFonts w:ascii="仿宋_GB2312" w:hAnsi="仿宋_GB2312" w:eastAsia="仿宋_GB2312" w:cs="仿宋_GB2312"/>
          <w:color w:val="000000"/>
          <w:spacing w:val="0"/>
          <w:sz w:val="32"/>
          <w:szCs w:val="32"/>
          <w:lang w:bidi="ar"/>
        </w:rPr>
        <w:t>县</w:t>
      </w:r>
      <w:r>
        <w:rPr>
          <w:rFonts w:hint="eastAsia" w:ascii="仿宋_GB2312" w:hAnsi="仿宋_GB2312" w:eastAsia="仿宋_GB2312" w:cs="仿宋_GB2312"/>
          <w:color w:val="000000"/>
          <w:spacing w:val="0"/>
          <w:sz w:val="32"/>
          <w:szCs w:val="32"/>
          <w:lang w:val="en-US" w:eastAsia="zh-CN" w:bidi="ar"/>
        </w:rPr>
        <w:t>行</w:t>
      </w:r>
      <w:r>
        <w:rPr>
          <w:rFonts w:ascii="仿宋_GB2312" w:hAnsi="仿宋_GB2312" w:eastAsia="仿宋_GB2312" w:cs="仿宋_GB2312"/>
          <w:color w:val="000000"/>
          <w:spacing w:val="0"/>
          <w:sz w:val="32"/>
          <w:szCs w:val="32"/>
          <w:lang w:bidi="ar"/>
        </w:rPr>
        <w:t>政审批服务局负责工作专班日常工作，统筹推进全县</w:t>
      </w:r>
      <w:r>
        <w:rPr>
          <w:rFonts w:hint="eastAsia" w:ascii="仿宋_GB2312" w:hAnsi="仿宋_GB2312" w:eastAsia="仿宋_GB2312" w:cs="仿宋_GB2312"/>
          <w:color w:val="000000"/>
          <w:spacing w:val="0"/>
          <w:sz w:val="32"/>
          <w:szCs w:val="32"/>
          <w:lang w:eastAsia="zh-CN" w:bidi="ar"/>
        </w:rPr>
        <w:t>政</w:t>
      </w:r>
      <w:r>
        <w:rPr>
          <w:rFonts w:ascii="仿宋_GB2312" w:hAnsi="仿宋_GB2312" w:eastAsia="仿宋_GB2312" w:cs="仿宋_GB2312"/>
          <w:color w:val="000000"/>
          <w:spacing w:val="0"/>
          <w:sz w:val="32"/>
          <w:szCs w:val="32"/>
          <w:lang w:bidi="ar"/>
        </w:rPr>
        <w:t>务服务能力提升行动</w:t>
      </w:r>
      <w:r>
        <w:rPr>
          <w:rFonts w:hint="eastAsia" w:ascii="仿宋_GB2312" w:hAnsi="仿宋_GB2312" w:eastAsia="仿宋_GB2312" w:cs="仿宋_GB2312"/>
          <w:color w:val="000000"/>
          <w:spacing w:val="0"/>
          <w:sz w:val="32"/>
          <w:szCs w:val="32"/>
          <w:lang w:eastAsia="zh-CN" w:bidi="ar"/>
        </w:rPr>
        <w:t>，县职转和营商办负责</w:t>
      </w:r>
      <w:r>
        <w:rPr>
          <w:rFonts w:ascii="仿宋_GB2312" w:hAnsi="仿宋_GB2312" w:eastAsia="仿宋_GB2312" w:cs="仿宋_GB2312"/>
          <w:color w:val="000000"/>
          <w:spacing w:val="0"/>
          <w:sz w:val="32"/>
          <w:szCs w:val="32"/>
          <w:lang w:bidi="ar"/>
        </w:rPr>
        <w:t xml:space="preserve">协调解决工作推进中遇到的重大问题。 </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9"/>
        <w:rPr>
          <w:color w:val="auto"/>
          <w:spacing w:val="0"/>
          <w:sz w:val="32"/>
          <w:szCs w:val="32"/>
        </w:rPr>
      </w:pPr>
      <w:r>
        <w:rPr>
          <w:rFonts w:hint="eastAsia" w:ascii="楷体_GB2312" w:hAnsi="楷体_GB2312" w:eastAsia="楷体_GB2312" w:cs="楷体_GB2312"/>
          <w:b/>
          <w:bCs/>
          <w:color w:val="auto"/>
          <w:spacing w:val="0"/>
          <w:sz w:val="32"/>
          <w:szCs w:val="32"/>
          <w:lang w:val="en-US" w:eastAsia="zh-CN" w:bidi="ar"/>
        </w:rPr>
        <w:t>2.</w:t>
      </w:r>
      <w:r>
        <w:rPr>
          <w:rFonts w:ascii="楷体_GB2312" w:hAnsi="楷体_GB2312" w:eastAsia="楷体_GB2312" w:cs="楷体_GB2312"/>
          <w:b/>
          <w:bCs/>
          <w:color w:val="auto"/>
          <w:spacing w:val="0"/>
          <w:sz w:val="32"/>
          <w:szCs w:val="32"/>
          <w:lang w:bidi="ar"/>
        </w:rPr>
        <w:t>强化运行保障机制。</w:t>
      </w:r>
      <w:r>
        <w:rPr>
          <w:rFonts w:ascii="仿宋_GB2312" w:hAnsi="仿宋_GB2312" w:eastAsia="仿宋_GB2312" w:cs="仿宋_GB2312"/>
          <w:color w:val="auto"/>
          <w:spacing w:val="0"/>
          <w:sz w:val="32"/>
          <w:szCs w:val="32"/>
          <w:lang w:bidi="ar"/>
        </w:rPr>
        <w:t>建立销号管理机制，工作专班对</w:t>
      </w:r>
      <w:r>
        <w:rPr>
          <w:rFonts w:hint="eastAsia" w:ascii="仿宋_GB2312" w:hAnsi="仿宋_GB2312" w:eastAsia="仿宋_GB2312" w:cs="仿宋_GB2312"/>
          <w:color w:val="auto"/>
          <w:spacing w:val="0"/>
          <w:sz w:val="32"/>
          <w:szCs w:val="32"/>
          <w:lang w:val="en-US" w:eastAsia="zh-CN" w:bidi="ar"/>
        </w:rPr>
        <w:t>县</w:t>
      </w:r>
      <w:r>
        <w:rPr>
          <w:rFonts w:ascii="仿宋_GB2312" w:hAnsi="仿宋_GB2312" w:eastAsia="仿宋_GB2312" w:cs="仿宋_GB2312"/>
          <w:color w:val="auto"/>
          <w:spacing w:val="0"/>
          <w:sz w:val="32"/>
          <w:szCs w:val="32"/>
          <w:lang w:bidi="ar"/>
        </w:rPr>
        <w:t>级相关部门任务完成情况实行评估核验、动态管理，完成一个销号一个</w:t>
      </w:r>
      <w:r>
        <w:rPr>
          <w:rFonts w:hint="eastAsia" w:ascii="仿宋_GB2312" w:hAnsi="仿宋_GB2312" w:eastAsia="仿宋_GB2312" w:cs="仿宋_GB2312"/>
          <w:color w:val="auto"/>
          <w:spacing w:val="0"/>
          <w:sz w:val="32"/>
          <w:szCs w:val="32"/>
          <w:lang w:eastAsia="zh-CN" w:bidi="ar"/>
        </w:rPr>
        <w:t>，</w:t>
      </w:r>
      <w:r>
        <w:rPr>
          <w:rFonts w:ascii="仿宋_GB2312" w:hAnsi="仿宋_GB2312" w:eastAsia="仿宋_GB2312" w:cs="仿宋_GB2312"/>
          <w:color w:val="auto"/>
          <w:spacing w:val="0"/>
          <w:sz w:val="32"/>
          <w:szCs w:val="32"/>
          <w:lang w:bidi="ar"/>
        </w:rPr>
        <w:t>建立技术保障机制，负责提供相关技术支持</w:t>
      </w:r>
      <w:r>
        <w:rPr>
          <w:rFonts w:hint="eastAsia" w:ascii="仿宋_GB2312" w:hAnsi="仿宋_GB2312" w:eastAsia="仿宋_GB2312" w:cs="仿宋_GB2312"/>
          <w:color w:val="auto"/>
          <w:spacing w:val="0"/>
          <w:sz w:val="32"/>
          <w:szCs w:val="32"/>
          <w:lang w:eastAsia="zh-CN" w:bidi="ar"/>
        </w:rPr>
        <w:t>，</w:t>
      </w:r>
      <w:r>
        <w:rPr>
          <w:rFonts w:ascii="仿宋_GB2312" w:hAnsi="仿宋_GB2312" w:eastAsia="仿宋_GB2312" w:cs="仿宋_GB2312"/>
          <w:color w:val="auto"/>
          <w:spacing w:val="0"/>
          <w:sz w:val="32"/>
          <w:szCs w:val="32"/>
          <w:lang w:bidi="ar"/>
        </w:rPr>
        <w:t>攻坚行动任务落实中的经费需求，由</w:t>
      </w:r>
      <w:r>
        <w:rPr>
          <w:rFonts w:hint="eastAsia" w:ascii="仿宋_GB2312" w:hAnsi="仿宋_GB2312" w:eastAsia="仿宋_GB2312" w:cs="仿宋_GB2312"/>
          <w:color w:val="auto"/>
          <w:spacing w:val="0"/>
          <w:sz w:val="32"/>
          <w:szCs w:val="32"/>
          <w:lang w:val="en-US" w:eastAsia="zh-CN" w:bidi="ar"/>
        </w:rPr>
        <w:t>县</w:t>
      </w:r>
      <w:r>
        <w:rPr>
          <w:rFonts w:ascii="仿宋_GB2312" w:hAnsi="仿宋_GB2312" w:eastAsia="仿宋_GB2312" w:cs="仿宋_GB2312"/>
          <w:color w:val="auto"/>
          <w:spacing w:val="0"/>
          <w:sz w:val="32"/>
          <w:szCs w:val="32"/>
          <w:lang w:bidi="ar"/>
        </w:rPr>
        <w:t xml:space="preserve">财政予以保障，确保行动落实到位。 </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_GB2312" w:eastAsia="仿宋_GB2312" w:cs="仿宋_GB2312"/>
          <w:color w:val="auto"/>
          <w:spacing w:val="0"/>
          <w:sz w:val="32"/>
          <w:szCs w:val="32"/>
          <w:lang w:bidi="ar"/>
        </w:rPr>
      </w:pPr>
      <w:r>
        <w:rPr>
          <w:rFonts w:hint="eastAsia" w:ascii="楷体_GB2312" w:hAnsi="楷体_GB2312" w:eastAsia="楷体_GB2312" w:cs="楷体_GB2312"/>
          <w:b/>
          <w:bCs/>
          <w:color w:val="auto"/>
          <w:spacing w:val="0"/>
          <w:sz w:val="32"/>
          <w:szCs w:val="32"/>
          <w:lang w:val="en-US" w:eastAsia="zh-CN" w:bidi="ar"/>
        </w:rPr>
        <w:t>3.</w:t>
      </w:r>
      <w:r>
        <w:rPr>
          <w:rFonts w:ascii="楷体_GB2312" w:hAnsi="楷体_GB2312" w:eastAsia="楷体_GB2312" w:cs="楷体_GB2312"/>
          <w:b/>
          <w:bCs/>
          <w:color w:val="auto"/>
          <w:spacing w:val="0"/>
          <w:sz w:val="32"/>
          <w:szCs w:val="32"/>
          <w:lang w:bidi="ar"/>
        </w:rPr>
        <w:t>强化督导考核。</w:t>
      </w:r>
      <w:r>
        <w:rPr>
          <w:rFonts w:ascii="仿宋_GB2312" w:hAnsi="仿宋_GB2312" w:eastAsia="仿宋_GB2312" w:cs="仿宋_GB2312"/>
          <w:color w:val="auto"/>
          <w:spacing w:val="0"/>
          <w:sz w:val="32"/>
          <w:szCs w:val="32"/>
          <w:lang w:bidi="ar"/>
        </w:rPr>
        <w:t>工作专班每周对各</w:t>
      </w:r>
      <w:r>
        <w:rPr>
          <w:rFonts w:hint="eastAsia" w:ascii="仿宋_GB2312" w:hAnsi="仿宋_GB2312" w:eastAsia="仿宋_GB2312" w:cs="仿宋_GB2312"/>
          <w:color w:val="auto"/>
          <w:spacing w:val="0"/>
          <w:sz w:val="32"/>
          <w:szCs w:val="32"/>
          <w:lang w:eastAsia="zh-CN" w:bidi="ar"/>
        </w:rPr>
        <w:t>有</w:t>
      </w:r>
      <w:r>
        <w:rPr>
          <w:rFonts w:ascii="仿宋_GB2312" w:hAnsi="仿宋_GB2312" w:eastAsia="仿宋_GB2312" w:cs="仿宋_GB2312"/>
          <w:color w:val="auto"/>
          <w:spacing w:val="0"/>
          <w:sz w:val="32"/>
          <w:szCs w:val="32"/>
          <w:lang w:bidi="ar"/>
        </w:rPr>
        <w:t>关部门进行随机督导，督促各项工作任务逐项落实、逐项提升。对未按期完成任务的单位，通过下发督办单、全</w:t>
      </w:r>
      <w:r>
        <w:rPr>
          <w:rFonts w:hint="eastAsia" w:ascii="仿宋_GB2312" w:hAnsi="仿宋_GB2312" w:eastAsia="仿宋_GB2312" w:cs="仿宋_GB2312"/>
          <w:color w:val="auto"/>
          <w:spacing w:val="0"/>
          <w:sz w:val="32"/>
          <w:szCs w:val="32"/>
          <w:lang w:val="en-US" w:eastAsia="zh-CN" w:bidi="ar"/>
        </w:rPr>
        <w:t>县</w:t>
      </w:r>
      <w:r>
        <w:rPr>
          <w:rFonts w:ascii="仿宋_GB2312" w:hAnsi="仿宋_GB2312" w:eastAsia="仿宋_GB2312" w:cs="仿宋_GB2312"/>
          <w:color w:val="auto"/>
          <w:spacing w:val="0"/>
          <w:sz w:val="32"/>
          <w:szCs w:val="32"/>
          <w:lang w:bidi="ar"/>
        </w:rPr>
        <w:t>通报等形式，督促迅速整改提升</w:t>
      </w:r>
      <w:r>
        <w:rPr>
          <w:rFonts w:hint="eastAsia" w:ascii="仿宋_GB2312" w:hAnsi="仿宋_GB2312" w:eastAsia="仿宋_GB2312" w:cs="仿宋_GB2312"/>
          <w:color w:val="auto"/>
          <w:spacing w:val="0"/>
          <w:sz w:val="32"/>
          <w:szCs w:val="32"/>
          <w:lang w:eastAsia="zh-CN" w:bidi="ar"/>
        </w:rPr>
        <w:t>，</w:t>
      </w:r>
      <w:r>
        <w:rPr>
          <w:rFonts w:ascii="仿宋_GB2312" w:hAnsi="仿宋_GB2312" w:eastAsia="仿宋_GB2312" w:cs="仿宋_GB2312"/>
          <w:color w:val="auto"/>
          <w:spacing w:val="0"/>
          <w:sz w:val="32"/>
          <w:szCs w:val="32"/>
          <w:lang w:bidi="ar"/>
        </w:rPr>
        <w:t>加大政务服务能力提升攻坚工作在营商环境专项考核中的权重，县级各相关部门政务服务能力提升攻坚行动工作任务完成情况作为</w:t>
      </w:r>
      <w:r>
        <w:rPr>
          <w:rFonts w:hint="eastAsia" w:ascii="仿宋_GB2312" w:hAnsi="仿宋_GB2312" w:eastAsia="仿宋_GB2312" w:cs="仿宋_GB2312"/>
          <w:color w:val="auto"/>
          <w:spacing w:val="0"/>
          <w:sz w:val="32"/>
          <w:szCs w:val="32"/>
          <w:lang w:eastAsia="zh-CN" w:bidi="ar"/>
        </w:rPr>
        <w:t>全</w:t>
      </w:r>
      <w:r>
        <w:rPr>
          <w:rFonts w:ascii="仿宋_GB2312" w:hAnsi="仿宋_GB2312" w:eastAsia="仿宋_GB2312" w:cs="仿宋_GB2312"/>
          <w:color w:val="auto"/>
          <w:spacing w:val="0"/>
          <w:sz w:val="32"/>
          <w:szCs w:val="32"/>
          <w:lang w:bidi="ar"/>
        </w:rPr>
        <w:t>年营商环境专项考核重要依据。</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20" w:firstLineChars="200"/>
        <w:jc w:val="both"/>
        <w:textAlignment w:val="auto"/>
        <w:outlineLvl w:val="9"/>
        <w:rPr>
          <w:spacing w:val="0"/>
        </w:rPr>
      </w:pPr>
      <w:r>
        <w:rPr>
          <w:rFonts w:hint="eastAsia" w:ascii="黑体" w:eastAsia="黑体" w:cs="黑体"/>
          <w:color w:val="000000"/>
          <w:spacing w:val="0"/>
          <w:sz w:val="31"/>
          <w:szCs w:val="31"/>
          <w:lang w:bidi="ar"/>
        </w:rPr>
        <w:t xml:space="preserve">五、工作要求 </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9"/>
        <w:rPr>
          <w:spacing w:val="0"/>
          <w:sz w:val="32"/>
          <w:szCs w:val="32"/>
        </w:rPr>
      </w:pPr>
      <w:r>
        <w:rPr>
          <w:rFonts w:hint="eastAsia" w:ascii="楷体_GB2312" w:hAnsi="楷体_GB2312" w:eastAsia="楷体_GB2312" w:cs="楷体_GB2312"/>
          <w:b/>
          <w:bCs/>
          <w:color w:val="000000"/>
          <w:spacing w:val="0"/>
          <w:sz w:val="32"/>
          <w:szCs w:val="32"/>
          <w:lang w:val="en-US" w:eastAsia="zh-CN" w:bidi="ar"/>
        </w:rPr>
        <w:t>1.</w:t>
      </w:r>
      <w:r>
        <w:rPr>
          <w:rFonts w:ascii="楷体_GB2312" w:hAnsi="楷体_GB2312" w:eastAsia="楷体_GB2312" w:cs="楷体_GB2312"/>
          <w:b/>
          <w:bCs/>
          <w:color w:val="000000"/>
          <w:spacing w:val="0"/>
          <w:sz w:val="32"/>
          <w:szCs w:val="32"/>
          <w:lang w:bidi="ar"/>
        </w:rPr>
        <w:t>提高政治站位。</w:t>
      </w:r>
      <w:r>
        <w:rPr>
          <w:rFonts w:ascii="仿宋_GB2312" w:hAnsi="仿宋_GB2312" w:eastAsia="仿宋_GB2312" w:cs="仿宋_GB2312"/>
          <w:color w:val="000000"/>
          <w:spacing w:val="0"/>
          <w:sz w:val="32"/>
          <w:szCs w:val="32"/>
          <w:lang w:bidi="ar"/>
        </w:rPr>
        <w:t xml:space="preserve">政务服务工作是深化党史学习教育，开展“我为群众办实事”实践活动的重要载体，各相关部门要充分认识政务服务能力提升攻坚行动的重要意义，强化公仆意识、为民情怀，扛起工作责任，全力以赴抓好工作落实，不断完善办事流程、规范审批行为、提高办事效率，提升企业和群众办事创业的幸福感、获得感。 </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eastAsia="仿宋_GB2312"/>
          <w:spacing w:val="0"/>
          <w:sz w:val="32"/>
          <w:szCs w:val="32"/>
          <w:lang w:val="en-US" w:eastAsia="zh-CN"/>
        </w:rPr>
      </w:pPr>
      <w:r>
        <w:rPr>
          <w:rFonts w:hint="eastAsia" w:ascii="楷体_GB2312" w:hAnsi="楷体_GB2312" w:eastAsia="楷体_GB2312" w:cs="楷体_GB2312"/>
          <w:b/>
          <w:bCs/>
          <w:color w:val="000000"/>
          <w:spacing w:val="0"/>
          <w:sz w:val="32"/>
          <w:szCs w:val="32"/>
          <w:lang w:val="en-US" w:eastAsia="zh-CN" w:bidi="ar"/>
        </w:rPr>
        <w:t>2.</w:t>
      </w:r>
      <w:r>
        <w:rPr>
          <w:rFonts w:ascii="楷体_GB2312" w:hAnsi="楷体_GB2312" w:eastAsia="楷体_GB2312" w:cs="楷体_GB2312"/>
          <w:b/>
          <w:bCs/>
          <w:color w:val="000000"/>
          <w:spacing w:val="0"/>
          <w:sz w:val="32"/>
          <w:szCs w:val="32"/>
          <w:lang w:bidi="ar"/>
        </w:rPr>
        <w:t>夯实工作责任。</w:t>
      </w:r>
      <w:r>
        <w:rPr>
          <w:rFonts w:ascii="仿宋_GB2312" w:hAnsi="仿宋_GB2312" w:eastAsia="仿宋_GB2312" w:cs="仿宋_GB2312"/>
          <w:color w:val="000000"/>
          <w:spacing w:val="0"/>
          <w:sz w:val="32"/>
          <w:szCs w:val="32"/>
          <w:lang w:bidi="ar"/>
        </w:rPr>
        <w:t>各相关部门要把政务服务能力提升攻坚行动作为当前一项重要工作，主要负责同志要亲自过问，分管领导要全程参与，对标对表任务清单，细化任务分解，精准制定落实措施，倒排工期狠抓落实。</w:t>
      </w:r>
      <w:r>
        <w:rPr>
          <w:rFonts w:hint="eastAsia" w:ascii="仿宋_GB2312" w:hAnsi="仿宋_GB2312" w:eastAsia="仿宋_GB2312" w:cs="仿宋_GB2312"/>
          <w:color w:val="000000"/>
          <w:spacing w:val="0"/>
          <w:sz w:val="32"/>
          <w:szCs w:val="32"/>
          <w:lang w:val="en-US" w:eastAsia="zh-CN" w:bidi="ar"/>
        </w:rPr>
        <w:t>各部门每周五上午10:00时前将政务服务能力提升任务进展情况进行小结，形成书面报告（包括具体任务、进展情况、下一步打算），经主要领导审签后报</w:t>
      </w:r>
      <w:r>
        <w:rPr>
          <w:rFonts w:ascii="仿宋_GB2312" w:hAnsi="仿宋_GB2312" w:eastAsia="仿宋_GB2312" w:cs="仿宋_GB2312"/>
          <w:color w:val="000000"/>
          <w:spacing w:val="0"/>
          <w:sz w:val="32"/>
          <w:szCs w:val="32"/>
          <w:lang w:bidi="ar"/>
        </w:rPr>
        <w:t>县政务服务能力提升攻坚行动工作专班</w:t>
      </w:r>
      <w:r>
        <w:rPr>
          <w:rFonts w:hint="eastAsia" w:ascii="仿宋_GB2312" w:hAnsi="仿宋_GB2312" w:eastAsia="仿宋_GB2312" w:cs="仿宋_GB2312"/>
          <w:color w:val="000000"/>
          <w:spacing w:val="0"/>
          <w:sz w:val="32"/>
          <w:szCs w:val="32"/>
          <w:lang w:eastAsia="zh-CN" w:bidi="ar"/>
        </w:rPr>
        <w:t>（</w:t>
      </w:r>
      <w:r>
        <w:rPr>
          <w:rFonts w:hint="eastAsia" w:ascii="仿宋_GB2312" w:hAnsi="仿宋_GB2312" w:eastAsia="仿宋_GB2312" w:cs="仿宋_GB2312"/>
          <w:color w:val="000000"/>
          <w:spacing w:val="0"/>
          <w:sz w:val="32"/>
          <w:szCs w:val="32"/>
          <w:lang w:val="en-US" w:eastAsia="zh-CN" w:bidi="ar"/>
        </w:rPr>
        <w:t>邮箱：zwdt0701@163.com</w:t>
      </w:r>
      <w:r>
        <w:rPr>
          <w:rFonts w:hint="eastAsia" w:ascii="仿宋_GB2312" w:hAnsi="仿宋_GB2312" w:eastAsia="仿宋_GB2312" w:cs="仿宋_GB2312"/>
          <w:color w:val="000000"/>
          <w:spacing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9"/>
        <w:rPr>
          <w:spacing w:val="0"/>
          <w:sz w:val="32"/>
          <w:szCs w:val="32"/>
        </w:rPr>
      </w:pPr>
      <w:r>
        <w:rPr>
          <w:rFonts w:hint="eastAsia" w:ascii="楷体_GB2312" w:hAnsi="楷体_GB2312" w:eastAsia="楷体_GB2312" w:cs="楷体_GB2312"/>
          <w:b/>
          <w:bCs/>
          <w:color w:val="000000"/>
          <w:spacing w:val="0"/>
          <w:sz w:val="32"/>
          <w:szCs w:val="32"/>
          <w:lang w:val="en-US" w:eastAsia="zh-CN" w:bidi="ar"/>
        </w:rPr>
        <w:t>3.</w:t>
      </w:r>
      <w:r>
        <w:rPr>
          <w:rFonts w:ascii="楷体_GB2312" w:hAnsi="楷体_GB2312" w:eastAsia="楷体_GB2312" w:cs="楷体_GB2312"/>
          <w:b/>
          <w:bCs/>
          <w:color w:val="000000"/>
          <w:spacing w:val="0"/>
          <w:sz w:val="32"/>
          <w:szCs w:val="32"/>
          <w:lang w:bidi="ar"/>
        </w:rPr>
        <w:t>强化衔接配合。</w:t>
      </w:r>
      <w:r>
        <w:rPr>
          <w:rFonts w:ascii="仿宋_GB2312" w:hAnsi="仿宋_GB2312" w:eastAsia="仿宋_GB2312" w:cs="仿宋_GB2312"/>
          <w:color w:val="000000"/>
          <w:spacing w:val="0"/>
          <w:sz w:val="32"/>
          <w:szCs w:val="32"/>
          <w:lang w:bidi="ar"/>
        </w:rPr>
        <w:t>各部门要主动入手，选配业务熟悉、责任心强、协作意识好的人员，专门负责推进落实各项工作任务。并与县政务服务能力提升攻坚行动工作专班积极对接，及时认领任务清单（见附件1），按期高质量完成各项工作。各部门要明确一名分管负责同志和一名工作人员作为联络员，于10月</w:t>
      </w:r>
      <w:r>
        <w:rPr>
          <w:rFonts w:hint="eastAsia" w:ascii="仿宋_GB2312" w:hAnsi="仿宋_GB2312" w:eastAsia="仿宋_GB2312" w:cs="仿宋_GB2312"/>
          <w:color w:val="000000"/>
          <w:spacing w:val="0"/>
          <w:sz w:val="32"/>
          <w:szCs w:val="32"/>
          <w:lang w:val="en-US" w:eastAsia="zh-CN" w:bidi="ar"/>
        </w:rPr>
        <w:t>22日</w:t>
      </w:r>
      <w:r>
        <w:rPr>
          <w:rFonts w:ascii="仿宋_GB2312" w:hAnsi="仿宋_GB2312" w:eastAsia="仿宋_GB2312" w:cs="仿宋_GB2312"/>
          <w:color w:val="000000"/>
          <w:spacing w:val="0"/>
          <w:sz w:val="32"/>
          <w:szCs w:val="32"/>
          <w:lang w:bidi="ar"/>
        </w:rPr>
        <w:t>前反馈联络员名单（附件2）至县工作专班。</w:t>
      </w:r>
      <w:r>
        <w:rPr>
          <w:rFonts w:hint="eastAsia" w:ascii="仿宋_GB2312" w:hAnsi="仿宋_GB2312" w:eastAsia="仿宋_GB2312" w:cs="仿宋_GB2312"/>
          <w:color w:val="000000"/>
          <w:spacing w:val="0"/>
          <w:sz w:val="32"/>
          <w:szCs w:val="32"/>
          <w:lang w:val="en-US" w:eastAsia="zh-CN" w:bidi="ar"/>
        </w:rPr>
        <w:t>(传真：0917-5546362，邮箱：zwdt0701@163.com)</w:t>
      </w:r>
      <w:r>
        <w:rPr>
          <w:rFonts w:ascii="仿宋_GB2312" w:hAnsi="仿宋_GB2312" w:eastAsia="仿宋_GB2312" w:cs="仿宋_GB2312"/>
          <w:color w:val="000000"/>
          <w:spacing w:val="0"/>
          <w:sz w:val="32"/>
          <w:szCs w:val="32"/>
          <w:lang w:bidi="ar"/>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310" w:firstLineChars="100"/>
        <w:textAlignment w:val="auto"/>
        <w:outlineLvl w:val="9"/>
        <w:rPr>
          <w:rFonts w:ascii="仿宋_GB2312" w:hAnsi="仿宋_GB2312" w:eastAsia="仿宋_GB2312" w:cs="仿宋_GB2312"/>
          <w:color w:val="000000"/>
          <w:spacing w:val="0"/>
          <w:sz w:val="31"/>
          <w:szCs w:val="31"/>
          <w:lang w:bidi="ar"/>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20" w:firstLineChars="200"/>
        <w:textAlignment w:val="auto"/>
        <w:outlineLvl w:val="9"/>
        <w:rPr>
          <w:rFonts w:hint="eastAsia" w:ascii="仿宋_GB2312" w:hAnsi="仿宋_GB2312" w:eastAsia="仿宋_GB2312" w:cs="仿宋_GB2312"/>
          <w:snapToGrid w:val="0"/>
          <w:color w:val="auto"/>
          <w:spacing w:val="0"/>
          <w:kern w:val="0"/>
          <w:sz w:val="32"/>
          <w:szCs w:val="32"/>
        </w:rPr>
      </w:pPr>
      <w:r>
        <w:rPr>
          <w:rFonts w:ascii="仿宋_GB2312" w:hAnsi="仿宋_GB2312" w:eastAsia="仿宋_GB2312" w:cs="仿宋_GB2312"/>
          <w:color w:val="000000"/>
          <w:spacing w:val="0"/>
          <w:sz w:val="31"/>
          <w:szCs w:val="31"/>
          <w:lang w:bidi="ar"/>
        </w:rPr>
        <w:t>附件：</w:t>
      </w:r>
      <w:r>
        <w:rPr>
          <w:rFonts w:hint="eastAsia" w:ascii="仿宋_GB2312" w:hAnsi="仿宋_GB2312" w:eastAsia="仿宋_GB2312" w:cs="仿宋_GB2312"/>
          <w:snapToGrid w:val="0"/>
          <w:color w:val="auto"/>
          <w:spacing w:val="0"/>
          <w:kern w:val="0"/>
          <w:sz w:val="32"/>
          <w:szCs w:val="32"/>
        </w:rPr>
        <w:t>1.</w:t>
      </w:r>
      <w:r>
        <w:rPr>
          <w:rFonts w:hint="eastAsia" w:ascii="仿宋_GB2312" w:hAnsi="仿宋_GB2312" w:eastAsia="仿宋_GB2312" w:cs="仿宋_GB2312"/>
          <w:snapToGrid w:val="0"/>
          <w:color w:val="auto"/>
          <w:spacing w:val="0"/>
          <w:kern w:val="0"/>
          <w:sz w:val="32"/>
          <w:szCs w:val="32"/>
          <w:lang w:val="en-US" w:eastAsia="zh-CN"/>
        </w:rPr>
        <w:t>眉县政务服务事项相关部门名单</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1600" w:firstLineChars="500"/>
        <w:textAlignment w:val="auto"/>
        <w:outlineLvl w:val="9"/>
        <w:rPr>
          <w:rFonts w:hint="eastAsia"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lang w:val="en-US" w:eastAsia="zh-CN"/>
        </w:rPr>
        <w:t>2.眉县</w:t>
      </w:r>
      <w:r>
        <w:rPr>
          <w:rFonts w:hint="eastAsia" w:ascii="仿宋_GB2312" w:hAnsi="仿宋_GB2312" w:eastAsia="仿宋_GB2312" w:cs="仿宋_GB2312"/>
          <w:snapToGrid w:val="0"/>
          <w:color w:val="auto"/>
          <w:spacing w:val="0"/>
          <w:kern w:val="0"/>
          <w:sz w:val="32"/>
          <w:szCs w:val="32"/>
        </w:rPr>
        <w:t>政务服务能力提升攻坚行动任务清单</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1600" w:firstLineChars="500"/>
        <w:textAlignment w:val="auto"/>
        <w:outlineLvl w:val="9"/>
        <w:rPr>
          <w:rFonts w:hint="eastAsia"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lang w:val="en-US" w:eastAsia="zh-CN"/>
        </w:rPr>
        <w:t>3.眉县</w:t>
      </w:r>
      <w:r>
        <w:rPr>
          <w:rFonts w:hint="eastAsia" w:ascii="仿宋_GB2312" w:hAnsi="仿宋_GB2312" w:eastAsia="仿宋_GB2312" w:cs="仿宋_GB2312"/>
          <w:snapToGrid w:val="0"/>
          <w:color w:val="auto"/>
          <w:spacing w:val="0"/>
          <w:kern w:val="0"/>
          <w:sz w:val="32"/>
          <w:szCs w:val="32"/>
        </w:rPr>
        <w:t>政务服务能力提升攻坚行动任务</w:t>
      </w:r>
      <w:r>
        <w:rPr>
          <w:rFonts w:hint="eastAsia" w:ascii="仿宋_GB2312" w:hAnsi="仿宋_GB2312" w:eastAsia="仿宋_GB2312" w:cs="仿宋_GB2312"/>
          <w:snapToGrid w:val="0"/>
          <w:color w:val="auto"/>
          <w:spacing w:val="0"/>
          <w:kern w:val="0"/>
          <w:sz w:val="32"/>
          <w:szCs w:val="32"/>
          <w:lang w:eastAsia="zh-CN"/>
        </w:rPr>
        <w:t>进度表</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1600" w:firstLineChars="500"/>
        <w:textAlignment w:val="auto"/>
        <w:outlineLvl w:val="9"/>
        <w:rPr>
          <w:rFonts w:hint="eastAsia"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lang w:val="en-US" w:eastAsia="zh-CN"/>
        </w:rPr>
        <w:t>4.眉县</w:t>
      </w:r>
      <w:r>
        <w:rPr>
          <w:rFonts w:hint="eastAsia" w:ascii="仿宋_GB2312" w:hAnsi="仿宋_GB2312" w:eastAsia="仿宋_GB2312" w:cs="仿宋_GB2312"/>
          <w:snapToGrid w:val="0"/>
          <w:color w:val="auto"/>
          <w:spacing w:val="0"/>
          <w:kern w:val="0"/>
          <w:sz w:val="32"/>
          <w:szCs w:val="32"/>
        </w:rPr>
        <w:t>政务服务能力提升攻坚行动工作人员联络表</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1600" w:firstLineChars="500"/>
        <w:textAlignment w:val="auto"/>
        <w:outlineLvl w:val="9"/>
        <w:rPr>
          <w:rFonts w:hint="eastAsia"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color w:val="auto"/>
          <w:spacing w:val="0"/>
          <w:kern w:val="0"/>
          <w:sz w:val="32"/>
          <w:szCs w:val="32"/>
          <w:lang w:val="en-US" w:eastAsia="zh-CN"/>
        </w:rPr>
        <w:t>5.眉县</w:t>
      </w:r>
      <w:r>
        <w:rPr>
          <w:rFonts w:hint="eastAsia" w:ascii="仿宋_GB2312" w:hAnsi="仿宋_GB2312" w:eastAsia="仿宋_GB2312" w:cs="仿宋_GB2312"/>
          <w:snapToGrid w:val="0"/>
          <w:color w:val="auto"/>
          <w:spacing w:val="0"/>
          <w:kern w:val="0"/>
          <w:sz w:val="32"/>
          <w:szCs w:val="32"/>
        </w:rPr>
        <w:t>政务服务</w:t>
      </w:r>
      <w:r>
        <w:rPr>
          <w:rFonts w:hint="eastAsia" w:ascii="仿宋_GB2312" w:hAnsi="仿宋_GB2312" w:eastAsia="仿宋_GB2312" w:cs="仿宋_GB2312"/>
          <w:snapToGrid w:val="0"/>
          <w:color w:val="auto"/>
          <w:spacing w:val="0"/>
          <w:kern w:val="0"/>
          <w:sz w:val="32"/>
          <w:szCs w:val="32"/>
          <w:lang w:eastAsia="zh-CN"/>
        </w:rPr>
        <w:t>“</w:t>
      </w:r>
      <w:r>
        <w:rPr>
          <w:rFonts w:hint="eastAsia" w:ascii="仿宋_GB2312" w:hAnsi="仿宋_GB2312" w:eastAsia="仿宋_GB2312" w:cs="仿宋_GB2312"/>
          <w:snapToGrid w:val="0"/>
          <w:color w:val="auto"/>
          <w:spacing w:val="0"/>
          <w:kern w:val="0"/>
          <w:sz w:val="32"/>
          <w:szCs w:val="32"/>
          <w:lang w:val="en-US" w:eastAsia="zh-CN"/>
        </w:rPr>
        <w:t>四种</w:t>
      </w:r>
      <w:r>
        <w:rPr>
          <w:rFonts w:hint="eastAsia" w:ascii="仿宋_GB2312" w:hAnsi="仿宋_GB2312" w:eastAsia="仿宋_GB2312" w:cs="仿宋_GB2312"/>
          <w:snapToGrid w:val="0"/>
          <w:color w:val="auto"/>
          <w:spacing w:val="0"/>
          <w:kern w:val="0"/>
          <w:sz w:val="32"/>
          <w:szCs w:val="32"/>
          <w:lang w:eastAsia="zh-CN"/>
        </w:rPr>
        <w:t>”</w:t>
      </w:r>
      <w:r>
        <w:rPr>
          <w:rFonts w:hint="eastAsia" w:ascii="仿宋_GB2312" w:hAnsi="仿宋_GB2312" w:eastAsia="仿宋_GB2312" w:cs="仿宋_GB2312"/>
          <w:snapToGrid w:val="0"/>
          <w:color w:val="auto"/>
          <w:spacing w:val="0"/>
          <w:kern w:val="0"/>
          <w:sz w:val="32"/>
          <w:szCs w:val="32"/>
          <w:lang w:val="en-US" w:eastAsia="zh-CN"/>
        </w:rPr>
        <w:t>类型事项汇总表</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1600" w:firstLineChars="500"/>
        <w:textAlignment w:val="auto"/>
        <w:outlineLvl w:val="9"/>
        <w:rPr>
          <w:rFonts w:hint="eastAsia"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color w:val="auto"/>
          <w:spacing w:val="0"/>
          <w:kern w:val="0"/>
          <w:sz w:val="32"/>
          <w:szCs w:val="32"/>
          <w:lang w:val="en-US" w:eastAsia="zh-CN"/>
        </w:rPr>
        <w:t>6.政务服务</w:t>
      </w:r>
      <w:r>
        <w:rPr>
          <w:rFonts w:hint="eastAsia" w:ascii="仿宋_GB2312" w:hAnsi="仿宋_GB2312" w:eastAsia="仿宋_GB2312" w:cs="仿宋_GB2312"/>
          <w:snapToGrid w:val="0"/>
          <w:color w:val="auto"/>
          <w:spacing w:val="0"/>
          <w:kern w:val="0"/>
          <w:sz w:val="32"/>
          <w:szCs w:val="32"/>
        </w:rPr>
        <w:t>“秦务员”APP</w:t>
      </w:r>
      <w:r>
        <w:rPr>
          <w:rFonts w:hint="eastAsia" w:ascii="仿宋_GB2312" w:hAnsi="仿宋_GB2312" w:eastAsia="仿宋_GB2312" w:cs="仿宋_GB2312"/>
          <w:snapToGrid w:val="0"/>
          <w:color w:val="auto"/>
          <w:spacing w:val="0"/>
          <w:kern w:val="0"/>
          <w:sz w:val="32"/>
          <w:szCs w:val="32"/>
          <w:lang w:eastAsia="zh-CN"/>
        </w:rPr>
        <w:t>二维码</w:t>
      </w:r>
    </w:p>
    <w:p>
      <w:pPr>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outlineLvl w:val="9"/>
        <w:rPr>
          <w:rFonts w:ascii="仿宋_GB2312" w:hAnsi="仿宋_GB2312" w:eastAsia="仿宋_GB2312" w:cs="仿宋_GB2312"/>
          <w:color w:val="000000"/>
          <w:spacing w:val="0"/>
          <w:sz w:val="31"/>
          <w:szCs w:val="31"/>
          <w:lang w:bidi="ar"/>
        </w:rPr>
      </w:pP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20" w:firstLineChars="200"/>
        <w:textAlignment w:val="auto"/>
        <w:outlineLvl w:val="9"/>
        <w:rPr>
          <w:spacing w:val="0"/>
        </w:rPr>
        <w:sectPr>
          <w:footerReference r:id="rId3" w:type="default"/>
          <w:footerReference r:id="rId4" w:type="even"/>
          <w:pgSz w:w="11910" w:h="16840"/>
          <w:pgMar w:top="1417" w:right="1417" w:bottom="1417" w:left="1701" w:header="0" w:footer="1383" w:gutter="0"/>
          <w:pgNumType w:fmt="numberInDash"/>
          <w:cols w:space="0" w:num="1"/>
          <w:rtlGutter w:val="0"/>
          <w:docGrid w:linePitch="0" w:charSpace="0"/>
        </w:sectPr>
      </w:pPr>
      <w:r>
        <w:rPr>
          <w:rFonts w:ascii="仿宋_GB2312" w:hAnsi="仿宋_GB2312" w:eastAsia="仿宋_GB2312" w:cs="仿宋_GB2312"/>
          <w:color w:val="000000"/>
          <w:spacing w:val="0"/>
          <w:sz w:val="31"/>
          <w:szCs w:val="31"/>
          <w:lang w:bidi="ar"/>
        </w:rPr>
        <w:t>（联系人：</w:t>
      </w:r>
      <w:r>
        <w:rPr>
          <w:rFonts w:hint="eastAsia" w:ascii="仿宋_GB2312" w:hAnsi="仿宋_GB2312" w:eastAsia="仿宋_GB2312" w:cs="仿宋_GB2312"/>
          <w:color w:val="000000"/>
          <w:spacing w:val="0"/>
          <w:sz w:val="31"/>
          <w:szCs w:val="31"/>
          <w:lang w:val="en-US" w:eastAsia="zh-CN" w:bidi="ar"/>
        </w:rPr>
        <w:t>于鹏伟</w:t>
      </w:r>
      <w:r>
        <w:rPr>
          <w:rFonts w:ascii="仿宋_GB2312" w:hAnsi="仿宋_GB2312" w:eastAsia="仿宋_GB2312" w:cs="仿宋_GB2312"/>
          <w:color w:val="000000"/>
          <w:spacing w:val="0"/>
          <w:sz w:val="31"/>
          <w:szCs w:val="31"/>
          <w:lang w:bidi="ar"/>
        </w:rPr>
        <w:t xml:space="preserve"> </w:t>
      </w:r>
      <w:r>
        <w:rPr>
          <w:rFonts w:hint="eastAsia" w:ascii="仿宋_GB2312" w:hAnsi="仿宋_GB2312" w:eastAsia="仿宋_GB2312" w:cs="仿宋_GB2312"/>
          <w:color w:val="000000"/>
          <w:spacing w:val="0"/>
          <w:sz w:val="31"/>
          <w:szCs w:val="31"/>
          <w:lang w:bidi="ar"/>
        </w:rPr>
        <w:t xml:space="preserve">    </w:t>
      </w:r>
      <w:r>
        <w:rPr>
          <w:rFonts w:hint="eastAsia" w:ascii="仿宋_GB2312" w:hAnsi="仿宋_GB2312" w:eastAsia="仿宋_GB2312" w:cs="仿宋_GB2312"/>
          <w:color w:val="000000"/>
          <w:spacing w:val="0"/>
          <w:sz w:val="31"/>
          <w:szCs w:val="31"/>
          <w:lang w:val="en-US" w:eastAsia="zh-CN" w:bidi="ar"/>
        </w:rPr>
        <w:t xml:space="preserve"> </w:t>
      </w:r>
      <w:r>
        <w:rPr>
          <w:rFonts w:hint="eastAsia" w:ascii="仿宋_GB2312" w:hAnsi="仿宋_GB2312" w:eastAsia="仿宋_GB2312" w:cs="仿宋_GB2312"/>
          <w:color w:val="000000"/>
          <w:spacing w:val="0"/>
          <w:sz w:val="31"/>
          <w:szCs w:val="31"/>
          <w:lang w:bidi="ar"/>
        </w:rPr>
        <w:t xml:space="preserve">  </w:t>
      </w:r>
      <w:r>
        <w:rPr>
          <w:rFonts w:ascii="仿宋_GB2312" w:hAnsi="仿宋_GB2312" w:eastAsia="仿宋_GB2312" w:cs="仿宋_GB2312"/>
          <w:color w:val="000000"/>
          <w:spacing w:val="0"/>
          <w:sz w:val="31"/>
          <w:szCs w:val="31"/>
          <w:lang w:bidi="ar"/>
        </w:rPr>
        <w:t>电</w:t>
      </w:r>
      <w:r>
        <w:rPr>
          <w:rFonts w:hint="eastAsia" w:ascii="仿宋_GB2312" w:hAnsi="仿宋_GB2312" w:eastAsia="仿宋_GB2312" w:cs="仿宋_GB2312"/>
          <w:color w:val="000000"/>
          <w:spacing w:val="0"/>
          <w:sz w:val="31"/>
          <w:szCs w:val="31"/>
          <w:lang w:val="en-US" w:eastAsia="zh-CN" w:bidi="ar"/>
        </w:rPr>
        <w:t xml:space="preserve">  </w:t>
      </w:r>
      <w:r>
        <w:rPr>
          <w:rFonts w:ascii="仿宋_GB2312" w:hAnsi="仿宋_GB2312" w:eastAsia="仿宋_GB2312" w:cs="仿宋_GB2312"/>
          <w:color w:val="000000"/>
          <w:spacing w:val="0"/>
          <w:sz w:val="31"/>
          <w:szCs w:val="31"/>
          <w:lang w:bidi="ar"/>
        </w:rPr>
        <w:t>话：</w:t>
      </w:r>
      <w:r>
        <w:rPr>
          <w:rFonts w:hint="eastAsia" w:ascii="仿宋_GB2312" w:hAnsi="仿宋_GB2312" w:eastAsia="仿宋_GB2312" w:cs="仿宋_GB2312"/>
          <w:color w:val="000000"/>
          <w:spacing w:val="0"/>
          <w:sz w:val="31"/>
          <w:szCs w:val="31"/>
          <w:lang w:val="en-US" w:eastAsia="zh-CN" w:bidi="ar"/>
        </w:rPr>
        <w:t>0917-5546182</w:t>
      </w:r>
      <w:r>
        <w:rPr>
          <w:rFonts w:ascii="仿宋_GB2312" w:hAnsi="仿宋_GB2312" w:eastAsia="仿宋_GB2312" w:cs="仿宋_GB2312"/>
          <w:color w:val="000000"/>
          <w:spacing w:val="0"/>
          <w:sz w:val="31"/>
          <w:szCs w:val="31"/>
          <w:lang w:bidi="ar"/>
        </w:rPr>
        <w:t>）</w:t>
      </w:r>
    </w:p>
    <w:p>
      <w:pPr>
        <w:rPr>
          <w:rFonts w:hint="eastAsia" w:ascii="黑体" w:eastAsia="黑体"/>
          <w:sz w:val="32"/>
          <w:szCs w:val="32"/>
        </w:rPr>
      </w:pPr>
      <w:r>
        <w:rPr>
          <w:rFonts w:hint="eastAsia" w:ascii="黑体" w:eastAsia="黑体"/>
          <w:spacing w:val="-27"/>
          <w:sz w:val="32"/>
          <w:szCs w:val="32"/>
        </w:rPr>
        <w:t xml:space="preserve">附件 </w:t>
      </w:r>
      <w:r>
        <w:rPr>
          <w:rFonts w:hint="eastAsia" w:ascii="黑体" w:eastAsia="黑体"/>
          <w:sz w:val="32"/>
          <w:szCs w:val="32"/>
        </w:rPr>
        <w:t>1</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眉县</w:t>
      </w:r>
      <w:r>
        <w:rPr>
          <w:rFonts w:hint="eastAsia" w:ascii="方正小标宋简体" w:hAnsi="方正小标宋简体" w:eastAsia="方正小标宋简体" w:cs="方正小标宋简体"/>
          <w:sz w:val="44"/>
          <w:szCs w:val="44"/>
        </w:rPr>
        <w:t>政务服务事项</w:t>
      </w:r>
      <w:r>
        <w:rPr>
          <w:rFonts w:hint="eastAsia" w:ascii="方正小标宋简体" w:hAnsi="方正小标宋简体" w:eastAsia="方正小标宋简体" w:cs="方正小标宋简体"/>
          <w:sz w:val="44"/>
          <w:szCs w:val="44"/>
          <w:lang w:val="en-US" w:eastAsia="zh-CN"/>
        </w:rPr>
        <w:t>相关部门</w:t>
      </w:r>
      <w:r>
        <w:rPr>
          <w:rFonts w:hint="eastAsia" w:ascii="方正小标宋简体" w:hAnsi="方正小标宋简体" w:eastAsia="方正小标宋简体" w:cs="方正小标宋简体"/>
          <w:sz w:val="44"/>
          <w:szCs w:val="44"/>
          <w:lang w:eastAsia="zh-CN"/>
        </w:rPr>
        <w:t>名单</w:t>
      </w:r>
    </w:p>
    <w:p>
      <w:pPr>
        <w:jc w:val="both"/>
        <w:rPr>
          <w:rFonts w:hint="eastAsia" w:ascii="楷体_GB2312" w:hAnsi="楷体_GB2312" w:eastAsia="楷体_GB2312" w:cs="楷体_GB2312"/>
          <w:b/>
          <w:bCs/>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val="en-US" w:eastAsia="zh-CN"/>
        </w:rPr>
        <w:t>（按任务量排序）</w:t>
      </w:r>
    </w:p>
    <w:p>
      <w:pPr>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napToGrid w:val="0"/>
          <w:color w:val="000000"/>
          <w:kern w:val="0"/>
          <w:sz w:val="32"/>
          <w:szCs w:val="32"/>
        </w:rPr>
        <w:sectPr>
          <w:pgSz w:w="16838" w:h="11906" w:orient="landscape"/>
          <w:pgMar w:top="1865" w:right="1474" w:bottom="1418" w:left="1474" w:header="510" w:footer="1418" w:gutter="0"/>
          <w:pgNumType w:fmt="numberInDash"/>
          <w:cols w:space="720" w:num="1"/>
          <w:docGrid w:linePitch="312" w:charSpace="0"/>
        </w:sectPr>
      </w:pPr>
      <w:r>
        <w:rPr>
          <w:rFonts w:hint="eastAsia" w:ascii="仿宋_GB2312" w:hAnsi="仿宋_GB2312" w:eastAsia="仿宋_GB2312" w:cs="仿宋_GB2312"/>
          <w:sz w:val="32"/>
          <w:szCs w:val="32"/>
        </w:rPr>
        <w:t>县公安局(293项)、县税务局(236项)、县人社局(162项)、县</w:t>
      </w:r>
      <w:r>
        <w:rPr>
          <w:rFonts w:hint="eastAsia" w:ascii="仿宋_GB2312" w:hAnsi="仿宋_GB2312" w:eastAsia="仿宋_GB2312" w:cs="仿宋_GB2312"/>
          <w:sz w:val="32"/>
          <w:szCs w:val="32"/>
          <w:lang w:eastAsia="zh-CN"/>
        </w:rPr>
        <w:t>住建</w:t>
      </w:r>
      <w:r>
        <w:rPr>
          <w:rFonts w:hint="eastAsia" w:ascii="仿宋_GB2312" w:hAnsi="仿宋_GB2312" w:eastAsia="仿宋_GB2312" w:cs="仿宋_GB2312"/>
          <w:sz w:val="32"/>
          <w:szCs w:val="32"/>
        </w:rPr>
        <w:t>局(153项)、县</w:t>
      </w:r>
      <w:r>
        <w:rPr>
          <w:rFonts w:hint="eastAsia" w:ascii="仿宋_GB2312" w:hAnsi="仿宋_GB2312" w:eastAsia="仿宋_GB2312" w:cs="仿宋_GB2312"/>
          <w:sz w:val="32"/>
          <w:szCs w:val="32"/>
          <w:lang w:eastAsia="zh-CN"/>
        </w:rPr>
        <w:t>行政审</w:t>
      </w:r>
      <w:r>
        <w:rPr>
          <w:rFonts w:hint="eastAsia" w:ascii="仿宋_GB2312" w:hAnsi="仿宋_GB2312" w:eastAsia="仿宋_GB2312" w:cs="仿宋_GB2312"/>
          <w:sz w:val="32"/>
          <w:szCs w:val="32"/>
        </w:rPr>
        <w:t>批局(137项)、县自然资源局(134项)、县市场监管局(83项)、县卫</w:t>
      </w:r>
      <w:r>
        <w:rPr>
          <w:rFonts w:hint="eastAsia" w:ascii="仿宋_GB2312" w:hAnsi="仿宋_GB2312" w:eastAsia="仿宋_GB2312" w:cs="仿宋_GB2312"/>
          <w:sz w:val="32"/>
          <w:szCs w:val="32"/>
          <w:lang w:eastAsia="zh-CN"/>
        </w:rPr>
        <w:t>健</w:t>
      </w:r>
      <w:r>
        <w:rPr>
          <w:rFonts w:hint="eastAsia" w:ascii="仿宋_GB2312" w:hAnsi="仿宋_GB2312" w:eastAsia="仿宋_GB2312" w:cs="仿宋_GB2312"/>
          <w:sz w:val="32"/>
          <w:szCs w:val="32"/>
        </w:rPr>
        <w:t>局(71项)、县教体局(65项)、县交通局(63项)、县民政局(5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项)、县文化旅游局(40项)、县水</w:t>
      </w:r>
      <w:r>
        <w:rPr>
          <w:rFonts w:hint="eastAsia" w:ascii="仿宋_GB2312" w:hAnsi="仿宋_GB2312" w:eastAsia="仿宋_GB2312" w:cs="仿宋_GB2312"/>
          <w:sz w:val="32"/>
          <w:szCs w:val="32"/>
          <w:lang w:eastAsia="zh-CN"/>
        </w:rPr>
        <w:t>利</w:t>
      </w:r>
      <w:r>
        <w:rPr>
          <w:rFonts w:hint="eastAsia" w:ascii="仿宋_GB2312" w:hAnsi="仿宋_GB2312" w:eastAsia="仿宋_GB2312" w:cs="仿宋_GB2312"/>
          <w:sz w:val="32"/>
          <w:szCs w:val="32"/>
        </w:rPr>
        <w:t>局(39项)、县退役军人事务局(37项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县医保局(3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u w:val="none"/>
        </w:rPr>
        <w:t>养老经办中心(27项)、</w:t>
      </w:r>
      <w:r>
        <w:rPr>
          <w:rFonts w:hint="eastAsia" w:ascii="仿宋_GB2312" w:hAnsi="仿宋_GB2312" w:eastAsia="仿宋_GB2312" w:cs="仿宋_GB2312"/>
          <w:sz w:val="32"/>
          <w:szCs w:val="32"/>
        </w:rPr>
        <w:t>县司法局(2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项)、县农业农村局(22项)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县委宣传部(18项)、县应急管理局(14项)</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林业</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(13项)、县发改局(13项)、</w:t>
      </w:r>
      <w:r>
        <w:rPr>
          <w:rFonts w:hint="eastAsia" w:ascii="仿宋_GB2312" w:hAnsi="仿宋_GB2312" w:eastAsia="仿宋_GB2312" w:cs="仿宋_GB2312"/>
          <w:sz w:val="32"/>
          <w:szCs w:val="32"/>
          <w:u w:val="none"/>
        </w:rPr>
        <w:t>县民宗局(13项)、</w:t>
      </w:r>
      <w:r>
        <w:rPr>
          <w:rFonts w:hint="eastAsia" w:ascii="仿宋_GB2312" w:hAnsi="仿宋_GB2312" w:eastAsia="仿宋_GB2312" w:cs="仿宋_GB2312"/>
          <w:sz w:val="32"/>
          <w:szCs w:val="32"/>
        </w:rPr>
        <w:t>县档案馆(11项)、市生态环境眉县分局(10项)、县统计局(</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u w:val="none"/>
        </w:rPr>
        <w:t>县商务和工业信息化局(9项)</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县财政局(5项)、县气象局(4</w:t>
      </w:r>
      <w:r>
        <w:rPr>
          <w:rFonts w:hint="eastAsia" w:ascii="仿宋_GB2312" w:hAnsi="仿宋_GB2312" w:eastAsia="仿宋_GB2312" w:cs="仿宋_GB2312"/>
          <w:sz w:val="32"/>
          <w:szCs w:val="32"/>
          <w:u w:val="none"/>
        </w:rPr>
        <w:t>项)、县残联(3项)、县烟草专卖局(1项)</w:t>
      </w:r>
      <w:r>
        <w:rPr>
          <w:rFonts w:hint="eastAsia" w:ascii="仿宋_GB2312" w:hAnsi="仿宋_GB2312" w:eastAsia="仿宋_GB2312" w:cs="仿宋_GB2312"/>
          <w:sz w:val="32"/>
          <w:szCs w:val="32"/>
        </w:rPr>
        <w:t>。
</w:t>
      </w:r>
    </w:p>
    <w:p>
      <w:pPr>
        <w:keepNext w:val="0"/>
        <w:keepLines w:val="0"/>
        <w:pageBreakBefore w:val="0"/>
        <w:kinsoku/>
        <w:wordWrap/>
        <w:overflowPunct/>
        <w:topLinePunct w:val="0"/>
        <w:autoSpaceDE/>
        <w:autoSpaceDN/>
        <w:bidi w:val="0"/>
        <w:adjustRightInd/>
        <w:snapToGrid/>
        <w:spacing w:line="340"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w:t>
      </w:r>
      <w:r>
        <w:rPr>
          <w:rFonts w:hint="eastAsia" w:ascii="黑体" w:hAnsi="黑体" w:eastAsia="黑体" w:cs="黑体"/>
          <w:color w:val="000000"/>
          <w:sz w:val="32"/>
          <w:szCs w:val="32"/>
          <w:lang w:eastAsia="zh-CN"/>
        </w:rPr>
        <w:t>件</w:t>
      </w:r>
      <w:r>
        <w:rPr>
          <w:rFonts w:hint="eastAsia" w:ascii="黑体" w:hAnsi="黑体" w:eastAsia="黑体" w:cs="黑体"/>
          <w:color w:val="000000"/>
          <w:sz w:val="32"/>
          <w:szCs w:val="32"/>
          <w:lang w:val="en-US" w:eastAsia="zh-CN"/>
        </w:rPr>
        <w:t>2</w:t>
      </w:r>
    </w:p>
    <w:p>
      <w:pPr>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lang w:val="en-US" w:eastAsia="zh-CN"/>
        </w:rPr>
        <w:t>眉县政务服务能力提升攻坚行动任务清单</w:t>
      </w:r>
    </w:p>
    <w:tbl>
      <w:tblPr>
        <w:tblStyle w:val="10"/>
        <w:tblW w:w="144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708"/>
        <w:gridCol w:w="9646"/>
        <w:gridCol w:w="1472"/>
        <w:gridCol w:w="15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0" w:hRule="atLeast"/>
          <w:tblHeader/>
          <w:jc w:val="center"/>
        </w:trPr>
        <w:tc>
          <w:tcPr>
            <w:tcW w:w="1708" w:type="dxa"/>
            <w:tcBorders>
              <w:bottom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b w:val="0"/>
                <w:bCs/>
                <w:color w:val="000000"/>
                <w:kern w:val="0"/>
                <w:sz w:val="24"/>
                <w:szCs w:val="24"/>
              </w:rPr>
            </w:pPr>
            <w:r>
              <w:rPr>
                <w:rFonts w:hint="eastAsia" w:ascii="黑体" w:hAnsi="黑体" w:eastAsia="黑体" w:cs="黑体"/>
                <w:b w:val="0"/>
                <w:bCs/>
                <w:color w:val="000000"/>
                <w:kern w:val="0"/>
                <w:sz w:val="24"/>
                <w:szCs w:val="24"/>
              </w:rPr>
              <w:t>工作要求</w:t>
            </w:r>
          </w:p>
        </w:tc>
        <w:tc>
          <w:tcPr>
            <w:tcW w:w="9646"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b w:val="0"/>
                <w:bCs/>
                <w:color w:val="000000"/>
                <w:kern w:val="0"/>
                <w:sz w:val="24"/>
                <w:szCs w:val="24"/>
              </w:rPr>
            </w:pPr>
            <w:r>
              <w:rPr>
                <w:rFonts w:hint="eastAsia" w:ascii="黑体" w:hAnsi="黑体" w:eastAsia="黑体" w:cs="黑体"/>
                <w:b w:val="0"/>
                <w:bCs/>
                <w:color w:val="000000"/>
                <w:kern w:val="0"/>
                <w:sz w:val="24"/>
                <w:szCs w:val="24"/>
              </w:rPr>
              <w:t>具体任务</w:t>
            </w:r>
          </w:p>
        </w:tc>
        <w:tc>
          <w:tcPr>
            <w:tcW w:w="1472"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b w:val="0"/>
                <w:bCs/>
                <w:color w:val="000000"/>
                <w:kern w:val="0"/>
                <w:sz w:val="24"/>
                <w:szCs w:val="24"/>
              </w:rPr>
            </w:pPr>
            <w:r>
              <w:rPr>
                <w:rFonts w:hint="eastAsia" w:ascii="黑体" w:hAnsi="黑体" w:eastAsia="黑体" w:cs="黑体"/>
                <w:b w:val="0"/>
                <w:bCs/>
                <w:color w:val="000000"/>
                <w:kern w:val="0"/>
                <w:sz w:val="24"/>
                <w:szCs w:val="24"/>
                <w:lang w:val="en-US" w:eastAsia="zh-CN"/>
              </w:rPr>
              <w:t>责任单位</w:t>
            </w:r>
          </w:p>
        </w:tc>
        <w:tc>
          <w:tcPr>
            <w:tcW w:w="1599"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b w:val="0"/>
                <w:bCs/>
                <w:color w:val="000000"/>
                <w:kern w:val="0"/>
                <w:sz w:val="24"/>
                <w:szCs w:val="24"/>
              </w:rPr>
            </w:pPr>
            <w:r>
              <w:rPr>
                <w:rFonts w:hint="eastAsia" w:ascii="黑体" w:hAnsi="黑体" w:eastAsia="黑体" w:cs="黑体"/>
                <w:b w:val="0"/>
                <w:bCs/>
                <w:color w:val="000000"/>
                <w:kern w:val="0"/>
                <w:sz w:val="24"/>
                <w:szCs w:val="24"/>
                <w:lang w:val="en-US" w:eastAsia="zh-CN"/>
              </w:rPr>
              <w:t>完成时限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1708" w:type="dxa"/>
            <w:vMerge w:val="restart"/>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一、统一服务</w:t>
            </w:r>
          </w:p>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事项</w:t>
            </w:r>
          </w:p>
        </w:tc>
        <w:tc>
          <w:tcPr>
            <w:tcW w:w="964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1.在陕西省政务服务事项中控管理平台中完善本部门所有政务服务事项办事指南要素内容，事项办事指南要素内容准确无误，抽检合格率达到100%。</w:t>
            </w:r>
          </w:p>
        </w:tc>
        <w:tc>
          <w:tcPr>
            <w:tcW w:w="1472"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spacing w:val="-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各有关部门</w:t>
            </w:r>
          </w:p>
        </w:tc>
        <w:tc>
          <w:tcPr>
            <w:tcW w:w="1599"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10月</w:t>
            </w:r>
            <w:r>
              <w:rPr>
                <w:rFonts w:hint="eastAsia" w:ascii="仿宋_GB2312" w:hAnsi="仿宋_GB2312" w:eastAsia="仿宋_GB2312" w:cs="仿宋_GB2312"/>
                <w:bCs/>
                <w:color w:val="000000"/>
                <w:kern w:val="0"/>
                <w:sz w:val="24"/>
                <w:szCs w:val="24"/>
                <w:lang w:val="en-US" w:eastAsia="zh-CN"/>
              </w:rPr>
              <w:t>23</w:t>
            </w:r>
            <w:r>
              <w:rPr>
                <w:rFonts w:hint="eastAsia" w:ascii="仿宋_GB2312" w:hAnsi="仿宋_GB2312" w:eastAsia="仿宋_GB2312" w:cs="仿宋_GB2312"/>
                <w:bCs/>
                <w:color w:val="000000"/>
                <w:kern w:val="0"/>
                <w:sz w:val="24"/>
                <w:szCs w:val="24"/>
              </w:rPr>
              <w:t>日前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708"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p>
        </w:tc>
        <w:tc>
          <w:tcPr>
            <w:tcW w:w="964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2.完成新旧版事项库的对接切换工作，对县级政务服务事项办事指南要素内容进行核检。</w:t>
            </w:r>
          </w:p>
        </w:tc>
        <w:tc>
          <w:tcPr>
            <w:tcW w:w="1472"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各有关部门</w:t>
            </w:r>
          </w:p>
        </w:tc>
        <w:tc>
          <w:tcPr>
            <w:tcW w:w="1599"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10月</w:t>
            </w:r>
            <w:r>
              <w:rPr>
                <w:rFonts w:hint="eastAsia" w:ascii="仿宋_GB2312" w:hAnsi="仿宋_GB2312" w:eastAsia="仿宋_GB2312" w:cs="仿宋_GB2312"/>
                <w:bCs/>
                <w:color w:val="000000"/>
                <w:kern w:val="0"/>
                <w:sz w:val="24"/>
                <w:szCs w:val="24"/>
                <w:lang w:val="en-US" w:eastAsia="zh-CN"/>
              </w:rPr>
              <w:t>23</w:t>
            </w:r>
            <w:r>
              <w:rPr>
                <w:rFonts w:hint="eastAsia" w:ascii="仿宋_GB2312" w:hAnsi="仿宋_GB2312" w:eastAsia="仿宋_GB2312" w:cs="仿宋_GB2312"/>
                <w:bCs/>
                <w:color w:val="000000"/>
                <w:kern w:val="0"/>
                <w:sz w:val="24"/>
                <w:szCs w:val="24"/>
              </w:rPr>
              <w:t>日前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1708"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p>
        </w:tc>
        <w:tc>
          <w:tcPr>
            <w:tcW w:w="964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3.建立全县政务服务事项动态管理机制，所有事项要素内容根据实际情况及时更新调整。</w:t>
            </w:r>
          </w:p>
        </w:tc>
        <w:tc>
          <w:tcPr>
            <w:tcW w:w="1472"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各有关部门</w:t>
            </w:r>
          </w:p>
        </w:tc>
        <w:tc>
          <w:tcPr>
            <w:tcW w:w="1599"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10月</w:t>
            </w:r>
            <w:r>
              <w:rPr>
                <w:rFonts w:hint="eastAsia" w:ascii="仿宋_GB2312" w:hAnsi="仿宋_GB2312" w:eastAsia="仿宋_GB2312" w:cs="仿宋_GB2312"/>
                <w:bCs/>
                <w:color w:val="000000"/>
                <w:kern w:val="0"/>
                <w:sz w:val="24"/>
                <w:szCs w:val="24"/>
                <w:lang w:val="en-US" w:eastAsia="zh-CN"/>
              </w:rPr>
              <w:t>23</w:t>
            </w:r>
            <w:r>
              <w:rPr>
                <w:rFonts w:hint="eastAsia" w:ascii="仿宋_GB2312" w:hAnsi="仿宋_GB2312" w:eastAsia="仿宋_GB2312" w:cs="仿宋_GB2312"/>
                <w:bCs/>
                <w:color w:val="000000"/>
                <w:kern w:val="0"/>
                <w:sz w:val="24"/>
                <w:szCs w:val="24"/>
              </w:rPr>
              <w:t>日前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708"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p>
        </w:tc>
        <w:tc>
          <w:tcPr>
            <w:tcW w:w="964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4.梳理公共服务事项目录并及时录入陕西省政务服务事项中控管理平台，完善事项要素信息。</w:t>
            </w:r>
          </w:p>
        </w:tc>
        <w:tc>
          <w:tcPr>
            <w:tcW w:w="1472"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各有关部门</w:t>
            </w:r>
          </w:p>
        </w:tc>
        <w:tc>
          <w:tcPr>
            <w:tcW w:w="1599"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10月</w:t>
            </w:r>
            <w:r>
              <w:rPr>
                <w:rFonts w:hint="eastAsia" w:ascii="仿宋_GB2312" w:hAnsi="仿宋_GB2312" w:eastAsia="仿宋_GB2312" w:cs="仿宋_GB2312"/>
                <w:bCs/>
                <w:color w:val="000000"/>
                <w:kern w:val="0"/>
                <w:sz w:val="24"/>
                <w:szCs w:val="24"/>
                <w:lang w:val="en-US" w:eastAsia="zh-CN"/>
              </w:rPr>
              <w:t>23</w:t>
            </w:r>
            <w:r>
              <w:rPr>
                <w:rFonts w:hint="eastAsia" w:ascii="仿宋_GB2312" w:hAnsi="仿宋_GB2312" w:eastAsia="仿宋_GB2312" w:cs="仿宋_GB2312"/>
                <w:bCs/>
                <w:color w:val="000000"/>
                <w:kern w:val="0"/>
                <w:sz w:val="24"/>
                <w:szCs w:val="24"/>
              </w:rPr>
              <w:t>日前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708" w:type="dxa"/>
            <w:vMerge w:val="continue"/>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p>
        </w:tc>
        <w:tc>
          <w:tcPr>
            <w:tcW w:w="964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5.涉及政务服务分中心大厅自建系统的 PC端、移动端、小程序、自助端等渠道发布的事项名称、依据、办事材料等所有要素信息，必须与陕西省政务服务事项中控管理平台中事项要素信息内容完全一致。</w:t>
            </w:r>
          </w:p>
        </w:tc>
        <w:tc>
          <w:tcPr>
            <w:tcW w:w="1472"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各有关部门</w:t>
            </w:r>
          </w:p>
        </w:tc>
        <w:tc>
          <w:tcPr>
            <w:tcW w:w="1599"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10月</w:t>
            </w:r>
            <w:r>
              <w:rPr>
                <w:rFonts w:hint="eastAsia" w:ascii="仿宋_GB2312" w:hAnsi="仿宋_GB2312" w:eastAsia="仿宋_GB2312" w:cs="仿宋_GB2312"/>
                <w:bCs/>
                <w:color w:val="000000"/>
                <w:kern w:val="0"/>
                <w:sz w:val="24"/>
                <w:szCs w:val="24"/>
                <w:lang w:val="en-US" w:eastAsia="zh-CN"/>
              </w:rPr>
              <w:t>23</w:t>
            </w:r>
            <w:r>
              <w:rPr>
                <w:rFonts w:hint="eastAsia" w:ascii="仿宋_GB2312" w:hAnsi="仿宋_GB2312" w:eastAsia="仿宋_GB2312" w:cs="仿宋_GB2312"/>
                <w:bCs/>
                <w:color w:val="000000"/>
                <w:kern w:val="0"/>
                <w:sz w:val="24"/>
                <w:szCs w:val="24"/>
              </w:rPr>
              <w:t>日前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0" w:hRule="atLeast"/>
          <w:jc w:val="center"/>
        </w:trPr>
        <w:tc>
          <w:tcPr>
            <w:tcW w:w="1708" w:type="dxa"/>
            <w:vMerge w:val="restart"/>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二、统一受理</w:t>
            </w:r>
          </w:p>
          <w:p>
            <w:pPr>
              <w:keepNext w:val="0"/>
              <w:keepLines w:val="0"/>
              <w:pageBreakBefore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反馈</w:t>
            </w:r>
          </w:p>
        </w:tc>
        <w:tc>
          <w:tcPr>
            <w:tcW w:w="964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6.在陕西省政务服务事项中控管理平台中准确填写本部门政务服务事项办理网址，实现通过陕西政务服务网眉县事项申请页面可准确跳转至事项办理网址，实现统一网上服务入口，提升业务协同和整体服务能力。</w:t>
            </w:r>
          </w:p>
        </w:tc>
        <w:tc>
          <w:tcPr>
            <w:tcW w:w="1472"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各有关部门</w:t>
            </w:r>
          </w:p>
        </w:tc>
        <w:tc>
          <w:tcPr>
            <w:tcW w:w="1599"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10月</w:t>
            </w:r>
            <w:r>
              <w:rPr>
                <w:rFonts w:hint="eastAsia" w:ascii="仿宋_GB2312" w:hAnsi="仿宋_GB2312" w:eastAsia="仿宋_GB2312" w:cs="仿宋_GB2312"/>
                <w:bCs/>
                <w:color w:val="000000"/>
                <w:kern w:val="0"/>
                <w:sz w:val="24"/>
                <w:szCs w:val="24"/>
                <w:lang w:val="en-US" w:eastAsia="zh-CN"/>
              </w:rPr>
              <w:t>23</w:t>
            </w:r>
            <w:r>
              <w:rPr>
                <w:rFonts w:hint="eastAsia" w:ascii="仿宋_GB2312" w:hAnsi="仿宋_GB2312" w:eastAsia="仿宋_GB2312" w:cs="仿宋_GB2312"/>
                <w:bCs/>
                <w:color w:val="000000"/>
                <w:kern w:val="0"/>
                <w:sz w:val="24"/>
                <w:szCs w:val="24"/>
              </w:rPr>
              <w:t>日前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708"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p>
        </w:tc>
        <w:tc>
          <w:tcPr>
            <w:tcW w:w="964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7.完成一体化政务服务平台眉县受理事项的流程配置工作，实现办件数据全量汇聚，持续提升办件质量合格率。</w:t>
            </w:r>
          </w:p>
        </w:tc>
        <w:tc>
          <w:tcPr>
            <w:tcW w:w="147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各有关部门</w:t>
            </w:r>
          </w:p>
        </w:tc>
        <w:tc>
          <w:tcPr>
            <w:tcW w:w="1599"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10月</w:t>
            </w:r>
            <w:r>
              <w:rPr>
                <w:rFonts w:hint="eastAsia" w:ascii="仿宋_GB2312" w:hAnsi="仿宋_GB2312" w:eastAsia="仿宋_GB2312" w:cs="仿宋_GB2312"/>
                <w:bCs/>
                <w:color w:val="000000"/>
                <w:kern w:val="0"/>
                <w:sz w:val="24"/>
                <w:szCs w:val="24"/>
                <w:lang w:val="en-US" w:eastAsia="zh-CN"/>
              </w:rPr>
              <w:t>23</w:t>
            </w:r>
            <w:r>
              <w:rPr>
                <w:rFonts w:hint="eastAsia" w:ascii="仿宋_GB2312" w:hAnsi="仿宋_GB2312" w:eastAsia="仿宋_GB2312" w:cs="仿宋_GB2312"/>
                <w:bCs/>
                <w:color w:val="000000"/>
                <w:kern w:val="0"/>
                <w:sz w:val="24"/>
                <w:szCs w:val="24"/>
              </w:rPr>
              <w:t>日前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708"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p>
        </w:tc>
        <w:tc>
          <w:tcPr>
            <w:tcW w:w="964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8.政务服务事项网上受理入口统一为陕西政务服务网眉县，不需要通过行业专网系统办理的政务服务事项全部纳入一体化政务服务平台办理。</w:t>
            </w:r>
          </w:p>
        </w:tc>
        <w:tc>
          <w:tcPr>
            <w:tcW w:w="147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各有关部门</w:t>
            </w:r>
          </w:p>
        </w:tc>
        <w:tc>
          <w:tcPr>
            <w:tcW w:w="1599"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10月</w:t>
            </w:r>
            <w:r>
              <w:rPr>
                <w:rFonts w:hint="eastAsia" w:ascii="仿宋_GB2312" w:hAnsi="仿宋_GB2312" w:eastAsia="仿宋_GB2312" w:cs="仿宋_GB2312"/>
                <w:bCs/>
                <w:color w:val="000000"/>
                <w:kern w:val="0"/>
                <w:sz w:val="24"/>
                <w:szCs w:val="24"/>
                <w:lang w:val="en-US" w:eastAsia="zh-CN"/>
              </w:rPr>
              <w:t>23</w:t>
            </w:r>
            <w:r>
              <w:rPr>
                <w:rFonts w:hint="eastAsia" w:ascii="仿宋_GB2312" w:hAnsi="仿宋_GB2312" w:eastAsia="仿宋_GB2312" w:cs="仿宋_GB2312"/>
                <w:bCs/>
                <w:color w:val="000000"/>
                <w:kern w:val="0"/>
                <w:sz w:val="24"/>
                <w:szCs w:val="24"/>
              </w:rPr>
              <w:t>日前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2" w:hRule="atLeast"/>
          <w:jc w:val="center"/>
        </w:trPr>
        <w:tc>
          <w:tcPr>
            <w:tcW w:w="1708"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p>
        </w:tc>
        <w:tc>
          <w:tcPr>
            <w:tcW w:w="964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9.政务服务事项全部进驻县政务服务大厅（分中心）受理，实行“一窗受理、分类办理、快递送达”服务，“一窗”受理率达到 100%。</w:t>
            </w:r>
          </w:p>
        </w:tc>
        <w:tc>
          <w:tcPr>
            <w:tcW w:w="147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各有关部门</w:t>
            </w:r>
          </w:p>
        </w:tc>
        <w:tc>
          <w:tcPr>
            <w:tcW w:w="1599"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rPr>
              <w:t>1</w:t>
            </w:r>
            <w:r>
              <w:rPr>
                <w:rFonts w:hint="eastAsia" w:ascii="仿宋_GB2312" w:hAnsi="仿宋_GB2312" w:eastAsia="仿宋_GB2312" w:cs="仿宋_GB2312"/>
                <w:bCs/>
                <w:color w:val="000000"/>
                <w:kern w:val="0"/>
                <w:sz w:val="24"/>
                <w:szCs w:val="24"/>
                <w:lang w:val="en-US" w:eastAsia="zh-CN"/>
              </w:rPr>
              <w:t>1</w:t>
            </w:r>
            <w:r>
              <w:rPr>
                <w:rFonts w:hint="eastAsia" w:ascii="仿宋_GB2312" w:hAnsi="仿宋_GB2312" w:eastAsia="仿宋_GB2312" w:cs="仿宋_GB2312"/>
                <w:bCs/>
                <w:color w:val="000000"/>
                <w:kern w:val="0"/>
                <w:sz w:val="24"/>
                <w:szCs w:val="24"/>
              </w:rPr>
              <w:t>月20日前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20" w:hRule="atLeast"/>
          <w:jc w:val="center"/>
        </w:trPr>
        <w:tc>
          <w:tcPr>
            <w:tcW w:w="1708"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highlight w:val="none"/>
              </w:rPr>
            </w:pPr>
            <w:r>
              <w:rPr>
                <w:rFonts w:hint="eastAsia" w:ascii="仿宋_GB2312" w:hAnsi="仿宋_GB2312" w:eastAsia="仿宋_GB2312" w:cs="仿宋_GB2312"/>
                <w:bCs/>
                <w:color w:val="000000"/>
                <w:kern w:val="0"/>
                <w:sz w:val="24"/>
                <w:szCs w:val="24"/>
                <w:highlight w:val="none"/>
              </w:rPr>
              <w:t>三、统一评价</w:t>
            </w:r>
          </w:p>
        </w:tc>
        <w:tc>
          <w:tcPr>
            <w:tcW w:w="964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bCs/>
                <w:color w:val="000000"/>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10.完成“好差评”系统在移动端、自助端、小程序端的部署，实现评价渠道全覆盖。各部门、各镇街在办事大厅要设置“好差评”评价器，并结合实际实行二维码评价和纸质评价相结合，建立政务服务“好差评”管理体系，评价器实现每个政务服务机构、政务服务平台和人员都接受评价，每个服务对象都能自愿自主真实客观评价，每个“差评”都得到整改，形成评价、反馈、整改全流程衔接，全社会广泛参与、政府部门及时改进的良性互动局面，实现政务服务“好差评”全覆盖。</w:t>
            </w:r>
          </w:p>
        </w:tc>
        <w:tc>
          <w:tcPr>
            <w:tcW w:w="147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各镇街                                         各</w:t>
            </w:r>
            <w:r>
              <w:rPr>
                <w:rFonts w:hint="eastAsia" w:ascii="仿宋_GB2312" w:hAnsi="仿宋_GB2312" w:eastAsia="仿宋_GB2312" w:cs="仿宋_GB2312"/>
                <w:i w:val="0"/>
                <w:iCs w:val="0"/>
                <w:color w:val="000000"/>
                <w:kern w:val="0"/>
                <w:sz w:val="24"/>
                <w:szCs w:val="24"/>
                <w:u w:val="none"/>
                <w:lang w:val="en-US" w:eastAsia="zh-CN" w:bidi="ar"/>
              </w:rPr>
              <w:t>有</w:t>
            </w:r>
            <w:r>
              <w:rPr>
                <w:rFonts w:hint="eastAsia" w:ascii="仿宋_GB2312" w:hAnsi="仿宋_GB2312" w:eastAsia="仿宋_GB2312" w:cs="仿宋_GB2312"/>
                <w:i w:val="0"/>
                <w:iCs w:val="0"/>
                <w:color w:val="000000"/>
                <w:kern w:val="0"/>
                <w:sz w:val="24"/>
                <w:szCs w:val="24"/>
                <w:highlight w:val="none"/>
                <w:u w:val="none"/>
                <w:lang w:val="en-US" w:eastAsia="zh-CN" w:bidi="ar"/>
              </w:rPr>
              <w:t>关部门</w:t>
            </w:r>
          </w:p>
        </w:tc>
        <w:tc>
          <w:tcPr>
            <w:tcW w:w="159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11月20日前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708"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highlight w:val="none"/>
              </w:rPr>
            </w:pPr>
          </w:p>
        </w:tc>
        <w:tc>
          <w:tcPr>
            <w:tcW w:w="964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bCs/>
                <w:color w:val="000000"/>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11.引导企业和群众主动评价，线下评价率不低于 95%、线上评价率不低于 95%。评价数据（评价+办件）实时归集，最多延迟一天进行归集。</w:t>
            </w:r>
          </w:p>
        </w:tc>
        <w:tc>
          <w:tcPr>
            <w:tcW w:w="147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各镇街                                         各</w:t>
            </w:r>
            <w:r>
              <w:rPr>
                <w:rFonts w:hint="eastAsia" w:ascii="仿宋_GB2312" w:hAnsi="仿宋_GB2312" w:eastAsia="仿宋_GB2312" w:cs="仿宋_GB2312"/>
                <w:i w:val="0"/>
                <w:iCs w:val="0"/>
                <w:color w:val="000000"/>
                <w:kern w:val="0"/>
                <w:sz w:val="24"/>
                <w:szCs w:val="24"/>
                <w:u w:val="none"/>
                <w:lang w:val="en-US" w:eastAsia="zh-CN" w:bidi="ar"/>
              </w:rPr>
              <w:t>有</w:t>
            </w:r>
            <w:r>
              <w:rPr>
                <w:rFonts w:hint="eastAsia" w:ascii="仿宋_GB2312" w:hAnsi="仿宋_GB2312" w:eastAsia="仿宋_GB2312" w:cs="仿宋_GB2312"/>
                <w:i w:val="0"/>
                <w:iCs w:val="0"/>
                <w:color w:val="000000"/>
                <w:kern w:val="0"/>
                <w:sz w:val="24"/>
                <w:szCs w:val="24"/>
                <w:highlight w:val="none"/>
                <w:u w:val="none"/>
                <w:lang w:val="en-US" w:eastAsia="zh-CN" w:bidi="ar"/>
              </w:rPr>
              <w:t>关部门</w:t>
            </w:r>
          </w:p>
        </w:tc>
        <w:tc>
          <w:tcPr>
            <w:tcW w:w="159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11月20日前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7" w:hRule="atLeast"/>
          <w:jc w:val="center"/>
        </w:trPr>
        <w:tc>
          <w:tcPr>
            <w:tcW w:w="1708"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四、提升移动端服务水平</w:t>
            </w:r>
          </w:p>
        </w:tc>
        <w:tc>
          <w:tcPr>
            <w:tcW w:w="964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12.已在移动端、小程序提供的所有服务，以接口方式接入全国一体化在线政务服务平台眉县， 统一与“秦务员”APP 对接。做好“秦务员”APP 掌上好办事项的上线工作，大力宣传引导群众提升“秦务员”APP 宣传力度和个人注册用户数据。首善街办、汤峪镇、常兴镇、横渠镇要完成不少于2000人实名注册用户，金渠镇、齐镇、营头镇、槐芽镇完成不少于1500人实名注册用户，卫健局和教体局不少于2000人实名注册用户，剩余其他有关部门完成不少于200人实名注册用户。</w:t>
            </w:r>
          </w:p>
        </w:tc>
        <w:tc>
          <w:tcPr>
            <w:tcW w:w="147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各镇街                                         各有关部门</w:t>
            </w:r>
          </w:p>
        </w:tc>
        <w:tc>
          <w:tcPr>
            <w:tcW w:w="159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11月20日前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2" w:hRule="atLeast"/>
          <w:jc w:val="center"/>
        </w:trPr>
        <w:tc>
          <w:tcPr>
            <w:tcW w:w="1708" w:type="dxa"/>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五</w:t>
            </w:r>
            <w:r>
              <w:rPr>
                <w:rFonts w:hint="eastAsia" w:ascii="仿宋_GB2312" w:hAnsi="仿宋_GB2312" w:eastAsia="仿宋_GB2312" w:cs="仿宋_GB2312"/>
                <w:bCs/>
                <w:color w:val="000000"/>
                <w:kern w:val="0"/>
                <w:sz w:val="24"/>
                <w:szCs w:val="24"/>
              </w:rPr>
              <w:t>、提高网上</w:t>
            </w:r>
          </w:p>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办理深度</w:t>
            </w:r>
          </w:p>
        </w:tc>
        <w:tc>
          <w:tcPr>
            <w:tcW w:w="964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13.以全国一体化在线政务服务平台眉县作为核验入口，实现网上可办率不低于 95%，其中全程网办率达到70%。</w:t>
            </w:r>
          </w:p>
        </w:tc>
        <w:tc>
          <w:tcPr>
            <w:tcW w:w="147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各镇街                                         各有关部门</w:t>
            </w:r>
          </w:p>
        </w:tc>
        <w:tc>
          <w:tcPr>
            <w:tcW w:w="159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11月20日前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6" w:hRule="atLeast"/>
          <w:jc w:val="center"/>
        </w:trPr>
        <w:tc>
          <w:tcPr>
            <w:tcW w:w="1708"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六</w:t>
            </w:r>
            <w:r>
              <w:rPr>
                <w:rFonts w:hint="eastAsia" w:ascii="仿宋_GB2312" w:hAnsi="仿宋_GB2312" w:eastAsia="仿宋_GB2312" w:cs="仿宋_GB2312"/>
                <w:bCs/>
                <w:color w:val="000000"/>
                <w:kern w:val="0"/>
                <w:sz w:val="24"/>
                <w:szCs w:val="24"/>
              </w:rPr>
              <w:t>、“全省通办”试点工作</w:t>
            </w:r>
          </w:p>
        </w:tc>
        <w:tc>
          <w:tcPr>
            <w:tcW w:w="964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14.按照省政府统一安排部署，根据第一批“全省通办”事项目录清单，做好高频政务服务事项“全省通办”试点工作，实现同一事项在不同地域无差别受理、同标准办理，统筹推动事项办理规范化运行；在全市范围内逐步推行跨区域通办，实现同一事项在不同地域无差别受理、同标准办理，统筹推动事项办理规范化运行。</w:t>
            </w:r>
          </w:p>
        </w:tc>
        <w:tc>
          <w:tcPr>
            <w:tcW w:w="147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各有关部门</w:t>
            </w:r>
          </w:p>
        </w:tc>
        <w:tc>
          <w:tcPr>
            <w:tcW w:w="159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11月20日前</w:t>
            </w:r>
          </w:p>
        </w:tc>
      </w:tr>
    </w:tbl>
    <w:p>
      <w:pPr>
        <w:jc w:val="center"/>
        <w:rPr>
          <w:sz w:val="24"/>
        </w:rPr>
        <w:sectPr>
          <w:headerReference r:id="rId5" w:type="default"/>
          <w:footerReference r:id="rId6" w:type="default"/>
          <w:pgSz w:w="16840" w:h="11910" w:orient="landscape"/>
          <w:pgMar w:top="1980" w:right="1200" w:bottom="1580" w:left="1320" w:header="1710" w:footer="1304" w:gutter="0"/>
          <w:cols w:space="720" w:num="1"/>
        </w:sectPr>
      </w:pPr>
    </w:p>
    <w:p>
      <w:pPr>
        <w:pStyle w:val="4"/>
        <w:keepNext w:val="0"/>
        <w:keepLines w:val="0"/>
        <w:pageBreakBefore w:val="0"/>
        <w:kinsoku/>
        <w:wordWrap/>
        <w:topLinePunct w:val="0"/>
        <w:autoSpaceDE w:val="0"/>
        <w:autoSpaceDN w:val="0"/>
        <w:bidi w:val="0"/>
        <w:adjustRightInd/>
        <w:snapToGrid/>
        <w:spacing w:line="560" w:lineRule="exact"/>
        <w:ind w:left="0" w:leftChars="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bidi="ar"/>
        </w:rPr>
        <w:t>附件</w:t>
      </w:r>
      <w:r>
        <w:rPr>
          <w:rFonts w:hint="eastAsia" w:ascii="黑体" w:hAnsi="黑体" w:eastAsia="黑体" w:cs="黑体"/>
          <w:color w:val="000000"/>
          <w:kern w:val="0"/>
          <w:sz w:val="32"/>
          <w:szCs w:val="32"/>
          <w:lang w:val="en-US" w:eastAsia="zh-CN" w:bidi="ar"/>
        </w:rPr>
        <w:t>3</w:t>
      </w:r>
    </w:p>
    <w:p>
      <w:pPr>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lang w:val="en-US" w:eastAsia="zh-CN"/>
        </w:rPr>
        <w:t>眉县政务服务能力提升攻坚行动任务进度表</w:t>
      </w:r>
    </w:p>
    <w:tbl>
      <w:tblPr>
        <w:tblStyle w:val="10"/>
        <w:tblW w:w="138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646"/>
        <w:gridCol w:w="8974"/>
        <w:gridCol w:w="1515"/>
        <w:gridCol w:w="17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6" w:hRule="atLeast"/>
          <w:tblHeader/>
          <w:jc w:val="center"/>
        </w:trPr>
        <w:tc>
          <w:tcPr>
            <w:tcW w:w="1646" w:type="dxa"/>
            <w:tcBorders>
              <w:bottom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b w:val="0"/>
                <w:bCs/>
                <w:color w:val="000000"/>
                <w:kern w:val="0"/>
                <w:sz w:val="24"/>
                <w:szCs w:val="24"/>
              </w:rPr>
            </w:pPr>
            <w:r>
              <w:rPr>
                <w:rFonts w:hint="eastAsia" w:ascii="黑体" w:hAnsi="黑体" w:eastAsia="黑体" w:cs="黑体"/>
                <w:b w:val="0"/>
                <w:bCs/>
                <w:color w:val="000000"/>
                <w:kern w:val="0"/>
                <w:sz w:val="24"/>
                <w:szCs w:val="24"/>
              </w:rPr>
              <w:t>工作要求</w:t>
            </w:r>
          </w:p>
        </w:tc>
        <w:tc>
          <w:tcPr>
            <w:tcW w:w="8974"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b w:val="0"/>
                <w:bCs/>
                <w:color w:val="000000"/>
                <w:kern w:val="0"/>
                <w:sz w:val="24"/>
                <w:szCs w:val="24"/>
              </w:rPr>
            </w:pPr>
            <w:r>
              <w:rPr>
                <w:rFonts w:hint="eastAsia" w:ascii="黑体" w:hAnsi="黑体" w:eastAsia="黑体" w:cs="黑体"/>
                <w:b w:val="0"/>
                <w:bCs/>
                <w:color w:val="000000"/>
                <w:kern w:val="0"/>
                <w:sz w:val="24"/>
                <w:szCs w:val="24"/>
              </w:rPr>
              <w:t>具体任务</w:t>
            </w:r>
          </w:p>
        </w:tc>
        <w:tc>
          <w:tcPr>
            <w:tcW w:w="151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b w:val="0"/>
                <w:bCs/>
                <w:color w:val="000000"/>
                <w:kern w:val="0"/>
                <w:sz w:val="24"/>
                <w:szCs w:val="24"/>
              </w:rPr>
            </w:pPr>
            <w:r>
              <w:rPr>
                <w:rFonts w:hint="eastAsia" w:ascii="黑体" w:hAnsi="黑体" w:eastAsia="黑体" w:cs="黑体"/>
                <w:b w:val="0"/>
                <w:bCs/>
                <w:color w:val="000000"/>
                <w:kern w:val="0"/>
                <w:sz w:val="24"/>
                <w:szCs w:val="24"/>
                <w:lang w:val="en-US" w:eastAsia="zh-CN"/>
              </w:rPr>
              <w:t>责任单位</w:t>
            </w:r>
          </w:p>
        </w:tc>
        <w:tc>
          <w:tcPr>
            <w:tcW w:w="174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黑体" w:hAnsi="黑体" w:eastAsia="黑体" w:cs="黑体"/>
                <w:b w:val="0"/>
                <w:bCs/>
                <w:color w:val="000000"/>
                <w:kern w:val="0"/>
                <w:sz w:val="24"/>
                <w:szCs w:val="24"/>
              </w:rPr>
            </w:pPr>
            <w:r>
              <w:rPr>
                <w:rFonts w:hint="eastAsia" w:ascii="黑体" w:hAnsi="黑体" w:eastAsia="黑体" w:cs="黑体"/>
                <w:b w:val="0"/>
                <w:bCs/>
                <w:color w:val="000000"/>
                <w:kern w:val="0"/>
                <w:sz w:val="24"/>
                <w:szCs w:val="24"/>
                <w:lang w:val="en-US" w:eastAsia="zh-CN"/>
              </w:rPr>
              <w:t>任务完成进度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1646" w:type="dxa"/>
            <w:vMerge w:val="restart"/>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一、统一服务</w:t>
            </w:r>
          </w:p>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事项</w:t>
            </w:r>
          </w:p>
        </w:tc>
        <w:tc>
          <w:tcPr>
            <w:tcW w:w="897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1.在陕西省政务服务事项中控管理平台中完善本部门所有政务服务事项办事指南要素内容，事项办事指南要素内容准确无误，抽检合格率达到100%。</w:t>
            </w:r>
          </w:p>
        </w:tc>
        <w:tc>
          <w:tcPr>
            <w:tcW w:w="151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spacing w:val="-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各有关部门</w:t>
            </w:r>
          </w:p>
        </w:tc>
        <w:tc>
          <w:tcPr>
            <w:tcW w:w="174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64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p>
        </w:tc>
        <w:tc>
          <w:tcPr>
            <w:tcW w:w="897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2.完成新旧版事项库的对接切换工作，对县级政务服务事项办事指南要素内容进行核检。</w:t>
            </w:r>
          </w:p>
        </w:tc>
        <w:tc>
          <w:tcPr>
            <w:tcW w:w="151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各有关部门</w:t>
            </w:r>
          </w:p>
        </w:tc>
        <w:tc>
          <w:tcPr>
            <w:tcW w:w="174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164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p>
        </w:tc>
        <w:tc>
          <w:tcPr>
            <w:tcW w:w="897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3.建立全县政务服务事项动态管理机制，所有事项要素内容根据实际情况及时更新调整。</w:t>
            </w:r>
          </w:p>
        </w:tc>
        <w:tc>
          <w:tcPr>
            <w:tcW w:w="151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各有关部门</w:t>
            </w:r>
          </w:p>
        </w:tc>
        <w:tc>
          <w:tcPr>
            <w:tcW w:w="174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64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p>
        </w:tc>
        <w:tc>
          <w:tcPr>
            <w:tcW w:w="897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4.梳理公共服务事项目录并及时录入陕西省政务服务事项中控管理平台，完善事项要素信息。</w:t>
            </w:r>
          </w:p>
        </w:tc>
        <w:tc>
          <w:tcPr>
            <w:tcW w:w="151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各有关部门</w:t>
            </w:r>
          </w:p>
        </w:tc>
        <w:tc>
          <w:tcPr>
            <w:tcW w:w="174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646" w:type="dxa"/>
            <w:vMerge w:val="continue"/>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p>
        </w:tc>
        <w:tc>
          <w:tcPr>
            <w:tcW w:w="897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5.涉及政务服务分中心大厅自建系统的 PC端、移动端、小程序、自助端等渠道发布的事项名称、依据、办事材料等所有要素信息，必须与陕西省政务服务事项中控管理平台中事项要素信息内容完全一致。</w:t>
            </w:r>
          </w:p>
        </w:tc>
        <w:tc>
          <w:tcPr>
            <w:tcW w:w="151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各有关部门</w:t>
            </w:r>
          </w:p>
        </w:tc>
        <w:tc>
          <w:tcPr>
            <w:tcW w:w="174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0" w:hRule="atLeast"/>
          <w:jc w:val="center"/>
        </w:trPr>
        <w:tc>
          <w:tcPr>
            <w:tcW w:w="1646" w:type="dxa"/>
            <w:vMerge w:val="restart"/>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二、统一受理</w:t>
            </w:r>
          </w:p>
          <w:p>
            <w:pPr>
              <w:keepNext w:val="0"/>
              <w:keepLines w:val="0"/>
              <w:pageBreakBefore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反馈</w:t>
            </w:r>
          </w:p>
        </w:tc>
        <w:tc>
          <w:tcPr>
            <w:tcW w:w="897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6.在陕西省政务服务事项中控管理平台中准确填写本部门政务服务事项办理网址，实现通过陕西政务服务网眉县事项申请页面可准确跳转至事项办理网址，实现统一网上服务入口，提升业务协同和整体服务能力。</w:t>
            </w:r>
          </w:p>
        </w:tc>
        <w:tc>
          <w:tcPr>
            <w:tcW w:w="151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各有关部门</w:t>
            </w:r>
          </w:p>
        </w:tc>
        <w:tc>
          <w:tcPr>
            <w:tcW w:w="174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46"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p>
        </w:tc>
        <w:tc>
          <w:tcPr>
            <w:tcW w:w="897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7.完成一体化政务服务平台眉县受理事项的流程配置工作，实现办件数据全量汇聚，持续提升办件质量合格率。</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各有关部门</w:t>
            </w:r>
          </w:p>
        </w:tc>
        <w:tc>
          <w:tcPr>
            <w:tcW w:w="174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46"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p>
        </w:tc>
        <w:tc>
          <w:tcPr>
            <w:tcW w:w="897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8.政务服务事项网上受理入口统一为陕西政务服务网眉县，不需要通过行业专网系统办理的政务服务事项全部纳入一体化政务服务平台办理。</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各有关部门</w:t>
            </w:r>
          </w:p>
        </w:tc>
        <w:tc>
          <w:tcPr>
            <w:tcW w:w="174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2" w:hRule="atLeast"/>
          <w:jc w:val="center"/>
        </w:trPr>
        <w:tc>
          <w:tcPr>
            <w:tcW w:w="1646"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p>
        </w:tc>
        <w:tc>
          <w:tcPr>
            <w:tcW w:w="897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9.政务服务事项全部进驻县政务服务大厅（分中心）受理，实行“一窗受理、分类办理、快递送达”服务，“一窗”受理率达到 100%。</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各有关部门</w:t>
            </w:r>
          </w:p>
        </w:tc>
        <w:tc>
          <w:tcPr>
            <w:tcW w:w="174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20" w:hRule="atLeast"/>
          <w:jc w:val="center"/>
        </w:trPr>
        <w:tc>
          <w:tcPr>
            <w:tcW w:w="1646"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highlight w:val="none"/>
              </w:rPr>
            </w:pPr>
            <w:r>
              <w:rPr>
                <w:rFonts w:hint="eastAsia" w:ascii="仿宋_GB2312" w:hAnsi="仿宋_GB2312" w:eastAsia="仿宋_GB2312" w:cs="仿宋_GB2312"/>
                <w:bCs/>
                <w:color w:val="000000"/>
                <w:kern w:val="0"/>
                <w:sz w:val="24"/>
                <w:szCs w:val="24"/>
                <w:highlight w:val="none"/>
              </w:rPr>
              <w:t>三、统一评价</w:t>
            </w:r>
          </w:p>
        </w:tc>
        <w:tc>
          <w:tcPr>
            <w:tcW w:w="897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bCs/>
                <w:color w:val="000000"/>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10.完成“好差评”系统在移动端、自助端、小程序端的部署，实现评价渠道全覆盖。各部门、各镇街在办事大厅要设置“好差评”评价器，并结合实际实行二维码评价和纸质评价相结合，建立政务服务“好差评”管理体系，评价器实现每个政务服务机构、政务服务平台和人员都接受评价，每个服务对象都能自愿自主真实客观评价，每个“差评”都得到整改，形成评价、反馈、整改全流程衔接，全社会广泛参与、政府部门及时改进的良性互动局面，实现政务服务“好差评”全覆盖。</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各镇街                                         各</w:t>
            </w:r>
            <w:r>
              <w:rPr>
                <w:rFonts w:hint="eastAsia" w:ascii="仿宋_GB2312" w:hAnsi="仿宋_GB2312" w:eastAsia="仿宋_GB2312" w:cs="仿宋_GB2312"/>
                <w:i w:val="0"/>
                <w:iCs w:val="0"/>
                <w:color w:val="000000"/>
                <w:kern w:val="0"/>
                <w:sz w:val="24"/>
                <w:szCs w:val="24"/>
                <w:u w:val="none"/>
                <w:lang w:val="en-US" w:eastAsia="zh-CN" w:bidi="ar"/>
              </w:rPr>
              <w:t>有</w:t>
            </w:r>
            <w:r>
              <w:rPr>
                <w:rFonts w:hint="eastAsia" w:ascii="仿宋_GB2312" w:hAnsi="仿宋_GB2312" w:eastAsia="仿宋_GB2312" w:cs="仿宋_GB2312"/>
                <w:i w:val="0"/>
                <w:iCs w:val="0"/>
                <w:color w:val="000000"/>
                <w:kern w:val="0"/>
                <w:sz w:val="24"/>
                <w:szCs w:val="24"/>
                <w:highlight w:val="none"/>
                <w:u w:val="none"/>
                <w:lang w:val="en-US" w:eastAsia="zh-CN" w:bidi="ar"/>
              </w:rPr>
              <w:t>关部门</w:t>
            </w:r>
          </w:p>
        </w:tc>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164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highlight w:val="none"/>
              </w:rPr>
            </w:pPr>
          </w:p>
        </w:tc>
        <w:tc>
          <w:tcPr>
            <w:tcW w:w="897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bCs/>
                <w:color w:val="000000"/>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11.引导企业和群众主动评价，线下评价率不低于 95%、线上评价率不低于 95%。评价数据（评价+办件）实时归集，最多延迟一天进行归集。</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各镇街                                         各</w:t>
            </w:r>
            <w:r>
              <w:rPr>
                <w:rFonts w:hint="eastAsia" w:ascii="仿宋_GB2312" w:hAnsi="仿宋_GB2312" w:eastAsia="仿宋_GB2312" w:cs="仿宋_GB2312"/>
                <w:i w:val="0"/>
                <w:iCs w:val="0"/>
                <w:color w:val="000000"/>
                <w:kern w:val="0"/>
                <w:sz w:val="24"/>
                <w:szCs w:val="24"/>
                <w:u w:val="none"/>
                <w:lang w:val="en-US" w:eastAsia="zh-CN" w:bidi="ar"/>
              </w:rPr>
              <w:t>有</w:t>
            </w:r>
            <w:r>
              <w:rPr>
                <w:rFonts w:hint="eastAsia" w:ascii="仿宋_GB2312" w:hAnsi="仿宋_GB2312" w:eastAsia="仿宋_GB2312" w:cs="仿宋_GB2312"/>
                <w:i w:val="0"/>
                <w:iCs w:val="0"/>
                <w:color w:val="000000"/>
                <w:kern w:val="0"/>
                <w:sz w:val="24"/>
                <w:szCs w:val="24"/>
                <w:highlight w:val="none"/>
                <w:u w:val="none"/>
                <w:lang w:val="en-US" w:eastAsia="zh-CN" w:bidi="ar"/>
              </w:rPr>
              <w:t>关部门</w:t>
            </w:r>
          </w:p>
        </w:tc>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7" w:hRule="atLeast"/>
          <w:jc w:val="center"/>
        </w:trPr>
        <w:tc>
          <w:tcPr>
            <w:tcW w:w="1646"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四、提升移动端服务水平</w:t>
            </w:r>
          </w:p>
        </w:tc>
        <w:tc>
          <w:tcPr>
            <w:tcW w:w="897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12.已在移动端、小程序提供的所有服务，以接口方式接入全国一体化在线政务服务平台眉县， 统一与“秦务员”APP 对接。做好“秦务员”APP 掌上好办事项的上线工作，大力宣传引导群众提升“秦务员”APP 宣传力度和个人注册用户数据，每个单位要完成不少于500人实名注册用户。</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各镇街                                         各有关部门</w:t>
            </w:r>
          </w:p>
        </w:tc>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Cs/>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1646" w:type="dxa"/>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五</w:t>
            </w:r>
            <w:r>
              <w:rPr>
                <w:rFonts w:hint="eastAsia" w:ascii="仿宋_GB2312" w:hAnsi="仿宋_GB2312" w:eastAsia="仿宋_GB2312" w:cs="仿宋_GB2312"/>
                <w:bCs/>
                <w:color w:val="000000"/>
                <w:kern w:val="0"/>
                <w:sz w:val="24"/>
                <w:szCs w:val="24"/>
              </w:rPr>
              <w:t>、提高网上</w:t>
            </w:r>
          </w:p>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办理深度</w:t>
            </w:r>
          </w:p>
        </w:tc>
        <w:tc>
          <w:tcPr>
            <w:tcW w:w="897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13.以全国一体化在线政务服务平台眉县作为核验入口，实现网上可办率不低于 95%，其中全程网办率达到70%。</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各镇街                                         各有关部门</w:t>
            </w:r>
          </w:p>
        </w:tc>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Cs/>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68" w:hRule="atLeast"/>
          <w:jc w:val="center"/>
        </w:trPr>
        <w:tc>
          <w:tcPr>
            <w:tcW w:w="1646"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六</w:t>
            </w:r>
            <w:r>
              <w:rPr>
                <w:rFonts w:hint="eastAsia" w:ascii="仿宋_GB2312" w:hAnsi="仿宋_GB2312" w:eastAsia="仿宋_GB2312" w:cs="仿宋_GB2312"/>
                <w:bCs/>
                <w:color w:val="000000"/>
                <w:kern w:val="0"/>
                <w:sz w:val="24"/>
                <w:szCs w:val="24"/>
              </w:rPr>
              <w:t>、“全省通办”试点工作</w:t>
            </w:r>
          </w:p>
        </w:tc>
        <w:tc>
          <w:tcPr>
            <w:tcW w:w="897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14.按照省政府统一安排部署，根据第一批“全省通办”事项目录清单，做好高频政务服务事项“全省通办”试点工作，实现同一事项在不同地域无差别受理、同标准办理，统筹推动事项办理规范化运行；在全市范围内逐步推行跨区域通办，实现同一事项在不同地域无差别受理、同标准办理，统筹推动事项办理规范化运行。</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各有关部门</w:t>
            </w:r>
          </w:p>
        </w:tc>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Cs/>
                <w:color w:val="000000"/>
                <w:kern w:val="0"/>
                <w:sz w:val="24"/>
                <w:szCs w:val="24"/>
              </w:rPr>
            </w:pPr>
          </w:p>
        </w:tc>
      </w:tr>
    </w:tbl>
    <w:p>
      <w:pPr>
        <w:rPr>
          <w:rFonts w:hint="eastAsia"/>
          <w:lang w:val="en-US" w:eastAsia="zh-CN"/>
        </w:rPr>
      </w:pPr>
    </w:p>
    <w:p>
      <w:pPr>
        <w:keepNext w:val="0"/>
        <w:keepLines w:val="0"/>
        <w:pageBreakBefore w:val="0"/>
        <w:kinsoku/>
        <w:wordWrap/>
        <w:topLinePunct w:val="0"/>
        <w:bidi w:val="0"/>
        <w:adjustRightInd/>
        <w:snapToGrid/>
        <w:spacing w:line="560" w:lineRule="exact"/>
        <w:jc w:val="center"/>
        <w:rPr>
          <w:rFonts w:hint="eastAsia" w:ascii="方正小标宋简体" w:hAnsi="方正小标宋简体" w:eastAsia="方正小标宋简体" w:cs="方正小标宋简体"/>
          <w:snapToGrid w:val="0"/>
          <w:color w:val="000000"/>
          <w:kern w:val="0"/>
          <w:sz w:val="44"/>
          <w:szCs w:val="44"/>
          <w:lang w:val="en-US" w:eastAsia="zh-CN"/>
        </w:rPr>
      </w:pPr>
    </w:p>
    <w:p>
      <w:pPr>
        <w:keepNext w:val="0"/>
        <w:keepLines w:val="0"/>
        <w:pageBreakBefore w:val="0"/>
        <w:kinsoku/>
        <w:wordWrap/>
        <w:topLinePunct w:val="0"/>
        <w:bidi w:val="0"/>
        <w:adjustRightInd/>
        <w:snapToGrid/>
        <w:spacing w:line="560" w:lineRule="exact"/>
        <w:jc w:val="center"/>
        <w:rPr>
          <w:rFonts w:hint="eastAsia" w:ascii="方正小标宋简体" w:hAnsi="方正小标宋简体" w:eastAsia="方正小标宋简体" w:cs="方正小标宋简体"/>
          <w:snapToGrid w:val="0"/>
          <w:color w:val="000000"/>
          <w:kern w:val="0"/>
          <w:sz w:val="44"/>
          <w:szCs w:val="44"/>
          <w:lang w:val="en-US" w:eastAsia="zh-CN"/>
        </w:rPr>
      </w:pPr>
    </w:p>
    <w:p>
      <w:pPr>
        <w:pStyle w:val="4"/>
        <w:autoSpaceDE w:val="0"/>
        <w:autoSpaceDN w:val="0"/>
        <w:spacing w:line="400" w:lineRule="exact"/>
        <w:ind w:left="0" w:leftChars="0"/>
        <w:jc w:val="left"/>
        <w:rPr>
          <w:rFonts w:hint="eastAsia" w:ascii="黑体" w:hAnsi="黑体" w:eastAsia="黑体" w:cs="黑体"/>
          <w:color w:val="000000"/>
          <w:kern w:val="0"/>
          <w:sz w:val="32"/>
          <w:szCs w:val="32"/>
          <w:lang w:bidi="ar"/>
        </w:rPr>
      </w:pPr>
    </w:p>
    <w:p>
      <w:pPr>
        <w:pStyle w:val="4"/>
        <w:autoSpaceDE w:val="0"/>
        <w:autoSpaceDN w:val="0"/>
        <w:spacing w:line="400" w:lineRule="exact"/>
        <w:ind w:left="0" w:leftChars="0"/>
        <w:jc w:val="left"/>
        <w:rPr>
          <w:rFonts w:hint="eastAsia" w:ascii="方正小标宋简体" w:hAnsi="方正小标宋简体" w:eastAsia="黑体" w:cs="方正小标宋简体"/>
          <w:color w:val="000000"/>
          <w:sz w:val="44"/>
          <w:szCs w:val="44"/>
          <w:lang w:val="en-US" w:eastAsia="zh-CN"/>
        </w:rPr>
      </w:pPr>
      <w:r>
        <w:rPr>
          <w:rFonts w:hint="eastAsia" w:ascii="黑体" w:hAnsi="黑体" w:eastAsia="黑体" w:cs="黑体"/>
          <w:color w:val="000000"/>
          <w:kern w:val="0"/>
          <w:sz w:val="32"/>
          <w:szCs w:val="32"/>
          <w:lang w:bidi="ar"/>
        </w:rPr>
        <w:t>附件</w:t>
      </w:r>
      <w:r>
        <w:rPr>
          <w:rFonts w:hint="eastAsia" w:ascii="黑体" w:hAnsi="黑体" w:eastAsia="黑体" w:cs="黑体"/>
          <w:color w:val="000000"/>
          <w:kern w:val="0"/>
          <w:sz w:val="32"/>
          <w:szCs w:val="32"/>
          <w:lang w:val="en-US" w:eastAsia="zh-CN" w:bidi="ar"/>
        </w:rPr>
        <w:t>4</w:t>
      </w:r>
    </w:p>
    <w:p>
      <w:pPr>
        <w:keepNext w:val="0"/>
        <w:keepLines w:val="0"/>
        <w:pageBreakBefore w:val="0"/>
        <w:kinsoku/>
        <w:wordWrap/>
        <w:topLinePunct w:val="0"/>
        <w:bidi w:val="0"/>
        <w:adjustRightInd/>
        <w:snapToGrid/>
        <w:spacing w:line="560" w:lineRule="exact"/>
        <w:jc w:val="center"/>
        <w:rPr>
          <w:rFonts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snapToGrid w:val="0"/>
          <w:color w:val="000000"/>
          <w:kern w:val="0"/>
          <w:sz w:val="44"/>
          <w:szCs w:val="44"/>
          <w:lang w:val="en-US" w:eastAsia="zh-CN"/>
        </w:rPr>
        <w:t>眉县</w:t>
      </w:r>
      <w:r>
        <w:rPr>
          <w:rFonts w:hint="eastAsia" w:ascii="方正小标宋简体" w:hAnsi="方正小标宋简体" w:eastAsia="方正小标宋简体" w:cs="方正小标宋简体"/>
          <w:snapToGrid w:val="0"/>
          <w:color w:val="000000"/>
          <w:kern w:val="0"/>
          <w:sz w:val="44"/>
          <w:szCs w:val="44"/>
        </w:rPr>
        <w:t>政务服务能力提升攻坚行动工作人员联络表</w:t>
      </w:r>
    </w:p>
    <w:p>
      <w:pPr>
        <w:keepNext w:val="0"/>
        <w:keepLines w:val="0"/>
        <w:pageBreakBefore w:val="0"/>
        <w:kinsoku/>
        <w:wordWrap/>
        <w:topLinePunct w:val="0"/>
        <w:bidi w:val="0"/>
        <w:adjustRightInd/>
        <w:snapToGrid/>
        <w:spacing w:line="560" w:lineRule="exact"/>
        <w:rPr>
          <w:color w:val="000000"/>
        </w:rPr>
      </w:pPr>
    </w:p>
    <w:p>
      <w:pPr>
        <w:keepNext w:val="0"/>
        <w:keepLines w:val="0"/>
        <w:pageBreakBefore w:val="0"/>
        <w:kinsoku/>
        <w:wordWrap/>
        <w:topLinePunct w:val="0"/>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单位（盖章）：</w:t>
      </w:r>
      <w:r>
        <w:rPr>
          <w:rFonts w:ascii="仿宋_GB2312" w:hAnsi="仿宋_GB2312" w:eastAsia="仿宋_GB2312" w:cs="仿宋_GB2312"/>
          <w:color w:val="000000"/>
          <w:sz w:val="32"/>
          <w:szCs w:val="32"/>
        </w:rPr>
        <w:tab/>
      </w:r>
    </w:p>
    <w:tbl>
      <w:tblPr>
        <w:tblStyle w:val="10"/>
        <w:tblW w:w="138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2211"/>
        <w:gridCol w:w="2878"/>
        <w:gridCol w:w="2782"/>
        <w:gridCol w:w="2794"/>
        <w:gridCol w:w="31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878" w:hRule="exact"/>
          <w:jc w:val="center"/>
        </w:trPr>
        <w:tc>
          <w:tcPr>
            <w:tcW w:w="2211" w:type="dxa"/>
            <w:shd w:val="clear" w:color="auto" w:fill="auto"/>
            <w:vAlign w:val="top"/>
          </w:tcPr>
          <w:p>
            <w:pPr>
              <w:keepNext w:val="0"/>
              <w:keepLines w:val="0"/>
              <w:pageBreakBefore w:val="0"/>
              <w:widowControl/>
              <w:kinsoku/>
              <w:wordWrap/>
              <w:topLinePunct w:val="0"/>
              <w:bidi w:val="0"/>
              <w:adjustRightInd/>
              <w:snapToGrid/>
              <w:spacing w:line="560" w:lineRule="exact"/>
              <w:jc w:val="center"/>
              <w:textAlignment w:val="center"/>
              <w:rPr>
                <w:rFonts w:ascii="楷体_GB2312" w:hAnsi="黑体" w:eastAsia="楷体_GB2312"/>
                <w:b/>
                <w:color w:val="000000"/>
                <w:kern w:val="0"/>
                <w:sz w:val="24"/>
              </w:rPr>
            </w:pPr>
          </w:p>
        </w:tc>
        <w:tc>
          <w:tcPr>
            <w:tcW w:w="2878" w:type="dxa"/>
            <w:shd w:val="clear" w:color="auto" w:fill="auto"/>
            <w:vAlign w:val="center"/>
          </w:tcPr>
          <w:p>
            <w:pPr>
              <w:keepNext w:val="0"/>
              <w:keepLines w:val="0"/>
              <w:pageBreakBefore w:val="0"/>
              <w:kinsoku/>
              <w:wordWrap/>
              <w:topLinePunct w:val="0"/>
              <w:bidi w:val="0"/>
              <w:adjustRightInd/>
              <w:snapToGrid/>
              <w:spacing w:line="56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姓  名</w:t>
            </w:r>
          </w:p>
        </w:tc>
        <w:tc>
          <w:tcPr>
            <w:tcW w:w="2782" w:type="dxa"/>
            <w:shd w:val="clear" w:color="auto" w:fill="auto"/>
            <w:vAlign w:val="center"/>
          </w:tcPr>
          <w:p>
            <w:pPr>
              <w:keepNext w:val="0"/>
              <w:keepLines w:val="0"/>
              <w:pageBreakBefore w:val="0"/>
              <w:kinsoku/>
              <w:wordWrap/>
              <w:topLinePunct w:val="0"/>
              <w:bidi w:val="0"/>
              <w:adjustRightInd/>
              <w:snapToGrid/>
              <w:spacing w:line="56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职  务</w:t>
            </w:r>
          </w:p>
        </w:tc>
        <w:tc>
          <w:tcPr>
            <w:tcW w:w="2794" w:type="dxa"/>
            <w:shd w:val="clear" w:color="auto" w:fill="auto"/>
            <w:vAlign w:val="center"/>
          </w:tcPr>
          <w:p>
            <w:pPr>
              <w:keepNext w:val="0"/>
              <w:keepLines w:val="0"/>
              <w:pageBreakBefore w:val="0"/>
              <w:kinsoku/>
              <w:wordWrap/>
              <w:topLinePunct w:val="0"/>
              <w:bidi w:val="0"/>
              <w:adjustRightInd/>
              <w:snapToGrid/>
              <w:spacing w:line="56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办公电话</w:t>
            </w:r>
          </w:p>
        </w:tc>
        <w:tc>
          <w:tcPr>
            <w:tcW w:w="3155" w:type="dxa"/>
            <w:shd w:val="clear" w:color="auto" w:fill="auto"/>
            <w:vAlign w:val="center"/>
          </w:tcPr>
          <w:p>
            <w:pPr>
              <w:keepNext w:val="0"/>
              <w:keepLines w:val="0"/>
              <w:pageBreakBefore w:val="0"/>
              <w:kinsoku/>
              <w:wordWrap/>
              <w:topLinePunct w:val="0"/>
              <w:bidi w:val="0"/>
              <w:adjustRightInd/>
              <w:snapToGrid/>
              <w:spacing w:line="56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手机号码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195" w:hRule="atLeast"/>
          <w:jc w:val="center"/>
        </w:trPr>
        <w:tc>
          <w:tcPr>
            <w:tcW w:w="2211" w:type="dxa"/>
            <w:shd w:val="clear" w:color="auto" w:fill="auto"/>
            <w:vAlign w:val="center"/>
          </w:tcPr>
          <w:p>
            <w:pPr>
              <w:keepNext w:val="0"/>
              <w:keepLines w:val="0"/>
              <w:pageBreakBefore w:val="0"/>
              <w:kinsoku/>
              <w:wordWrap/>
              <w:topLinePunct w:val="0"/>
              <w:bidi w:val="0"/>
              <w:adjustRightInd/>
              <w:snapToGrid/>
              <w:spacing w:line="560" w:lineRule="exact"/>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分管领导</w:t>
            </w:r>
          </w:p>
        </w:tc>
        <w:tc>
          <w:tcPr>
            <w:tcW w:w="2878" w:type="dxa"/>
            <w:shd w:val="clear" w:color="auto" w:fill="auto"/>
            <w:vAlign w:val="top"/>
          </w:tcPr>
          <w:p>
            <w:pPr>
              <w:keepNext w:val="0"/>
              <w:keepLines w:val="0"/>
              <w:pageBreakBefore w:val="0"/>
              <w:kinsoku/>
              <w:wordWrap/>
              <w:topLinePunct w:val="0"/>
              <w:bidi w:val="0"/>
              <w:adjustRightInd/>
              <w:snapToGrid/>
              <w:spacing w:line="560" w:lineRule="exact"/>
              <w:jc w:val="center"/>
              <w:rPr>
                <w:rFonts w:ascii="仿宋_GB2312" w:hAnsi="仿宋_GB2312" w:eastAsia="仿宋_GB2312" w:cs="仿宋_GB2312"/>
                <w:color w:val="000000"/>
                <w:sz w:val="32"/>
                <w:szCs w:val="32"/>
              </w:rPr>
            </w:pPr>
          </w:p>
        </w:tc>
        <w:tc>
          <w:tcPr>
            <w:tcW w:w="2782" w:type="dxa"/>
            <w:shd w:val="clear" w:color="auto" w:fill="auto"/>
            <w:vAlign w:val="top"/>
          </w:tcPr>
          <w:p>
            <w:pPr>
              <w:keepNext w:val="0"/>
              <w:keepLines w:val="0"/>
              <w:pageBreakBefore w:val="0"/>
              <w:kinsoku/>
              <w:wordWrap/>
              <w:topLinePunct w:val="0"/>
              <w:bidi w:val="0"/>
              <w:adjustRightInd/>
              <w:snapToGrid/>
              <w:spacing w:line="560" w:lineRule="exact"/>
              <w:jc w:val="center"/>
              <w:rPr>
                <w:rFonts w:ascii="仿宋_GB2312" w:hAnsi="仿宋_GB2312" w:eastAsia="仿宋_GB2312" w:cs="仿宋_GB2312"/>
                <w:color w:val="000000"/>
                <w:sz w:val="32"/>
                <w:szCs w:val="32"/>
              </w:rPr>
            </w:pPr>
          </w:p>
        </w:tc>
        <w:tc>
          <w:tcPr>
            <w:tcW w:w="2794" w:type="dxa"/>
            <w:shd w:val="clear" w:color="auto" w:fill="auto"/>
            <w:vAlign w:val="top"/>
          </w:tcPr>
          <w:p>
            <w:pPr>
              <w:keepNext w:val="0"/>
              <w:keepLines w:val="0"/>
              <w:pageBreakBefore w:val="0"/>
              <w:kinsoku/>
              <w:wordWrap/>
              <w:topLinePunct w:val="0"/>
              <w:bidi w:val="0"/>
              <w:adjustRightInd/>
              <w:snapToGrid/>
              <w:spacing w:line="560" w:lineRule="exact"/>
              <w:jc w:val="center"/>
              <w:rPr>
                <w:rFonts w:ascii="仿宋_GB2312" w:hAnsi="仿宋_GB2312" w:eastAsia="仿宋_GB2312" w:cs="仿宋_GB2312"/>
                <w:color w:val="000000"/>
                <w:sz w:val="32"/>
                <w:szCs w:val="32"/>
              </w:rPr>
            </w:pPr>
          </w:p>
        </w:tc>
        <w:tc>
          <w:tcPr>
            <w:tcW w:w="3155" w:type="dxa"/>
            <w:shd w:val="clear" w:color="auto" w:fill="auto"/>
            <w:vAlign w:val="center"/>
          </w:tcPr>
          <w:p>
            <w:pPr>
              <w:keepNext w:val="0"/>
              <w:keepLines w:val="0"/>
              <w:pageBreakBefore w:val="0"/>
              <w:kinsoku/>
              <w:wordWrap/>
              <w:topLinePunct w:val="0"/>
              <w:bidi w:val="0"/>
              <w:adjustRightInd/>
              <w:snapToGrid/>
              <w:spacing w:line="560" w:lineRule="exact"/>
              <w:jc w:val="center"/>
              <w:rPr>
                <w:rFonts w:ascii="仿宋_GB2312" w:hAnsi="仿宋_GB2312" w:eastAsia="仿宋_GB2312" w:cs="仿宋_GB2312"/>
                <w:color w:val="000000"/>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360" w:hRule="atLeast"/>
          <w:jc w:val="center"/>
        </w:trPr>
        <w:tc>
          <w:tcPr>
            <w:tcW w:w="2211" w:type="dxa"/>
            <w:shd w:val="clear" w:color="auto" w:fill="auto"/>
            <w:vAlign w:val="center"/>
          </w:tcPr>
          <w:p>
            <w:pPr>
              <w:keepNext w:val="0"/>
              <w:keepLines w:val="0"/>
              <w:pageBreakBefore w:val="0"/>
              <w:kinsoku/>
              <w:wordWrap/>
              <w:topLinePunct w:val="0"/>
              <w:bidi w:val="0"/>
              <w:adjustRightInd/>
              <w:snapToGrid/>
              <w:spacing w:line="560" w:lineRule="exact"/>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联络人员</w:t>
            </w:r>
          </w:p>
        </w:tc>
        <w:tc>
          <w:tcPr>
            <w:tcW w:w="2878" w:type="dxa"/>
            <w:shd w:val="clear" w:color="auto" w:fill="auto"/>
            <w:vAlign w:val="top"/>
          </w:tcPr>
          <w:p>
            <w:pPr>
              <w:keepNext w:val="0"/>
              <w:keepLines w:val="0"/>
              <w:pageBreakBefore w:val="0"/>
              <w:kinsoku/>
              <w:wordWrap/>
              <w:topLinePunct w:val="0"/>
              <w:bidi w:val="0"/>
              <w:adjustRightInd/>
              <w:snapToGrid/>
              <w:spacing w:line="560" w:lineRule="exact"/>
              <w:rPr>
                <w:rFonts w:ascii="仿宋_GB2312" w:hAnsi="仿宋_GB2312" w:eastAsia="仿宋_GB2312" w:cs="仿宋_GB2312"/>
                <w:color w:val="000000"/>
                <w:sz w:val="32"/>
                <w:szCs w:val="32"/>
              </w:rPr>
            </w:pPr>
          </w:p>
        </w:tc>
        <w:tc>
          <w:tcPr>
            <w:tcW w:w="2782" w:type="dxa"/>
            <w:shd w:val="clear" w:color="auto" w:fill="auto"/>
            <w:vAlign w:val="top"/>
          </w:tcPr>
          <w:p>
            <w:pPr>
              <w:keepNext w:val="0"/>
              <w:keepLines w:val="0"/>
              <w:pageBreakBefore w:val="0"/>
              <w:kinsoku/>
              <w:wordWrap/>
              <w:topLinePunct w:val="0"/>
              <w:bidi w:val="0"/>
              <w:adjustRightInd/>
              <w:snapToGrid/>
              <w:spacing w:line="560" w:lineRule="exact"/>
              <w:rPr>
                <w:rFonts w:ascii="仿宋_GB2312" w:hAnsi="仿宋_GB2312" w:eastAsia="仿宋_GB2312" w:cs="仿宋_GB2312"/>
                <w:color w:val="000000"/>
                <w:sz w:val="32"/>
                <w:szCs w:val="32"/>
              </w:rPr>
            </w:pPr>
          </w:p>
        </w:tc>
        <w:tc>
          <w:tcPr>
            <w:tcW w:w="2794" w:type="dxa"/>
            <w:shd w:val="clear" w:color="auto" w:fill="auto"/>
            <w:vAlign w:val="top"/>
          </w:tcPr>
          <w:p>
            <w:pPr>
              <w:keepNext w:val="0"/>
              <w:keepLines w:val="0"/>
              <w:pageBreakBefore w:val="0"/>
              <w:kinsoku/>
              <w:wordWrap/>
              <w:topLinePunct w:val="0"/>
              <w:bidi w:val="0"/>
              <w:adjustRightInd/>
              <w:snapToGrid/>
              <w:spacing w:line="560" w:lineRule="exact"/>
              <w:rPr>
                <w:rFonts w:ascii="仿宋_GB2312" w:hAnsi="仿宋_GB2312" w:eastAsia="仿宋_GB2312" w:cs="仿宋_GB2312"/>
                <w:color w:val="000000"/>
                <w:sz w:val="32"/>
                <w:szCs w:val="32"/>
              </w:rPr>
            </w:pPr>
          </w:p>
        </w:tc>
        <w:tc>
          <w:tcPr>
            <w:tcW w:w="3155" w:type="dxa"/>
            <w:shd w:val="clear" w:color="auto" w:fill="auto"/>
            <w:vAlign w:val="top"/>
          </w:tcPr>
          <w:p>
            <w:pPr>
              <w:keepNext w:val="0"/>
              <w:keepLines w:val="0"/>
              <w:pageBreakBefore w:val="0"/>
              <w:kinsoku/>
              <w:wordWrap/>
              <w:topLinePunct w:val="0"/>
              <w:bidi w:val="0"/>
              <w:adjustRightInd/>
              <w:snapToGrid/>
              <w:spacing w:line="560" w:lineRule="exact"/>
              <w:rPr>
                <w:rFonts w:ascii="仿宋_GB2312" w:hAnsi="仿宋_GB2312" w:eastAsia="仿宋_GB2312" w:cs="仿宋_GB2312"/>
                <w:color w:val="000000"/>
                <w:sz w:val="32"/>
                <w:szCs w:val="32"/>
              </w:rPr>
            </w:pPr>
          </w:p>
        </w:tc>
      </w:tr>
    </w:tbl>
    <w:p>
      <w:pPr>
        <w:keepNext w:val="0"/>
        <w:keepLines w:val="0"/>
        <w:pageBreakBefore w:val="0"/>
        <w:kinsoku/>
        <w:wordWrap/>
        <w:topLinePunct w:val="0"/>
        <w:bidi w:val="0"/>
        <w:adjustRightInd/>
        <w:snapToGrid/>
        <w:spacing w:line="560" w:lineRule="exact"/>
        <w:jc w:val="center"/>
        <w:rPr>
          <w:rFonts w:hint="default" w:eastAsiaTheme="minorEastAsia"/>
          <w:sz w:val="24"/>
          <w:lang w:val="en-US" w:eastAsia="zh-CN"/>
        </w:rPr>
      </w:pPr>
    </w:p>
    <w:p>
      <w:pPr>
        <w:keepNext w:val="0"/>
        <w:keepLines w:val="0"/>
        <w:pageBreakBefore w:val="0"/>
        <w:kinsoku/>
        <w:wordWrap/>
        <w:topLinePunct w:val="0"/>
        <w:bidi w:val="0"/>
        <w:adjustRightInd/>
        <w:snapToGrid/>
        <w:spacing w:line="560" w:lineRule="exact"/>
        <w:jc w:val="center"/>
        <w:rPr>
          <w:rFonts w:hint="default" w:eastAsiaTheme="minorEastAsia"/>
          <w:sz w:val="24"/>
          <w:lang w:val="en-US" w:eastAsia="zh-CN"/>
        </w:rPr>
      </w:pPr>
    </w:p>
    <w:p>
      <w:pPr>
        <w:keepNext w:val="0"/>
        <w:keepLines w:val="0"/>
        <w:pageBreakBefore w:val="0"/>
        <w:kinsoku/>
        <w:wordWrap/>
        <w:topLinePunct w:val="0"/>
        <w:bidi w:val="0"/>
        <w:adjustRightInd/>
        <w:snapToGrid/>
        <w:spacing w:line="560" w:lineRule="exact"/>
        <w:jc w:val="center"/>
        <w:rPr>
          <w:rFonts w:hint="default" w:eastAsiaTheme="minorEastAsia"/>
          <w:sz w:val="24"/>
          <w:lang w:val="en-US" w:eastAsia="zh-CN"/>
        </w:rPr>
      </w:pPr>
    </w:p>
    <w:p>
      <w:pPr>
        <w:keepNext w:val="0"/>
        <w:keepLines w:val="0"/>
        <w:pageBreakBefore w:val="0"/>
        <w:kinsoku/>
        <w:wordWrap/>
        <w:topLinePunct w:val="0"/>
        <w:bidi w:val="0"/>
        <w:adjustRightInd/>
        <w:snapToGrid/>
        <w:spacing w:line="560" w:lineRule="exact"/>
        <w:jc w:val="both"/>
        <w:rPr>
          <w:rFonts w:hint="default" w:eastAsiaTheme="minorEastAsia"/>
          <w:sz w:val="24"/>
          <w:lang w:val="en-US" w:eastAsia="zh-CN"/>
        </w:rPr>
        <w:sectPr>
          <w:footerReference r:id="rId7" w:type="default"/>
          <w:pgSz w:w="16840" w:h="11910" w:orient="landscape"/>
          <w:pgMar w:top="1100" w:right="1474" w:bottom="1500" w:left="1587" w:header="0" w:footer="1304" w:gutter="0"/>
          <w:pgNumType w:fmt="numberInDash"/>
          <w:cols w:space="720" w:num="1"/>
          <w:rtlGutter w:val="0"/>
        </w:sectPr>
      </w:pPr>
    </w:p>
    <w:p>
      <w:pPr>
        <w:pStyle w:val="4"/>
        <w:autoSpaceDE w:val="0"/>
        <w:autoSpaceDN w:val="0"/>
        <w:spacing w:line="400" w:lineRule="exact"/>
        <w:ind w:left="0" w:leftChars="0"/>
        <w:jc w:val="left"/>
        <w:rPr>
          <w:rFonts w:hint="eastAsia" w:ascii="方正小标宋简体" w:hAnsi="方正小标宋简体" w:eastAsia="黑体" w:cs="方正小标宋简体"/>
          <w:color w:val="000000"/>
          <w:sz w:val="44"/>
          <w:szCs w:val="44"/>
          <w:lang w:val="en-US" w:eastAsia="zh-CN"/>
        </w:rPr>
      </w:pPr>
      <w:r>
        <w:rPr>
          <w:rFonts w:hint="eastAsia" w:ascii="黑体" w:hAnsi="黑体" w:eastAsia="黑体" w:cs="黑体"/>
          <w:color w:val="000000"/>
          <w:kern w:val="0"/>
          <w:sz w:val="32"/>
          <w:szCs w:val="32"/>
          <w:lang w:bidi="ar"/>
        </w:rPr>
        <w:t>附件</w:t>
      </w:r>
      <w:r>
        <w:rPr>
          <w:rFonts w:hint="eastAsia" w:ascii="黑体" w:hAnsi="黑体" w:eastAsia="黑体" w:cs="黑体"/>
          <w:color w:val="000000"/>
          <w:kern w:val="0"/>
          <w:sz w:val="32"/>
          <w:szCs w:val="32"/>
          <w:lang w:val="en-US" w:eastAsia="zh-CN" w:bidi="ar"/>
        </w:rPr>
        <w:t>5</w:t>
      </w:r>
    </w:p>
    <w:p>
      <w:pPr>
        <w:spacing w:line="560" w:lineRule="exact"/>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眉县政务服务“四种”类型事项汇总表</w:t>
      </w:r>
    </w:p>
    <w:p>
      <w:pPr>
        <w:rPr>
          <w:rFonts w:hint="default" w:ascii="黑体" w:hAnsi="黑体" w:eastAsia="黑体" w:cs="黑体"/>
          <w:color w:val="000000"/>
          <w:kern w:val="0"/>
          <w:sz w:val="32"/>
          <w:szCs w:val="32"/>
          <w:lang w:val="en-US" w:eastAsia="zh-CN" w:bidi="ar"/>
        </w:rPr>
      </w:pPr>
    </w:p>
    <w:tbl>
      <w:tblPr>
        <w:tblStyle w:val="10"/>
        <w:tblW w:w="135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3"/>
        <w:gridCol w:w="1160"/>
        <w:gridCol w:w="4050"/>
        <w:gridCol w:w="2310"/>
        <w:gridCol w:w="1633"/>
        <w:gridCol w:w="1397"/>
        <w:gridCol w:w="1485"/>
        <w:gridCol w:w="7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773" w:type="dxa"/>
            <w:vMerge w:val="restart"/>
            <w:vAlign w:val="center"/>
          </w:tcPr>
          <w:p>
            <w:pPr>
              <w:widowControl/>
              <w:spacing w:line="300" w:lineRule="exact"/>
              <w:jc w:val="center"/>
              <w:textAlignment w:val="center"/>
              <w:rPr>
                <w:rFonts w:hint="eastAsia" w:ascii="黑体" w:hAnsi="黑体" w:eastAsia="黑体" w:cs="黑体"/>
                <w:b w:val="0"/>
                <w:bCs/>
                <w:color w:val="000000"/>
                <w:kern w:val="0"/>
                <w:sz w:val="24"/>
                <w:lang w:val="en-US" w:eastAsia="zh-CN"/>
              </w:rPr>
            </w:pPr>
            <w:r>
              <w:rPr>
                <w:rFonts w:hint="eastAsia" w:ascii="黑体" w:hAnsi="黑体" w:eastAsia="黑体" w:cs="黑体"/>
                <w:b w:val="0"/>
                <w:bCs/>
                <w:color w:val="000000"/>
                <w:kern w:val="0"/>
                <w:sz w:val="24"/>
                <w:lang w:val="en-US" w:eastAsia="zh-CN"/>
              </w:rPr>
              <w:t>序号</w:t>
            </w:r>
          </w:p>
        </w:tc>
        <w:tc>
          <w:tcPr>
            <w:tcW w:w="1160" w:type="dxa"/>
            <w:vMerge w:val="restart"/>
            <w:vAlign w:val="center"/>
          </w:tcPr>
          <w:p>
            <w:pPr>
              <w:widowControl/>
              <w:spacing w:line="300" w:lineRule="exact"/>
              <w:jc w:val="center"/>
              <w:textAlignment w:val="center"/>
              <w:rPr>
                <w:rFonts w:hint="eastAsia" w:ascii="黑体" w:hAnsi="黑体" w:eastAsia="黑体" w:cs="黑体"/>
                <w:b w:val="0"/>
                <w:bCs/>
                <w:color w:val="000000"/>
                <w:kern w:val="0"/>
                <w:sz w:val="24"/>
                <w:lang w:val="en-US" w:eastAsia="zh-CN"/>
              </w:rPr>
            </w:pPr>
            <w:r>
              <w:rPr>
                <w:rFonts w:hint="eastAsia" w:ascii="黑体" w:hAnsi="黑体" w:eastAsia="黑体" w:cs="黑体"/>
                <w:b w:val="0"/>
                <w:bCs/>
                <w:color w:val="000000"/>
                <w:kern w:val="0"/>
                <w:sz w:val="24"/>
                <w:lang w:val="en-US" w:eastAsia="zh-CN"/>
              </w:rPr>
              <w:t>部门</w:t>
            </w:r>
          </w:p>
        </w:tc>
        <w:tc>
          <w:tcPr>
            <w:tcW w:w="4050" w:type="dxa"/>
            <w:vMerge w:val="restart"/>
            <w:vAlign w:val="center"/>
          </w:tcPr>
          <w:p>
            <w:pPr>
              <w:widowControl/>
              <w:spacing w:line="300" w:lineRule="exact"/>
              <w:jc w:val="center"/>
              <w:textAlignment w:val="center"/>
              <w:rPr>
                <w:rFonts w:hint="eastAsia" w:ascii="黑体" w:hAnsi="黑体" w:eastAsia="黑体" w:cs="黑体"/>
                <w:b w:val="0"/>
                <w:bCs/>
                <w:color w:val="000000"/>
                <w:kern w:val="0"/>
                <w:sz w:val="24"/>
                <w:lang w:val="en-US" w:eastAsia="zh-CN"/>
              </w:rPr>
            </w:pPr>
          </w:p>
          <w:p>
            <w:pPr>
              <w:widowControl/>
              <w:spacing w:line="300" w:lineRule="exact"/>
              <w:jc w:val="center"/>
              <w:textAlignment w:val="center"/>
              <w:rPr>
                <w:rFonts w:hint="eastAsia" w:ascii="黑体" w:hAnsi="黑体" w:eastAsia="黑体" w:cs="黑体"/>
                <w:b w:val="0"/>
                <w:bCs/>
                <w:color w:val="000000"/>
                <w:kern w:val="0"/>
                <w:sz w:val="24"/>
                <w:lang w:val="en-US" w:eastAsia="zh-CN"/>
              </w:rPr>
            </w:pPr>
          </w:p>
          <w:p>
            <w:pPr>
              <w:widowControl/>
              <w:spacing w:line="300" w:lineRule="exact"/>
              <w:jc w:val="center"/>
              <w:textAlignment w:val="center"/>
              <w:rPr>
                <w:rFonts w:hint="eastAsia" w:ascii="黑体" w:hAnsi="黑体" w:eastAsia="黑体" w:cs="黑体"/>
                <w:b w:val="0"/>
                <w:bCs/>
                <w:color w:val="000000"/>
                <w:kern w:val="0"/>
                <w:sz w:val="24"/>
                <w:lang w:val="en-US" w:eastAsia="zh-CN"/>
              </w:rPr>
            </w:pPr>
            <w:r>
              <w:rPr>
                <w:rFonts w:hint="eastAsia" w:ascii="黑体" w:hAnsi="黑体" w:eastAsia="黑体" w:cs="黑体"/>
                <w:b w:val="0"/>
                <w:bCs/>
                <w:color w:val="000000"/>
                <w:kern w:val="0"/>
                <w:sz w:val="24"/>
                <w:lang w:val="en-US" w:eastAsia="zh-CN"/>
              </w:rPr>
              <w:t>事项名称</w:t>
            </w:r>
          </w:p>
          <w:p>
            <w:pPr>
              <w:widowControl/>
              <w:spacing w:line="300" w:lineRule="exact"/>
              <w:jc w:val="center"/>
              <w:textAlignment w:val="center"/>
              <w:rPr>
                <w:rFonts w:hint="eastAsia" w:ascii="黑体" w:hAnsi="黑体" w:eastAsia="黑体" w:cs="黑体"/>
                <w:b w:val="0"/>
                <w:bCs/>
                <w:color w:val="000000"/>
                <w:kern w:val="0"/>
                <w:sz w:val="24"/>
                <w:lang w:val="en-US" w:eastAsia="zh-CN"/>
              </w:rPr>
            </w:pPr>
          </w:p>
        </w:tc>
        <w:tc>
          <w:tcPr>
            <w:tcW w:w="6825" w:type="dxa"/>
            <w:gridSpan w:val="4"/>
            <w:vAlign w:val="center"/>
          </w:tcPr>
          <w:p>
            <w:pPr>
              <w:widowControl/>
              <w:spacing w:line="300" w:lineRule="exact"/>
              <w:jc w:val="center"/>
              <w:textAlignment w:val="center"/>
              <w:rPr>
                <w:rFonts w:hint="eastAsia" w:ascii="黑体" w:hAnsi="黑体" w:eastAsia="黑体" w:cs="黑体"/>
                <w:b w:val="0"/>
                <w:bCs/>
                <w:color w:val="000000"/>
                <w:kern w:val="0"/>
                <w:sz w:val="24"/>
                <w:lang w:val="en-US" w:eastAsia="zh-CN"/>
              </w:rPr>
            </w:pPr>
            <w:r>
              <w:rPr>
                <w:rFonts w:hint="eastAsia" w:ascii="黑体" w:hAnsi="黑体" w:eastAsia="黑体" w:cs="黑体"/>
                <w:b w:val="0"/>
                <w:bCs/>
                <w:color w:val="000000"/>
                <w:kern w:val="0"/>
                <w:sz w:val="24"/>
                <w:lang w:val="en-US" w:eastAsia="zh-CN"/>
              </w:rPr>
              <w:t>以下“四类”（是请打√）</w:t>
            </w:r>
          </w:p>
        </w:tc>
        <w:tc>
          <w:tcPr>
            <w:tcW w:w="76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iCs w:val="0"/>
                <w:color w:val="000000"/>
                <w:kern w:val="2"/>
                <w:sz w:val="22"/>
                <w:szCs w:val="22"/>
                <w:u w:val="none"/>
                <w:lang w:val="en-US" w:eastAsia="zh-CN" w:bidi="ar-SA"/>
              </w:rPr>
            </w:pPr>
            <w:r>
              <w:rPr>
                <w:rFonts w:hint="eastAsia" w:ascii="黑体" w:hAnsi="黑体" w:eastAsia="黑体" w:cs="黑体"/>
                <w:b w:val="0"/>
                <w:bCs/>
                <w:color w:val="000000"/>
                <w:kern w:val="0"/>
                <w:sz w:val="24"/>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73" w:type="dxa"/>
            <w:vMerge w:val="continue"/>
            <w:vAlign w:val="center"/>
          </w:tcPr>
          <w:p>
            <w:pPr>
              <w:widowControl/>
              <w:spacing w:line="300" w:lineRule="exact"/>
              <w:jc w:val="center"/>
              <w:textAlignment w:val="center"/>
              <w:rPr>
                <w:rFonts w:hint="eastAsia" w:ascii="黑体" w:hAnsi="黑体" w:eastAsia="黑体" w:cs="黑体"/>
                <w:b w:val="0"/>
                <w:bCs/>
                <w:color w:val="000000"/>
                <w:kern w:val="0"/>
                <w:sz w:val="24"/>
                <w:lang w:val="en-US" w:eastAsia="zh-CN"/>
              </w:rPr>
            </w:pPr>
          </w:p>
        </w:tc>
        <w:tc>
          <w:tcPr>
            <w:tcW w:w="1160" w:type="dxa"/>
            <w:vMerge w:val="continue"/>
            <w:vAlign w:val="center"/>
          </w:tcPr>
          <w:p>
            <w:pPr>
              <w:widowControl/>
              <w:spacing w:line="300" w:lineRule="exact"/>
              <w:jc w:val="center"/>
              <w:textAlignment w:val="center"/>
              <w:rPr>
                <w:rFonts w:hint="eastAsia" w:ascii="黑体" w:hAnsi="黑体" w:eastAsia="黑体" w:cs="黑体"/>
                <w:b w:val="0"/>
                <w:bCs/>
                <w:color w:val="000000"/>
                <w:kern w:val="0"/>
                <w:sz w:val="24"/>
                <w:lang w:val="en-US" w:eastAsia="zh-CN"/>
              </w:rPr>
            </w:pPr>
          </w:p>
        </w:tc>
        <w:tc>
          <w:tcPr>
            <w:tcW w:w="4050" w:type="dxa"/>
            <w:vMerge w:val="continue"/>
            <w:vAlign w:val="center"/>
          </w:tcPr>
          <w:p>
            <w:pPr>
              <w:widowControl/>
              <w:spacing w:line="300" w:lineRule="exact"/>
              <w:jc w:val="center"/>
              <w:textAlignment w:val="center"/>
              <w:rPr>
                <w:rFonts w:hint="eastAsia" w:ascii="黑体" w:hAnsi="黑体" w:eastAsia="黑体" w:cs="黑体"/>
                <w:b w:val="0"/>
                <w:bCs/>
                <w:color w:val="000000"/>
                <w:kern w:val="0"/>
                <w:sz w:val="24"/>
                <w:lang w:val="en-US" w:eastAsia="zh-CN"/>
              </w:rPr>
            </w:pPr>
          </w:p>
        </w:tc>
        <w:tc>
          <w:tcPr>
            <w:tcW w:w="2310" w:type="dxa"/>
            <w:vAlign w:val="center"/>
          </w:tcPr>
          <w:p>
            <w:pPr>
              <w:widowControl/>
              <w:spacing w:line="300" w:lineRule="exact"/>
              <w:jc w:val="center"/>
              <w:textAlignment w:val="center"/>
              <w:rPr>
                <w:rFonts w:hint="eastAsia" w:ascii="黑体" w:hAnsi="黑体" w:eastAsia="黑体" w:cs="黑体"/>
                <w:b w:val="0"/>
                <w:bCs/>
                <w:color w:val="000000"/>
                <w:kern w:val="0"/>
                <w:sz w:val="24"/>
                <w:lang w:val="en-US" w:eastAsia="zh-CN"/>
              </w:rPr>
            </w:pPr>
            <w:r>
              <w:rPr>
                <w:rFonts w:hint="eastAsia" w:ascii="黑体" w:hAnsi="黑体" w:eastAsia="黑体" w:cs="黑体"/>
                <w:b w:val="0"/>
                <w:bCs/>
                <w:color w:val="000000"/>
                <w:kern w:val="0"/>
                <w:sz w:val="24"/>
                <w:lang w:val="en-US" w:eastAsia="zh-CN"/>
              </w:rPr>
              <w:t>“最多跑一次”事项</w:t>
            </w:r>
          </w:p>
        </w:tc>
        <w:tc>
          <w:tcPr>
            <w:tcW w:w="1633" w:type="dxa"/>
            <w:vAlign w:val="center"/>
          </w:tcPr>
          <w:p>
            <w:pPr>
              <w:widowControl/>
              <w:spacing w:line="300" w:lineRule="exact"/>
              <w:jc w:val="center"/>
              <w:textAlignment w:val="center"/>
              <w:rPr>
                <w:rFonts w:hint="eastAsia" w:ascii="黑体" w:hAnsi="黑体" w:eastAsia="黑体" w:cs="黑体"/>
                <w:b w:val="0"/>
                <w:bCs/>
                <w:color w:val="000000"/>
                <w:kern w:val="0"/>
                <w:sz w:val="24"/>
                <w:lang w:val="en-US" w:eastAsia="zh-CN"/>
              </w:rPr>
            </w:pPr>
            <w:r>
              <w:rPr>
                <w:rFonts w:hint="eastAsia" w:ascii="黑体" w:hAnsi="黑体" w:eastAsia="黑体" w:cs="黑体"/>
                <w:b w:val="0"/>
                <w:bCs/>
                <w:color w:val="000000"/>
                <w:kern w:val="0"/>
                <w:sz w:val="24"/>
                <w:lang w:val="en-US" w:eastAsia="zh-CN"/>
              </w:rPr>
              <w:t>全程网办</w:t>
            </w:r>
          </w:p>
          <w:p>
            <w:pPr>
              <w:widowControl/>
              <w:spacing w:line="300" w:lineRule="exact"/>
              <w:jc w:val="center"/>
              <w:textAlignment w:val="center"/>
              <w:rPr>
                <w:rFonts w:hint="eastAsia" w:ascii="黑体" w:hAnsi="黑体" w:eastAsia="黑体" w:cs="黑体"/>
                <w:b w:val="0"/>
                <w:bCs/>
                <w:color w:val="000000"/>
                <w:kern w:val="0"/>
                <w:sz w:val="24"/>
                <w:lang w:val="en-US" w:eastAsia="zh-CN"/>
              </w:rPr>
            </w:pPr>
            <w:r>
              <w:rPr>
                <w:rFonts w:hint="eastAsia" w:ascii="黑体" w:hAnsi="黑体" w:eastAsia="黑体" w:cs="黑体"/>
                <w:b w:val="0"/>
                <w:bCs/>
                <w:color w:val="000000"/>
                <w:kern w:val="0"/>
                <w:sz w:val="24"/>
                <w:lang w:val="en-US" w:eastAsia="zh-CN"/>
              </w:rPr>
              <w:t>事项</w:t>
            </w:r>
          </w:p>
        </w:tc>
        <w:tc>
          <w:tcPr>
            <w:tcW w:w="1397" w:type="dxa"/>
            <w:vAlign w:val="center"/>
          </w:tcPr>
          <w:p>
            <w:pPr>
              <w:widowControl/>
              <w:spacing w:line="300" w:lineRule="exact"/>
              <w:jc w:val="center"/>
              <w:textAlignment w:val="center"/>
              <w:rPr>
                <w:rFonts w:hint="eastAsia" w:ascii="黑体" w:hAnsi="黑体" w:eastAsia="黑体" w:cs="黑体"/>
                <w:b w:val="0"/>
                <w:bCs/>
                <w:color w:val="000000"/>
                <w:kern w:val="0"/>
                <w:sz w:val="24"/>
                <w:lang w:val="en-US" w:eastAsia="zh-CN"/>
              </w:rPr>
            </w:pPr>
            <w:r>
              <w:rPr>
                <w:rFonts w:hint="eastAsia" w:ascii="黑体" w:hAnsi="黑体" w:eastAsia="黑体" w:cs="黑体"/>
                <w:b w:val="0"/>
                <w:bCs/>
                <w:color w:val="000000"/>
                <w:kern w:val="0"/>
                <w:sz w:val="24"/>
                <w:lang w:val="en-US" w:eastAsia="zh-CN"/>
              </w:rPr>
              <w:t>即办事项</w:t>
            </w:r>
          </w:p>
        </w:tc>
        <w:tc>
          <w:tcPr>
            <w:tcW w:w="1485" w:type="dxa"/>
            <w:vAlign w:val="center"/>
          </w:tcPr>
          <w:p>
            <w:pPr>
              <w:widowControl/>
              <w:spacing w:line="300" w:lineRule="exact"/>
              <w:jc w:val="center"/>
              <w:textAlignment w:val="center"/>
              <w:rPr>
                <w:rFonts w:hint="eastAsia" w:ascii="黑体" w:hAnsi="黑体" w:eastAsia="黑体" w:cs="黑体"/>
                <w:b w:val="0"/>
                <w:bCs/>
                <w:color w:val="000000"/>
                <w:kern w:val="0"/>
                <w:sz w:val="24"/>
                <w:lang w:val="en-US" w:eastAsia="zh-CN"/>
              </w:rPr>
            </w:pPr>
            <w:r>
              <w:rPr>
                <w:rFonts w:hint="eastAsia" w:ascii="黑体" w:hAnsi="黑体" w:eastAsia="黑体" w:cs="黑体"/>
                <w:b w:val="0"/>
                <w:bCs/>
                <w:color w:val="000000"/>
                <w:kern w:val="0"/>
                <w:sz w:val="24"/>
                <w:lang w:val="en-US" w:eastAsia="zh-CN"/>
              </w:rPr>
              <w:t>“减时间”事项</w:t>
            </w:r>
          </w:p>
        </w:tc>
        <w:tc>
          <w:tcPr>
            <w:tcW w:w="76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黑体" w:hAnsi="黑体" w:eastAsia="黑体" w:cs="黑体"/>
                <w:b w:val="0"/>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rPr>
            </w:pP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rPr>
            </w:pPr>
          </w:p>
        </w:tc>
        <w:tc>
          <w:tcPr>
            <w:tcW w:w="4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rPr>
            </w:pPr>
          </w:p>
        </w:tc>
        <w:tc>
          <w:tcPr>
            <w:tcW w:w="23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rPr>
            </w:pPr>
          </w:p>
        </w:tc>
        <w:tc>
          <w:tcPr>
            <w:tcW w:w="163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黑体" w:hAnsi="黑体" w:eastAsia="黑体" w:cs="黑体"/>
                <w:b w:val="0"/>
                <w:bCs/>
              </w:rPr>
            </w:pPr>
          </w:p>
        </w:tc>
        <w:tc>
          <w:tcPr>
            <w:tcW w:w="13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黑体" w:hAnsi="黑体" w:eastAsia="黑体" w:cs="黑体"/>
                <w:b w:val="0"/>
                <w:bCs/>
              </w:rPr>
            </w:pP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黑体" w:hAnsi="黑体" w:eastAsia="黑体" w:cs="黑体"/>
                <w:b w:val="0"/>
                <w:bCs/>
              </w:rPr>
            </w:pPr>
          </w:p>
        </w:tc>
        <w:tc>
          <w:tcPr>
            <w:tcW w:w="76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黑体" w:hAnsi="黑体" w:eastAsia="黑体" w:cs="黑体"/>
                <w:b w:val="0"/>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lang w:val="en-US" w:eastAsia="zh-CN"/>
              </w:rPr>
            </w:pP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rPr>
            </w:pPr>
          </w:p>
        </w:tc>
        <w:tc>
          <w:tcPr>
            <w:tcW w:w="4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rPr>
            </w:pPr>
          </w:p>
        </w:tc>
        <w:tc>
          <w:tcPr>
            <w:tcW w:w="23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rPr>
            </w:pPr>
          </w:p>
        </w:tc>
        <w:tc>
          <w:tcPr>
            <w:tcW w:w="163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pPr>
          </w:p>
        </w:tc>
        <w:tc>
          <w:tcPr>
            <w:tcW w:w="13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pP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pPr>
          </w:p>
        </w:tc>
        <w:tc>
          <w:tcPr>
            <w:tcW w:w="76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lang w:val="en-US" w:eastAsia="zh-CN"/>
              </w:rPr>
            </w:pP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rPr>
            </w:pPr>
          </w:p>
        </w:tc>
        <w:tc>
          <w:tcPr>
            <w:tcW w:w="4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rPr>
            </w:pPr>
          </w:p>
        </w:tc>
        <w:tc>
          <w:tcPr>
            <w:tcW w:w="23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rPr>
            </w:pPr>
          </w:p>
        </w:tc>
        <w:tc>
          <w:tcPr>
            <w:tcW w:w="163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pPr>
          </w:p>
        </w:tc>
        <w:tc>
          <w:tcPr>
            <w:tcW w:w="13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pP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pPr>
          </w:p>
        </w:tc>
        <w:tc>
          <w:tcPr>
            <w:tcW w:w="76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lang w:val="en-US" w:eastAsia="zh-CN"/>
              </w:rPr>
            </w:pP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rPr>
            </w:pPr>
          </w:p>
        </w:tc>
        <w:tc>
          <w:tcPr>
            <w:tcW w:w="4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rPr>
            </w:pPr>
          </w:p>
        </w:tc>
        <w:tc>
          <w:tcPr>
            <w:tcW w:w="23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rPr>
            </w:pPr>
          </w:p>
        </w:tc>
        <w:tc>
          <w:tcPr>
            <w:tcW w:w="163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pPr>
          </w:p>
        </w:tc>
        <w:tc>
          <w:tcPr>
            <w:tcW w:w="13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pP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pPr>
          </w:p>
        </w:tc>
        <w:tc>
          <w:tcPr>
            <w:tcW w:w="76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rPr>
            </w:pPr>
          </w:p>
        </w:tc>
        <w:tc>
          <w:tcPr>
            <w:tcW w:w="11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w:t>
            </w:r>
          </w:p>
        </w:tc>
        <w:tc>
          <w:tcPr>
            <w:tcW w:w="4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rPr>
            </w:pPr>
          </w:p>
        </w:tc>
        <w:tc>
          <w:tcPr>
            <w:tcW w:w="23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rPr>
            </w:pPr>
          </w:p>
        </w:tc>
        <w:tc>
          <w:tcPr>
            <w:tcW w:w="163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pPr>
          </w:p>
        </w:tc>
        <w:tc>
          <w:tcPr>
            <w:tcW w:w="139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pP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pPr>
          </w:p>
        </w:tc>
        <w:tc>
          <w:tcPr>
            <w:tcW w:w="76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pPr>
          </w:p>
        </w:tc>
      </w:tr>
    </w:tbl>
    <w:p>
      <w:pPr>
        <w:pStyle w:val="4"/>
        <w:autoSpaceDE w:val="0"/>
        <w:autoSpaceDN w:val="0"/>
        <w:spacing w:line="400" w:lineRule="exact"/>
        <w:ind w:left="0" w:left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备注：1.汇总的</w:t>
      </w:r>
      <w:r>
        <w:rPr>
          <w:rFonts w:hint="eastAsia" w:ascii="仿宋_GB2312" w:hAnsi="仿宋_GB2312" w:eastAsia="仿宋_GB2312" w:cs="仿宋_GB2312"/>
          <w:color w:val="000000"/>
          <w:sz w:val="28"/>
          <w:szCs w:val="28"/>
          <w:lang w:val="en-US" w:eastAsia="zh-CN"/>
        </w:rPr>
        <w:t>“四种”类型事项</w:t>
      </w:r>
      <w:r>
        <w:rPr>
          <w:rFonts w:hint="eastAsia" w:ascii="仿宋_GB2312" w:hAnsi="仿宋_GB2312" w:eastAsia="仿宋_GB2312" w:cs="仿宋_GB2312"/>
          <w:color w:val="000000"/>
          <w:kern w:val="0"/>
          <w:sz w:val="28"/>
          <w:szCs w:val="28"/>
          <w:lang w:val="en-US" w:eastAsia="zh-CN" w:bidi="ar"/>
        </w:rPr>
        <w:t>请登录陕西省政务服务事项中控管理平台http://61.185.238.226:33613/login，账号密码已分配各部门，如遇问题请联系县工作专班0917-5546182咨询；</w:t>
      </w:r>
    </w:p>
    <w:p>
      <w:pPr>
        <w:numPr>
          <w:ilvl w:val="0"/>
          <w:numId w:val="0"/>
        </w:numPr>
        <w:ind w:left="420" w:leftChars="0" w:firstLine="280" w:firstLineChars="100"/>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2.对照省中控管理平台，各部门对本部门所有事项逐一事项进行填报；</w:t>
      </w:r>
    </w:p>
    <w:p>
      <w:pPr>
        <w:numPr>
          <w:ilvl w:val="0"/>
          <w:numId w:val="0"/>
        </w:numPr>
        <w:ind w:left="420" w:leftChars="0" w:firstLine="280" w:firstLineChars="100"/>
        <w:rPr>
          <w:sz w:val="28"/>
          <w:szCs w:val="28"/>
        </w:rPr>
        <w:sectPr>
          <w:pgSz w:w="16840" w:h="11910" w:orient="landscape"/>
          <w:pgMar w:top="1100" w:right="1474" w:bottom="1500" w:left="1587" w:header="0" w:footer="1304" w:gutter="0"/>
          <w:pgNumType w:fmt="numberInDash"/>
          <w:cols w:space="720" w:num="1"/>
          <w:rtlGutter w:val="0"/>
        </w:sectPr>
      </w:pPr>
      <w:r>
        <w:rPr>
          <w:rFonts w:hint="eastAsia" w:ascii="仿宋_GB2312" w:hAnsi="仿宋_GB2312" w:eastAsia="仿宋_GB2312" w:cs="仿宋_GB2312"/>
          <w:color w:val="000000"/>
          <w:kern w:val="0"/>
          <w:sz w:val="28"/>
          <w:szCs w:val="28"/>
          <w:lang w:val="en-US" w:eastAsia="zh-CN" w:bidi="ar"/>
        </w:rPr>
        <w:t>3.逐事项对四种类型进行选填。</w:t>
      </w:r>
    </w:p>
    <w:p>
      <w:pPr>
        <w:pStyle w:val="4"/>
        <w:keepNext w:val="0"/>
        <w:keepLines w:val="0"/>
        <w:pageBreakBefore w:val="0"/>
        <w:kinsoku/>
        <w:wordWrap/>
        <w:topLinePunct w:val="0"/>
        <w:autoSpaceDE w:val="0"/>
        <w:autoSpaceDN w:val="0"/>
        <w:bidi w:val="0"/>
        <w:adjustRightInd/>
        <w:snapToGrid/>
        <w:spacing w:line="560" w:lineRule="exact"/>
        <w:ind w:left="0" w:leftChars="0"/>
        <w:jc w:val="left"/>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附件6</w:t>
      </w:r>
    </w:p>
    <w:p>
      <w:pPr>
        <w:keepNext w:val="0"/>
        <w:keepLines w:val="0"/>
        <w:pageBreakBefore w:val="0"/>
        <w:kinsoku/>
        <w:wordWrap/>
        <w:topLinePunct w:val="0"/>
        <w:bidi w:val="0"/>
        <w:adjustRightInd/>
        <w:snapToGrid/>
        <w:spacing w:line="560" w:lineRule="exact"/>
        <w:jc w:val="center"/>
        <w:rPr>
          <w:rFonts w:hint="eastAsia" w:ascii="方正小标宋简体" w:hAnsi="方正小标宋简体" w:eastAsia="方正小标宋简体" w:cs="方正小标宋简体"/>
          <w:snapToGrid w:val="0"/>
          <w:color w:val="000000"/>
          <w:kern w:val="0"/>
          <w:sz w:val="44"/>
          <w:szCs w:val="44"/>
          <w:lang w:val="en-US" w:eastAsia="zh-CN"/>
        </w:rPr>
      </w:pPr>
      <w:r>
        <w:rPr>
          <w:rFonts w:hint="eastAsia" w:ascii="方正小标宋简体" w:hAnsi="方正小标宋简体" w:eastAsia="方正小标宋简体" w:cs="方正小标宋简体"/>
          <w:snapToGrid w:val="0"/>
          <w:color w:val="000000"/>
          <w:kern w:val="0"/>
          <w:sz w:val="44"/>
          <w:szCs w:val="44"/>
          <w:lang w:val="en-US" w:eastAsia="zh-CN"/>
        </w:rPr>
        <w:t>政务服务“秦务员”APP二维码</w:t>
      </w:r>
    </w:p>
    <w:p>
      <w:pPr>
        <w:keepNext w:val="0"/>
        <w:keepLines w:val="0"/>
        <w:pageBreakBefore w:val="0"/>
        <w:kinsoku/>
        <w:wordWrap/>
        <w:topLinePunct w:val="0"/>
        <w:bidi w:val="0"/>
        <w:adjustRightInd/>
        <w:snapToGrid/>
        <w:spacing w:line="560" w:lineRule="exact"/>
        <w:jc w:val="both"/>
        <w:rPr>
          <w:rFonts w:hint="eastAsia" w:ascii="方正小标宋简体" w:hAnsi="方正小标宋简体" w:eastAsia="方正小标宋简体" w:cs="方正小标宋简体"/>
          <w:snapToGrid w:val="0"/>
          <w:color w:val="000000"/>
          <w:kern w:val="0"/>
          <w:sz w:val="44"/>
          <w:szCs w:val="44"/>
          <w:lang w:val="en-US" w:eastAsia="zh-CN"/>
        </w:rPr>
      </w:pPr>
    </w:p>
    <w:p>
      <w:pPr>
        <w:keepNext w:val="0"/>
        <w:keepLines w:val="0"/>
        <w:pageBreakBefore w:val="0"/>
        <w:kinsoku/>
        <w:wordWrap/>
        <w:topLinePunct w:val="0"/>
        <w:bidi w:val="0"/>
        <w:adjustRightInd/>
        <w:snapToGrid/>
        <w:spacing w:line="560" w:lineRule="exact"/>
        <w:jc w:val="center"/>
        <w:rPr>
          <w:rFonts w:hint="eastAsia" w:ascii="方正小标宋简体" w:hAnsi="方正小标宋简体" w:eastAsia="方正小标宋简体" w:cs="方正小标宋简体"/>
          <w:snapToGrid w:val="0"/>
          <w:color w:val="000000"/>
          <w:kern w:val="0"/>
          <w:sz w:val="44"/>
          <w:szCs w:val="44"/>
          <w:lang w:val="en-US" w:eastAsia="zh-CN"/>
        </w:rPr>
      </w:pPr>
      <w:r>
        <w:rPr>
          <w:rFonts w:hint="eastAsia" w:ascii="方正小标宋简体" w:hAnsi="方正小标宋简体" w:eastAsia="方正小标宋简体" w:cs="方正小标宋简体"/>
          <w:snapToGrid w:val="0"/>
          <w:color w:val="auto"/>
          <w:kern w:val="0"/>
          <w:sz w:val="44"/>
          <w:szCs w:val="44"/>
          <w:lang w:val="en-US" w:eastAsia="zh-CN"/>
        </w:rPr>
        <w:drawing>
          <wp:anchor distT="0" distB="0" distL="114300" distR="114300" simplePos="0" relativeHeight="251659264" behindDoc="1" locked="0" layoutInCell="1" allowOverlap="1">
            <wp:simplePos x="0" y="0"/>
            <wp:positionH relativeFrom="column">
              <wp:posOffset>769620</wp:posOffset>
            </wp:positionH>
            <wp:positionV relativeFrom="paragraph">
              <wp:posOffset>52705</wp:posOffset>
            </wp:positionV>
            <wp:extent cx="4009390" cy="4009390"/>
            <wp:effectExtent l="0" t="0" r="10160" b="10160"/>
            <wp:wrapNone/>
            <wp:docPr id="3" name="图片 1" descr="05372733d8c344efb40962e2bef2d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05372733d8c344efb40962e2bef2d0e"/>
                    <pic:cNvPicPr>
                      <a:picLocks noChangeAspect="1"/>
                    </pic:cNvPicPr>
                  </pic:nvPicPr>
                  <pic:blipFill>
                    <a:blip r:embed="rId11"/>
                    <a:stretch>
                      <a:fillRect/>
                    </a:stretch>
                  </pic:blipFill>
                  <pic:spPr>
                    <a:xfrm>
                      <a:off x="0" y="0"/>
                      <a:ext cx="4009390" cy="4009390"/>
                    </a:xfrm>
                    <a:prstGeom prst="rect">
                      <a:avLst/>
                    </a:prstGeom>
                    <a:noFill/>
                    <a:ln>
                      <a:noFill/>
                    </a:ln>
                  </pic:spPr>
                </pic:pic>
              </a:graphicData>
            </a:graphic>
          </wp:anchor>
        </w:drawing>
      </w:r>
    </w:p>
    <w:p>
      <w:pPr>
        <w:keepNext w:val="0"/>
        <w:keepLines w:val="0"/>
        <w:pageBreakBefore w:val="0"/>
        <w:kinsoku/>
        <w:wordWrap/>
        <w:topLinePunct w:val="0"/>
        <w:bidi w:val="0"/>
        <w:adjustRightInd/>
        <w:snapToGrid/>
        <w:spacing w:line="560" w:lineRule="exact"/>
        <w:rPr>
          <w:rFonts w:hint="default"/>
          <w:lang w:val="en-US" w:eastAsia="zh-CN"/>
        </w:rPr>
      </w:pPr>
    </w:p>
    <w:p>
      <w:pPr>
        <w:keepNext w:val="0"/>
        <w:keepLines w:val="0"/>
        <w:pageBreakBefore w:val="0"/>
        <w:kinsoku/>
        <w:wordWrap/>
        <w:topLinePunct w:val="0"/>
        <w:bidi w:val="0"/>
        <w:adjustRightInd/>
        <w:snapToGrid/>
        <w:spacing w:line="560" w:lineRule="exact"/>
        <w:jc w:val="center"/>
        <w:rPr>
          <w:rFonts w:hint="eastAsia" w:ascii="方正小标宋_GBK" w:hAnsi="方正小标宋_GBK" w:eastAsia="方正小标宋_GBK" w:cs="方正小标宋_GBK"/>
          <w:sz w:val="44"/>
          <w:szCs w:val="44"/>
          <w:lang w:eastAsia="zh-CN"/>
        </w:rPr>
      </w:pPr>
    </w:p>
    <w:p>
      <w:pPr>
        <w:keepNext w:val="0"/>
        <w:keepLines w:val="0"/>
        <w:pageBreakBefore w:val="0"/>
        <w:kinsoku/>
        <w:wordWrap/>
        <w:topLinePunct w:val="0"/>
        <w:bidi w:val="0"/>
        <w:adjustRightInd/>
        <w:snapToGrid/>
        <w:spacing w:line="560" w:lineRule="exact"/>
        <w:jc w:val="center"/>
        <w:rPr>
          <w:rFonts w:hint="eastAsia" w:ascii="方正小标宋_GBK" w:hAnsi="方正小标宋_GBK" w:eastAsia="方正小标宋_GBK" w:cs="方正小标宋_GBK"/>
          <w:sz w:val="44"/>
          <w:szCs w:val="44"/>
          <w:lang w:eastAsia="zh-CN"/>
        </w:rPr>
      </w:pPr>
    </w:p>
    <w:p>
      <w:pPr>
        <w:keepNext w:val="0"/>
        <w:keepLines w:val="0"/>
        <w:pageBreakBefore w:val="0"/>
        <w:kinsoku/>
        <w:wordWrap/>
        <w:topLinePunct w:val="0"/>
        <w:bidi w:val="0"/>
        <w:adjustRightInd/>
        <w:snapToGrid/>
        <w:spacing w:line="560" w:lineRule="exact"/>
        <w:jc w:val="center"/>
        <w:rPr>
          <w:rFonts w:hint="eastAsia" w:ascii="方正小标宋_GBK" w:hAnsi="方正小标宋_GBK" w:eastAsia="方正小标宋_GBK" w:cs="方正小标宋_GBK"/>
          <w:sz w:val="44"/>
          <w:szCs w:val="44"/>
          <w:lang w:eastAsia="zh-CN"/>
        </w:rPr>
      </w:pPr>
    </w:p>
    <w:p>
      <w:pPr>
        <w:keepNext w:val="0"/>
        <w:keepLines w:val="0"/>
        <w:pageBreakBefore w:val="0"/>
        <w:kinsoku/>
        <w:wordWrap/>
        <w:topLinePunct w:val="0"/>
        <w:bidi w:val="0"/>
        <w:adjustRightInd/>
        <w:snapToGrid/>
        <w:spacing w:line="560" w:lineRule="exact"/>
        <w:jc w:val="center"/>
        <w:rPr>
          <w:rFonts w:hint="eastAsia" w:ascii="方正小标宋_GBK" w:hAnsi="方正小标宋_GBK" w:eastAsia="方正小标宋_GBK" w:cs="方正小标宋_GBK"/>
          <w:sz w:val="44"/>
          <w:szCs w:val="44"/>
          <w:lang w:eastAsia="zh-CN"/>
        </w:rPr>
      </w:pPr>
    </w:p>
    <w:p>
      <w:pPr>
        <w:keepNext w:val="0"/>
        <w:keepLines w:val="0"/>
        <w:pageBreakBefore w:val="0"/>
        <w:kinsoku/>
        <w:wordWrap/>
        <w:topLinePunct w:val="0"/>
        <w:bidi w:val="0"/>
        <w:adjustRightInd/>
        <w:snapToGrid/>
        <w:spacing w:line="560" w:lineRule="exact"/>
        <w:jc w:val="center"/>
        <w:rPr>
          <w:rFonts w:hint="eastAsia" w:ascii="方正小标宋_GBK" w:hAnsi="方正小标宋_GBK" w:eastAsia="方正小标宋_GBK" w:cs="方正小标宋_GBK"/>
          <w:sz w:val="44"/>
          <w:szCs w:val="44"/>
          <w:lang w:eastAsia="zh-CN"/>
        </w:rPr>
      </w:pPr>
    </w:p>
    <w:p>
      <w:pPr>
        <w:keepNext w:val="0"/>
        <w:keepLines w:val="0"/>
        <w:pageBreakBefore w:val="0"/>
        <w:kinsoku/>
        <w:wordWrap/>
        <w:topLinePunct w:val="0"/>
        <w:bidi w:val="0"/>
        <w:adjustRightInd/>
        <w:snapToGrid/>
        <w:spacing w:line="560" w:lineRule="exact"/>
        <w:jc w:val="center"/>
        <w:rPr>
          <w:rFonts w:hint="eastAsia" w:ascii="方正小标宋_GBK" w:hAnsi="方正小标宋_GBK" w:eastAsia="方正小标宋_GBK" w:cs="方正小标宋_GBK"/>
          <w:sz w:val="44"/>
          <w:szCs w:val="44"/>
          <w:lang w:eastAsia="zh-CN"/>
        </w:rPr>
      </w:pPr>
    </w:p>
    <w:p>
      <w:pPr>
        <w:keepNext w:val="0"/>
        <w:keepLines w:val="0"/>
        <w:pageBreakBefore w:val="0"/>
        <w:kinsoku/>
        <w:wordWrap/>
        <w:topLinePunct w:val="0"/>
        <w:bidi w:val="0"/>
        <w:adjustRightInd/>
        <w:snapToGrid/>
        <w:spacing w:line="560" w:lineRule="exact"/>
        <w:jc w:val="center"/>
        <w:rPr>
          <w:rFonts w:hint="eastAsia" w:ascii="方正小标宋_GBK" w:hAnsi="方正小标宋_GBK" w:eastAsia="方正小标宋_GBK" w:cs="方正小标宋_GBK"/>
          <w:sz w:val="44"/>
          <w:szCs w:val="44"/>
          <w:lang w:eastAsia="zh-CN"/>
        </w:rPr>
      </w:pPr>
    </w:p>
    <w:p>
      <w:pPr>
        <w:keepNext w:val="0"/>
        <w:keepLines w:val="0"/>
        <w:pageBreakBefore w:val="0"/>
        <w:kinsoku/>
        <w:wordWrap/>
        <w:topLinePunct w:val="0"/>
        <w:bidi w:val="0"/>
        <w:adjustRightInd/>
        <w:snapToGrid/>
        <w:spacing w:line="560" w:lineRule="exact"/>
        <w:jc w:val="center"/>
        <w:rPr>
          <w:rFonts w:hint="eastAsia" w:ascii="方正小标宋_GBK" w:hAnsi="方正小标宋_GBK" w:eastAsia="方正小标宋_GBK" w:cs="方正小标宋_GBK"/>
          <w:sz w:val="44"/>
          <w:szCs w:val="44"/>
          <w:lang w:eastAsia="zh-CN"/>
        </w:rPr>
      </w:pPr>
    </w:p>
    <w:p>
      <w:pPr>
        <w:keepNext w:val="0"/>
        <w:keepLines w:val="0"/>
        <w:pageBreakBefore w:val="0"/>
        <w:kinsoku/>
        <w:wordWrap/>
        <w:topLinePunct w:val="0"/>
        <w:bidi w:val="0"/>
        <w:adjustRightInd/>
        <w:snapToGrid/>
        <w:spacing w:line="560" w:lineRule="exact"/>
        <w:jc w:val="center"/>
        <w:rPr>
          <w:rFonts w:hint="eastAsia" w:ascii="方正小标宋_GBK" w:hAnsi="方正小标宋_GBK" w:eastAsia="方正小标宋_GBK" w:cs="方正小标宋_GBK"/>
          <w:sz w:val="44"/>
          <w:szCs w:val="44"/>
          <w:lang w:eastAsia="zh-CN"/>
        </w:rPr>
      </w:pPr>
    </w:p>
    <w:p>
      <w:pPr>
        <w:keepNext w:val="0"/>
        <w:keepLines w:val="0"/>
        <w:pageBreakBefore w:val="0"/>
        <w:kinsoku/>
        <w:wordWrap/>
        <w:topLinePunct w:val="0"/>
        <w:bidi w:val="0"/>
        <w:adjustRightInd/>
        <w:snapToGrid/>
        <w:spacing w:line="560" w:lineRule="exact"/>
        <w:jc w:val="center"/>
        <w:rPr>
          <w:rFonts w:hint="eastAsia" w:ascii="方正小标宋_GBK" w:hAnsi="方正小标宋_GBK" w:eastAsia="方正小标宋_GBK" w:cs="方正小标宋_GBK"/>
          <w:sz w:val="44"/>
          <w:szCs w:val="44"/>
          <w:lang w:eastAsia="zh-CN"/>
        </w:rPr>
      </w:pPr>
    </w:p>
    <w:p>
      <w:pPr>
        <w:keepNext w:val="0"/>
        <w:keepLines w:val="0"/>
        <w:pageBreakBefore w:val="0"/>
        <w:kinsoku/>
        <w:wordWrap/>
        <w:topLinePunct w:val="0"/>
        <w:bidi w:val="0"/>
        <w:adjustRightInd/>
        <w:snapToGrid/>
        <w:spacing w:line="560" w:lineRule="exact"/>
        <w:jc w:val="center"/>
        <w:rPr>
          <w:rFonts w:hint="eastAsia" w:ascii="方正小标宋_GBK" w:hAnsi="方正小标宋_GBK" w:eastAsia="方正小标宋_GBK" w:cs="方正小标宋_GBK"/>
          <w:sz w:val="44"/>
          <w:szCs w:val="44"/>
          <w:lang w:eastAsia="zh-CN"/>
        </w:rPr>
      </w:pPr>
    </w:p>
    <w:p>
      <w:pPr>
        <w:keepNext w:val="0"/>
        <w:keepLines w:val="0"/>
        <w:pageBreakBefore w:val="0"/>
        <w:kinsoku/>
        <w:wordWrap/>
        <w:topLinePunct w:val="0"/>
        <w:bidi w:val="0"/>
        <w:adjustRightInd/>
        <w:snapToGrid/>
        <w:spacing w:line="560" w:lineRule="exact"/>
        <w:jc w:val="center"/>
        <w:rPr>
          <w:rFonts w:hint="eastAsia" w:ascii="方正小标宋_GBK" w:hAnsi="方正小标宋_GBK" w:eastAsia="方正小标宋_GBK" w:cs="方正小标宋_GBK"/>
          <w:sz w:val="44"/>
          <w:szCs w:val="44"/>
          <w:lang w:eastAsia="zh-CN"/>
        </w:rPr>
      </w:pPr>
    </w:p>
    <w:p>
      <w:pPr>
        <w:keepNext w:val="0"/>
        <w:keepLines w:val="0"/>
        <w:pageBreakBefore w:val="0"/>
        <w:kinsoku/>
        <w:wordWrap/>
        <w:topLinePunct w:val="0"/>
        <w:bidi w:val="0"/>
        <w:adjustRightInd/>
        <w:snapToGrid/>
        <w:spacing w:line="560" w:lineRule="exact"/>
        <w:jc w:val="center"/>
        <w:rPr>
          <w:rFonts w:hint="eastAsia" w:ascii="方正小标宋_GBK" w:hAnsi="方正小标宋_GBK" w:eastAsia="方正小标宋_GBK" w:cs="方正小标宋_GBK"/>
          <w:sz w:val="44"/>
          <w:szCs w:val="44"/>
          <w:lang w:eastAsia="zh-CN"/>
        </w:rPr>
      </w:pPr>
    </w:p>
    <w:p>
      <w:pPr>
        <w:keepNext w:val="0"/>
        <w:keepLines w:val="0"/>
        <w:pageBreakBefore w:val="0"/>
        <w:kinsoku/>
        <w:wordWrap/>
        <w:topLinePunct w:val="0"/>
        <w:bidi w:val="0"/>
        <w:adjustRightInd/>
        <w:snapToGrid/>
        <w:spacing w:line="560" w:lineRule="exact"/>
        <w:jc w:val="center"/>
        <w:rPr>
          <w:rFonts w:hint="eastAsia" w:ascii="方正小标宋_GBK" w:hAnsi="方正小标宋_GBK" w:eastAsia="方正小标宋_GBK" w:cs="方正小标宋_GBK"/>
          <w:sz w:val="44"/>
          <w:szCs w:val="44"/>
          <w:lang w:eastAsia="zh-CN"/>
        </w:rPr>
      </w:pPr>
    </w:p>
    <w:p>
      <w:pPr>
        <w:keepNext w:val="0"/>
        <w:keepLines w:val="0"/>
        <w:pageBreakBefore w:val="0"/>
        <w:kinsoku/>
        <w:wordWrap/>
        <w:topLinePunct w:val="0"/>
        <w:bidi w:val="0"/>
        <w:adjustRightInd/>
        <w:snapToGrid/>
        <w:spacing w:line="560" w:lineRule="exact"/>
        <w:jc w:val="both"/>
        <w:rPr>
          <w:rFonts w:hint="eastAsia" w:ascii="方正小标宋_GBK" w:hAnsi="方正小标宋_GBK" w:eastAsia="方正小标宋_GBK" w:cs="方正小标宋_GBK"/>
          <w:sz w:val="44"/>
          <w:szCs w:val="44"/>
          <w:lang w:eastAsia="zh-CN"/>
        </w:rPr>
      </w:pPr>
    </w:p>
    <w:p>
      <w:pPr>
        <w:keepNext w:val="0"/>
        <w:keepLines w:val="0"/>
        <w:pageBreakBefore w:val="0"/>
        <w:kinsoku/>
        <w:wordWrap/>
        <w:topLinePunct w:val="0"/>
        <w:bidi w:val="0"/>
        <w:adjustRightInd/>
        <w:snapToGrid/>
        <w:spacing w:line="560" w:lineRule="exact"/>
        <w:jc w:val="both"/>
        <w:rPr>
          <w:rFonts w:hint="eastAsia" w:ascii="方正小标宋_GBK" w:hAnsi="方正小标宋_GBK" w:eastAsia="方正小标宋_GBK" w:cs="方正小标宋_GBK"/>
          <w:sz w:val="44"/>
          <w:szCs w:val="44"/>
          <w:lang w:eastAsia="zh-CN"/>
        </w:rPr>
      </w:pPr>
    </w:p>
    <w:p>
      <w:pPr>
        <w:keepNext w:val="0"/>
        <w:keepLines w:val="0"/>
        <w:pageBreakBefore w:val="0"/>
        <w:kinsoku/>
        <w:wordWrap/>
        <w:topLinePunct w:val="0"/>
        <w:bidi w:val="0"/>
        <w:adjustRightInd/>
        <w:snapToGrid/>
        <w:spacing w:line="560" w:lineRule="exact"/>
        <w:jc w:val="both"/>
        <w:rPr>
          <w:rFonts w:hint="eastAsia" w:ascii="方正小标宋_GBK" w:hAnsi="方正小标宋_GBK" w:eastAsia="方正小标宋_GBK" w:cs="方正小标宋_GBK"/>
          <w:sz w:val="44"/>
          <w:szCs w:val="44"/>
          <w:lang w:eastAsia="zh-CN"/>
        </w:rPr>
      </w:pPr>
    </w:p>
    <w:p>
      <w:pPr>
        <w:keepNext w:val="0"/>
        <w:keepLines w:val="0"/>
        <w:pageBreakBefore w:val="0"/>
        <w:kinsoku/>
        <w:wordWrap/>
        <w:topLinePunct w:val="0"/>
        <w:bidi w:val="0"/>
        <w:adjustRightInd/>
        <w:snapToGrid/>
        <w:spacing w:line="560" w:lineRule="exact"/>
        <w:jc w:val="both"/>
        <w:rPr>
          <w:rFonts w:hint="eastAsia" w:ascii="方正小标宋_GBK" w:hAnsi="方正小标宋_GBK" w:eastAsia="方正小标宋_GBK" w:cs="方正小标宋_GBK"/>
          <w:sz w:val="44"/>
          <w:szCs w:val="44"/>
          <w:lang w:eastAsia="zh-CN"/>
        </w:rPr>
      </w:pPr>
    </w:p>
    <w:p>
      <w:pPr>
        <w:keepNext w:val="0"/>
        <w:keepLines w:val="0"/>
        <w:pageBreakBefore w:val="0"/>
        <w:kinsoku/>
        <w:wordWrap/>
        <w:topLinePunct w:val="0"/>
        <w:bidi w:val="0"/>
        <w:adjustRightInd/>
        <w:snapToGrid/>
        <w:spacing w:line="560" w:lineRule="exact"/>
        <w:jc w:val="both"/>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120" w:lineRule="exact"/>
        <w:ind w:left="0" w:leftChars="0" w:right="0" w:rightChars="0" w:firstLine="0" w:firstLineChars="0"/>
        <w:jc w:val="both"/>
        <w:textAlignment w:val="auto"/>
        <w:outlineLvl w:val="9"/>
        <w:rPr>
          <w:rFonts w:hint="eastAsia" w:ascii="仿宋_GB2312" w:hAnsi="仿宋_GB2312" w:eastAsia="仿宋_GB2312" w:cs="仿宋_GB2312"/>
          <w:bCs/>
          <w:color w:val="000000" w:themeColor="text1"/>
          <w:sz w:val="32"/>
          <w:szCs w:val="32"/>
          <w14:textFill>
            <w14:solidFill>
              <w14:schemeClr w14:val="tx1"/>
            </w14:solidFill>
          </w14:textFill>
        </w:rPr>
      </w:pPr>
      <w:bookmarkStart w:id="0" w:name="_GoBack"/>
      <w:bookmarkEnd w:id="0"/>
    </w:p>
    <w:sectPr>
      <w:headerReference r:id="rId8" w:type="default"/>
      <w:footerReference r:id="rId9" w:type="default"/>
      <w:pgSz w:w="11906" w:h="16838"/>
      <w:pgMar w:top="1440" w:right="1474" w:bottom="1440" w:left="1587" w:header="851" w:footer="992" w:gutter="0"/>
      <w:pgNumType w:fmt="numberInDash"/>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1207770</wp:posOffset>
              </wp:positionH>
              <wp:positionV relativeFrom="page">
                <wp:posOffset>9672955</wp:posOffset>
              </wp:positionV>
              <wp:extent cx="509905" cy="203835"/>
              <wp:effectExtent l="0" t="0" r="0" b="0"/>
              <wp:wrapNone/>
              <wp:docPr id="2" name="文本框 1"/>
              <wp:cNvGraphicFramePr/>
              <a:graphic xmlns:a="http://schemas.openxmlformats.org/drawingml/2006/main">
                <a:graphicData uri="http://schemas.microsoft.com/office/word/2010/wordprocessingShape">
                  <wps:wsp>
                    <wps:cNvSpPr txBox="1"/>
                    <wps:spPr>
                      <a:xfrm>
                        <a:off x="0" y="0"/>
                        <a:ext cx="509905"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6</w:t>
                          </w:r>
                          <w:r>
                            <w:fldChar w:fldCharType="end"/>
                          </w:r>
                          <w:r>
                            <w:rPr>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95.1pt;margin-top:761.65pt;height:16.05pt;width:40.15pt;mso-position-horizontal-relative:page;mso-position-vertical-relative:page;z-index:-251656192;mso-width-relative:page;mso-height-relative:page;" filled="f" stroked="f" coordsize="21600,21600" o:gfxdata="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J1RBXbAAAADQEAAA8AAAAAAAAAAQAgAAAAIgAAAGRycy9kb3ducmV2LnhtbFBL&#10;AQIUABQAAAAIAIdO4kAwzvzHugEAAHEDAAAOAAAAAAAAAAEAIAAAACoBAABkcnMvZTJvRG9jLnht&#10;bFBLBQYAAAAABgAGAFkBAABWBQ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6</w:t>
                    </w:r>
                    <w:r>
                      <w:fldChar w:fldCharType="end"/>
                    </w:r>
                    <w:r>
                      <w:rPr>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9036685</wp:posOffset>
              </wp:positionH>
              <wp:positionV relativeFrom="page">
                <wp:posOffset>6541135</wp:posOffset>
              </wp:positionV>
              <wp:extent cx="598170" cy="203835"/>
              <wp:effectExtent l="0" t="0" r="0" b="0"/>
              <wp:wrapNone/>
              <wp:docPr id="16" name="文本框 8"/>
              <wp:cNvGraphicFramePr/>
              <a:graphic xmlns:a="http://schemas.openxmlformats.org/drawingml/2006/main">
                <a:graphicData uri="http://schemas.microsoft.com/office/word/2010/wordprocessingShape">
                  <wps:wsp>
                    <wps:cNvSpPr txBox="1"/>
                    <wps:spPr>
                      <a:xfrm>
                        <a:off x="0" y="0"/>
                        <a:ext cx="598170" cy="203835"/>
                      </a:xfrm>
                      <a:prstGeom prst="rect">
                        <a:avLst/>
                      </a:prstGeom>
                      <a:noFill/>
                      <a:ln>
                        <a:noFill/>
                      </a:ln>
                    </wps:spPr>
                    <wps:txbx>
                      <w:txbxContent>
                        <w:p>
                          <w:pPr>
                            <w:spacing w:line="321" w:lineRule="exact"/>
                            <w:ind w:left="2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upright="1"/>
                  </wps:wsp>
                </a:graphicData>
              </a:graphic>
            </wp:anchor>
          </w:drawing>
        </mc:Choice>
        <mc:Fallback>
          <w:pict>
            <v:shape id="文本框 8" o:spid="_x0000_s1026" o:spt="202" type="#_x0000_t202" style="position:absolute;left:0pt;margin-left:711.55pt;margin-top:515.05pt;height:16.05pt;width:47.1pt;mso-position-horizontal-relative:page;mso-position-vertical-relative:page;z-index:-251651072;mso-width-relative:page;mso-height-relative:page;" filled="f" stroked="f" coordsize="21600,21600" o:gfxdata="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CGwzNoAAAAPAQAADwAAAAAAAAABACAAAAAiAAAAZHJzL2Rvd25yZXYueG1sUEsB&#10;AhQAFAAAAAgAh07iQPlwtXK6AQAAcgMAAA4AAAAAAAAAAQAgAAAAKQEAAGRycy9lMm9Eb2MueG1s&#10;UEsFBgAAAAAGAAYAWQEAAFUFAAAAAA==&#10;">
              <v:fill on="f" focussize="0,0"/>
              <v:stroke on="f"/>
              <v:imagedata o:title=""/>
              <o:lock v:ext="edit" aspectratio="f"/>
              <v:textbox inset="0mm,0mm,0mm,0mm">
                <w:txbxContent>
                  <w:p>
                    <w:pPr>
                      <w:spacing w:line="321" w:lineRule="exact"/>
                      <w:ind w:left="2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- 16 -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2678430</wp:posOffset>
              </wp:positionH>
              <wp:positionV relativeFrom="page">
                <wp:posOffset>920115</wp:posOffset>
              </wp:positionV>
              <wp:extent cx="5333365" cy="35814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5333365" cy="358140"/>
                      </a:xfrm>
                      <a:prstGeom prst="rect">
                        <a:avLst/>
                      </a:prstGeom>
                      <a:noFill/>
                      <a:ln>
                        <a:noFill/>
                      </a:ln>
                    </wps:spPr>
                    <wps:txbx>
                      <w:txbxContent>
                        <w:p/>
                      </w:txbxContent>
                    </wps:txbx>
                    <wps:bodyPr lIns="0" tIns="0" rIns="0" bIns="0" upright="1"/>
                  </wps:wsp>
                </a:graphicData>
              </a:graphic>
            </wp:anchor>
          </w:drawing>
        </mc:Choice>
        <mc:Fallback>
          <w:pict>
            <v:shape id="文本框 6" o:spid="_x0000_s1026" o:spt="202" type="#_x0000_t202" style="position:absolute;left:0pt;margin-left:210.9pt;margin-top:72.45pt;height:28.2pt;width:419.95pt;mso-position-horizontal-relative:page;mso-position-vertical-relative:page;z-index:-251652096;mso-width-relative:page;mso-height-relative:page;" filled="f" stroked="f" coordsize="21600,21600" o:gfxdata="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NsomnaAAAADAEAAA8AAAAAAAAAAQAgAAAAIgAAAGRycy9kb3ducmV2LnhtbFBL&#10;AQIUABQAAAAIAIdO4kBWHASZuwEAAHMDAAAOAAAAAAAAAAEAIAAAACkBAABkcnMvZTJvRG9jLnht&#10;bFBLBQYAAAAABgAGAFkBAABWBQAAAAA=&#10;">
              <v:fill on="f" focussize="0,0"/>
              <v:stroke on="f"/>
              <v:imagedata o:title=""/>
              <o:lock v:ext="edit" aspectratio="f"/>
              <v:textbox inset="0mm,0mm,0mm,0mm">
                <w:txbxContent>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BBE0D8"/>
    <w:multiLevelType w:val="singleLevel"/>
    <w:tmpl w:val="6EBBE0D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E6747"/>
    <w:rsid w:val="01774FE8"/>
    <w:rsid w:val="01965BE0"/>
    <w:rsid w:val="02474814"/>
    <w:rsid w:val="025769A9"/>
    <w:rsid w:val="03AA12CD"/>
    <w:rsid w:val="040C2EB4"/>
    <w:rsid w:val="04AB1CE8"/>
    <w:rsid w:val="04AE40DB"/>
    <w:rsid w:val="04C95A3D"/>
    <w:rsid w:val="050461EE"/>
    <w:rsid w:val="05072E8A"/>
    <w:rsid w:val="054A3E71"/>
    <w:rsid w:val="05545C45"/>
    <w:rsid w:val="0597578B"/>
    <w:rsid w:val="05A23097"/>
    <w:rsid w:val="05FE6CEC"/>
    <w:rsid w:val="060041F1"/>
    <w:rsid w:val="061A5276"/>
    <w:rsid w:val="0642288A"/>
    <w:rsid w:val="06565377"/>
    <w:rsid w:val="066640A0"/>
    <w:rsid w:val="07754D38"/>
    <w:rsid w:val="07C41813"/>
    <w:rsid w:val="08045A20"/>
    <w:rsid w:val="08550D85"/>
    <w:rsid w:val="09E935DE"/>
    <w:rsid w:val="0A970AD3"/>
    <w:rsid w:val="0B291C72"/>
    <w:rsid w:val="0C2867E9"/>
    <w:rsid w:val="0C8234C8"/>
    <w:rsid w:val="0D532F05"/>
    <w:rsid w:val="0DA157AF"/>
    <w:rsid w:val="0E080C27"/>
    <w:rsid w:val="0EC91165"/>
    <w:rsid w:val="0EF955A3"/>
    <w:rsid w:val="0F1F61B6"/>
    <w:rsid w:val="10713CB1"/>
    <w:rsid w:val="108F1A31"/>
    <w:rsid w:val="11094307"/>
    <w:rsid w:val="111D3D34"/>
    <w:rsid w:val="114E4E42"/>
    <w:rsid w:val="119B0DF5"/>
    <w:rsid w:val="11E91570"/>
    <w:rsid w:val="11EA2CCD"/>
    <w:rsid w:val="11FC600B"/>
    <w:rsid w:val="120A09C4"/>
    <w:rsid w:val="121C3704"/>
    <w:rsid w:val="12E639BA"/>
    <w:rsid w:val="12FB0962"/>
    <w:rsid w:val="12FB24A5"/>
    <w:rsid w:val="141C46A1"/>
    <w:rsid w:val="143506B5"/>
    <w:rsid w:val="144B0E95"/>
    <w:rsid w:val="1479001D"/>
    <w:rsid w:val="14AB340A"/>
    <w:rsid w:val="150C57EE"/>
    <w:rsid w:val="150E07D2"/>
    <w:rsid w:val="1565576A"/>
    <w:rsid w:val="157732D0"/>
    <w:rsid w:val="163937FD"/>
    <w:rsid w:val="163F6C4F"/>
    <w:rsid w:val="17970985"/>
    <w:rsid w:val="1885429B"/>
    <w:rsid w:val="19AF5103"/>
    <w:rsid w:val="1A1102E6"/>
    <w:rsid w:val="1A30514B"/>
    <w:rsid w:val="1AC902D9"/>
    <w:rsid w:val="1BA7610C"/>
    <w:rsid w:val="1CB06DCC"/>
    <w:rsid w:val="1DDF051E"/>
    <w:rsid w:val="1EDA54C7"/>
    <w:rsid w:val="1FD27CCB"/>
    <w:rsid w:val="212319C8"/>
    <w:rsid w:val="222507B1"/>
    <w:rsid w:val="239A13F5"/>
    <w:rsid w:val="240659B0"/>
    <w:rsid w:val="2465758B"/>
    <w:rsid w:val="247442D1"/>
    <w:rsid w:val="24C65AD2"/>
    <w:rsid w:val="24D540F9"/>
    <w:rsid w:val="24F762E9"/>
    <w:rsid w:val="250449BC"/>
    <w:rsid w:val="2569275A"/>
    <w:rsid w:val="25B432F4"/>
    <w:rsid w:val="267D1D54"/>
    <w:rsid w:val="26FC2854"/>
    <w:rsid w:val="27057F3F"/>
    <w:rsid w:val="2780667E"/>
    <w:rsid w:val="2832458B"/>
    <w:rsid w:val="28CA2F13"/>
    <w:rsid w:val="293C3A5D"/>
    <w:rsid w:val="294E3CE5"/>
    <w:rsid w:val="2A220EF4"/>
    <w:rsid w:val="2A346B42"/>
    <w:rsid w:val="2A4E7519"/>
    <w:rsid w:val="2A533392"/>
    <w:rsid w:val="2B0F4FFE"/>
    <w:rsid w:val="2E6858B8"/>
    <w:rsid w:val="2F1838DC"/>
    <w:rsid w:val="2FFB7C6B"/>
    <w:rsid w:val="30072F96"/>
    <w:rsid w:val="34A0009E"/>
    <w:rsid w:val="34B2507B"/>
    <w:rsid w:val="364264A0"/>
    <w:rsid w:val="36BE1E4B"/>
    <w:rsid w:val="36D90118"/>
    <w:rsid w:val="372E1209"/>
    <w:rsid w:val="37935F5B"/>
    <w:rsid w:val="38521328"/>
    <w:rsid w:val="387077E7"/>
    <w:rsid w:val="38A6260A"/>
    <w:rsid w:val="39363FC1"/>
    <w:rsid w:val="39E73EE2"/>
    <w:rsid w:val="3AB02FFD"/>
    <w:rsid w:val="3ABD7E7D"/>
    <w:rsid w:val="3AEC64E3"/>
    <w:rsid w:val="3B024432"/>
    <w:rsid w:val="3B2951F6"/>
    <w:rsid w:val="3BB34898"/>
    <w:rsid w:val="3CB06856"/>
    <w:rsid w:val="3CC73631"/>
    <w:rsid w:val="3CF26167"/>
    <w:rsid w:val="3DE86252"/>
    <w:rsid w:val="402135E1"/>
    <w:rsid w:val="41023A23"/>
    <w:rsid w:val="410C395A"/>
    <w:rsid w:val="4162129E"/>
    <w:rsid w:val="41E61FB9"/>
    <w:rsid w:val="41EE764F"/>
    <w:rsid w:val="429D1EF8"/>
    <w:rsid w:val="42F121F8"/>
    <w:rsid w:val="438C7014"/>
    <w:rsid w:val="43F336E1"/>
    <w:rsid w:val="44330E01"/>
    <w:rsid w:val="44485D00"/>
    <w:rsid w:val="444D25B8"/>
    <w:rsid w:val="44A3544A"/>
    <w:rsid w:val="44B1147A"/>
    <w:rsid w:val="44B50A27"/>
    <w:rsid w:val="45AE31AC"/>
    <w:rsid w:val="468B61F8"/>
    <w:rsid w:val="47752C55"/>
    <w:rsid w:val="47947614"/>
    <w:rsid w:val="490109D8"/>
    <w:rsid w:val="4AC30A4C"/>
    <w:rsid w:val="4B1C524A"/>
    <w:rsid w:val="4BD1393D"/>
    <w:rsid w:val="4C4B7190"/>
    <w:rsid w:val="4C7244E2"/>
    <w:rsid w:val="4CDD7FA9"/>
    <w:rsid w:val="4DC72ACE"/>
    <w:rsid w:val="4EBC5A3F"/>
    <w:rsid w:val="4FA02EBC"/>
    <w:rsid w:val="501F4B6F"/>
    <w:rsid w:val="50E76D3A"/>
    <w:rsid w:val="51E40DE3"/>
    <w:rsid w:val="52105743"/>
    <w:rsid w:val="523076FE"/>
    <w:rsid w:val="52C97AE0"/>
    <w:rsid w:val="538D55D0"/>
    <w:rsid w:val="53BA75E1"/>
    <w:rsid w:val="544630B9"/>
    <w:rsid w:val="545F0935"/>
    <w:rsid w:val="54642876"/>
    <w:rsid w:val="551B30BD"/>
    <w:rsid w:val="55547BE9"/>
    <w:rsid w:val="563D1971"/>
    <w:rsid w:val="573E18B5"/>
    <w:rsid w:val="57EB1B69"/>
    <w:rsid w:val="58632AB3"/>
    <w:rsid w:val="58E438DC"/>
    <w:rsid w:val="592C4FDA"/>
    <w:rsid w:val="597D7C6E"/>
    <w:rsid w:val="59A10141"/>
    <w:rsid w:val="59EB11C8"/>
    <w:rsid w:val="5A344B72"/>
    <w:rsid w:val="5B72532B"/>
    <w:rsid w:val="5C3E7E19"/>
    <w:rsid w:val="5D356832"/>
    <w:rsid w:val="5D601104"/>
    <w:rsid w:val="5DB63247"/>
    <w:rsid w:val="5DCB2402"/>
    <w:rsid w:val="5E2B2408"/>
    <w:rsid w:val="5F6258F6"/>
    <w:rsid w:val="5FF12862"/>
    <w:rsid w:val="60C144BB"/>
    <w:rsid w:val="615734AD"/>
    <w:rsid w:val="617142B4"/>
    <w:rsid w:val="61B67326"/>
    <w:rsid w:val="61C10390"/>
    <w:rsid w:val="629C109E"/>
    <w:rsid w:val="62D269BE"/>
    <w:rsid w:val="63981C80"/>
    <w:rsid w:val="63B27991"/>
    <w:rsid w:val="642B1C95"/>
    <w:rsid w:val="65390003"/>
    <w:rsid w:val="66736387"/>
    <w:rsid w:val="66B967B2"/>
    <w:rsid w:val="69087B04"/>
    <w:rsid w:val="69141808"/>
    <w:rsid w:val="69AC1760"/>
    <w:rsid w:val="6B11608E"/>
    <w:rsid w:val="6BCD36A4"/>
    <w:rsid w:val="6BE144CC"/>
    <w:rsid w:val="6C5264AE"/>
    <w:rsid w:val="6C7F1249"/>
    <w:rsid w:val="6CA40F35"/>
    <w:rsid w:val="6D500974"/>
    <w:rsid w:val="6DAF72C4"/>
    <w:rsid w:val="6E1868BE"/>
    <w:rsid w:val="6E9B3673"/>
    <w:rsid w:val="6E9F655E"/>
    <w:rsid w:val="6ECC39F5"/>
    <w:rsid w:val="6FB62A0A"/>
    <w:rsid w:val="7007243C"/>
    <w:rsid w:val="71E00333"/>
    <w:rsid w:val="7263244C"/>
    <w:rsid w:val="73CC743F"/>
    <w:rsid w:val="73FA52A0"/>
    <w:rsid w:val="74FF65DD"/>
    <w:rsid w:val="75082EAD"/>
    <w:rsid w:val="7592549F"/>
    <w:rsid w:val="760F01B7"/>
    <w:rsid w:val="767B7254"/>
    <w:rsid w:val="76E84B32"/>
    <w:rsid w:val="77017602"/>
    <w:rsid w:val="78A17A07"/>
    <w:rsid w:val="78BE7178"/>
    <w:rsid w:val="790C7A45"/>
    <w:rsid w:val="79E37E6B"/>
    <w:rsid w:val="7B374D64"/>
    <w:rsid w:val="7BD87E75"/>
    <w:rsid w:val="7C441324"/>
    <w:rsid w:val="7F006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20"/>
      <w:jc w:val="center"/>
      <w:outlineLvl w:val="0"/>
    </w:pPr>
    <w:rPr>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toc 3"/>
    <w:basedOn w:val="1"/>
    <w:next w:val="1"/>
    <w:qFormat/>
    <w:uiPriority w:val="0"/>
    <w:pPr>
      <w:ind w:left="840" w:leftChars="400"/>
    </w:pPr>
    <w:rPr>
      <w:rFonts w:ascii="Calibri" w:hAnsi="Calibri"/>
      <w:szCs w:val="22"/>
    </w:rPr>
  </w:style>
  <w:style w:type="paragraph" w:styleId="5">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3"/>
    <w:qFormat/>
    <w:uiPriority w:val="0"/>
    <w:pPr>
      <w:spacing w:line="360" w:lineRule="auto"/>
      <w:ind w:firstLine="420" w:firstLineChars="100"/>
    </w:pPr>
    <w:rPr>
      <w:sz w:val="24"/>
      <w:szCs w:val="24"/>
    </w:r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Table Paragraph"/>
    <w:basedOn w:val="1"/>
    <w:qFormat/>
    <w:uiPriority w:val="1"/>
  </w:style>
  <w:style w:type="paragraph" w:customStyle="1" w:styleId="15">
    <w:name w:val="正文格式"/>
    <w:qFormat/>
    <w:uiPriority w:val="99"/>
    <w:pPr>
      <w:spacing w:line="360" w:lineRule="auto"/>
      <w:ind w:firstLine="200" w:firstLineChars="200"/>
    </w:pPr>
    <w:rPr>
      <w:rFonts w:ascii="Times New Roman" w:hAnsi="Times New Roman" w:eastAsia="宋体" w:cs="Times New Roman"/>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2021-10-14T00:46:00Z</dcterms:created>
  <dc:creator>Administrator</dc:creator>
  <cp:lastModifiedBy>Administrator</cp:lastModifiedBy>
  <cp:lastPrinted>2021-10-18T01:47:00Z</cp:lastPrinted>
  <dcterms:modified xsi:type="dcterms:W3CDTF">2022-01-25T01:58:59Z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ACF3DBD4B5A249C89852C8CC4E348435</vt:lpwstr>
  </property>
</Properties>
</file>