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养护体制改革实施方案（试行）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交通运输部、财政部《关于组织开展深化农村公路管理养护体制改革试点工作的通知》（交公路函〔2020〕686号）、陕西省人民政府《关于印发深化农村公路管理养护体制改革实施方案的通知》（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政办发〔2020〕29号）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宝鸡市人民政府《关于印发宝鸡市深化农村公路管理养护体制改革实施方案的通知》（宝政办发〔2022〕16号）文件精神，进一步管理好、养护好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，加快建立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管理养护长效机制，结合我县工作实际，制定本实施方案。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按照“市场化运作”和“下延式管理”两大原则，建立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>晰、齐抓共管、建养并重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管理养护体制机制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养护资金及管理机构运行经费和人员支出纳入一般公共财政预算，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村道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列养率达到 100%，年均养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护工程比例不低于 5%，路况中等以上占比不低于 80%，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形成财政投入职责明确、社会力量积极参与的工作格局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管理养护实行绩效考核，全面推行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“路长制”，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治理能力明显提高，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通行条件和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路域环境明显提升，交通运输保障能力和安全管理水平显著增强。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改革内容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完善村道改革体制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全面推行村道养护市场化。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村道养护管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由原镇街直接管理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</w:rPr>
        <w:t>变为镇街购买第三方服务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通过招标或议标的方式遴选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具有公路养护工作资质的独立法人公司承担村道养护管理工作。镇街与承养公司签订村道养管协议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辖区内村道公路的养护管理等工作。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（由县交通局牵头，各镇街负责）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2.全面加强承养公司监督管理。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村道管理养护工作的责任主体，负责推进辖区内村道管理养护市场化改革工作，指导监管承养公司开展村道管理养护工作。制定考核办法，并以定期或不定期抽查的方式开展督导，确保村道养管工作取得实效。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（由各镇街负责）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　　3.全面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发挥镇村两级作用和农民群众积极性。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镇街具体负责本辖区内村道的管理养护工作，要明确专职机构，落实专职工作人员，做好村道管理养护工作。并加强宣传引导，将爱路护路要求纳入乡规民约、村规民约，切实增强沿线农民群众爱路护路意识。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（由各镇街负责）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（二）强化村道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管理养护资金保障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继续落实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市县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财政对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村道日常养护的补助政策。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2022年起，农村公路村道日常养护资金按照每年每公里3000元的标准执行，市县财政按照 3:7 比例足额纳入财政预算统筹安排。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（由县财政局、交通局负责）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.强化养护资金使用监督管理。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道养护资金要实施全过程预算和绩效管理，确保投资效益。县财政局和交通局要加强村道养护资金使用监管，严格防控债务风险，严禁以各种名义新增隐性债务，资金使用情况要按规定向社会公开，接受群众监督，不断提升资金配置效率和使用效益。县审计局要定期对村道养护资金的安排、管理和使用情况进行审计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（由县财政局、交通局、审计局负责）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.建立管理养护考核激励机制。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财政局和交通局要建立对镇街村道养护绩效考核机制，制定考核评价办法，将管理养护工作的责任、资金和质量保障落实情况纳入绩效考核，并与相关投资补助资金挂钩。对主体责任落实到位、工作推进情况较好的，给予奖励或增量补助；对主体责任落实不到位、工作推进缓慢的，进行约谈，限期整改，并扣减县级补助资金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（由县财政局、交通局负责）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全县村道养护体制改革从2022年3月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31日完成改革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分三个阶段实施。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第一阶段：调研部署阶段（3月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15日至4月15日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主要开展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调研、制定方案、研讨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论证等工作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第二阶段：组织实施阶段（4月1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确定承养公司，并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督促承养公司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建立健全各项管理制度、实施细则。组建好养护管理队伍，并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承养公司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“多岗合一、一人多岗”的原则，将各类村级公共基础设施管理岗位统筹整合，做到管理人员相对稳定、有进有出、动态管理。管护岗位主要聘用本村无法离家的劳动力，优先选用脱贫不稳定户、边缘易致贫户、低保对象、特困人员等农村低收入人群，促进弱劳力、半劳力等就近就业，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2.各镇街根据辖区养管里程确定10至20人的专职日常养路队伍。原则上首善街办、常兴镇、汤峪镇、横渠镇不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于20人；金渠镇、营头镇、齐镇、槐芽镇不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于10人。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3.养护工工资待遇按照基本工资加绩效考核工资标准执行，具体由各镇街根据辖区内工人工资标准自行确定。养护工工资由镇街代发，统一实行线上支付，每月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月初由各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镇街将上月工资及时代发至养护工个人账户中。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第三阶段（5月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11日至5月31日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）试运行阶段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各镇街在新的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养管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模式下开始试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，在运行过程中可根据实际情况修订完善相关制度。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负责养护体制改革统筹规划，督促、指导各镇街快速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效地开展本次养护体制改革工作。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同时，做好县乡公路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养护体制改革工作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各镇街要切实负起属地管理责任，强化改革成效，将改革任务落到实处。6月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必须将各自的实施细则、考核办法、管理制度、承养公司信息、养护工花名册等报县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坚决杜绝</w:t>
      </w:r>
      <w:r>
        <w:rPr>
          <w:rFonts w:hint="eastAsia" w:ascii="仿宋_GB2312" w:hAnsi="仿宋_GB2312" w:eastAsia="仿宋_GB2312" w:cs="仿宋_GB2312"/>
          <w:sz w:val="32"/>
          <w:szCs w:val="32"/>
        </w:rPr>
        <w:t>冒名顶替、吃空饷等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违法违规现象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（二）强化监督考核。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本次养护体制改革实施情况、道路管护成效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养护管理日常考核内容，对推进缓慢，成效不力的镇街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予以通报批评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并在年终目标责任考核中予以扣分。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（三）做好宣传引导。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镇街、相关部门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要紧紧围绕改革主要工作，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大力宣传改革的新进展、新成效，准确解读改革政策举措，积极宣传改革中的先进典型，充分调动广大群众参与、监督改革工作的积极性。加强宣传舆论引导，为深化改革营造良好的社会舆论氛围。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本方案附件仅供参考，具体管理制度由各镇街结合自身工作实际制定。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村道养管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2.养路队管理制度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3.养路队长管理办法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4.养路工管理办法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养护管理考核办法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全县村道公路日常养护考核工作由镇街农管所负责实施，养护公司配合。每月进行考核一次，并按照相关要求发布通报。各养护公司对镇街农管所下发的通报中存在的问题及时进行整改。县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抽查一次，每次检查列养线路的三分之一。每季度末检查考核完所有线路，根据每月检查得分情况对各镇街养护管理工作进行季度汇总，并评定等次，考核结果与村道管理养护绩效、日常养护经费挂钩。县政府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村道</w:t>
      </w:r>
      <w:r>
        <w:rPr>
          <w:rFonts w:hint="eastAsia" w:ascii="仿宋_GB2312" w:hAnsi="仿宋_GB2312" w:eastAsia="仿宋_GB2312" w:cs="仿宋_GB2312"/>
          <w:sz w:val="32"/>
          <w:szCs w:val="32"/>
        </w:rPr>
        <w:t>养管情况纳入年度目标责任考核，县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负责具体考核任务，对未完成养护计划造成失管失养的，追究相关单位和领导责任。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各镇街农管所依据养护公司的养护管理工作开展情况，将考核结果与工资拨付及责任主体的工作绩效、评先评优、奖罚体系挂钩，对养护及时、路况良好的给予表彰奖励，对养护不力、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路况不佳的通报批评，并责令整改（各镇街自行制定奖惩办法）。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措施为：在上级交通运输部门养护巡查、县级各有关部门检查时，公路养护情况良好，受到主要领导表扬的，以及对养护作业计划执行情况较好，路面保洁经常的按照考核办法予以奖励。对沿线村组、群众反响差，养护不到位的情况给予处罚，具体惩奖措施由各镇街根据自身情况印发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养路工的工资全部由各镇街代付，除公司经费的核定内容外，各镇街不再支付承养公司其他额外费用，并要求养路工人工资表与实际养路工人员必须一致，坚决杜绝养路个人工资由公司代领，养路工实际报酬与发放数额不符等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养路队管理制度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养护公司每月组织对养路队养护工作进行自检，每月末召开生产例会，向所有养路工通报农管所考核情况，并安排部署下月养护计划任务。各养护队长要做好各项管理工作，带领养路工保质保量完成各项生产任务。每周组织召开一次生产调度会，向全体养路工通报上周生产任务完成情况，下达本周生产计划。工作期间，不得干与养护工作无关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落实巡查制度，及时做好巡查记录，对突发性灾害情况，及时向农管所报告，并采取相应措施。注重安全生产工作，落实安全生产各项制度，开好每月一次的安全生产会，坚持每天上班前的安全教育，监督检查上路作业的安全标志及人员穿戴养护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3.各养护队长负责公路养护生产组织实施，实行定额管理、量化考核。路肩、边沟、路面清扫等作业项目要责任到人，实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行个人劳动报酬与生产任务完成情况挂钩，切实提高劳动生产率。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执行请假制度。养路工请1天以内的事假由队长批准，1天以上由公司批准。按审批程序逐级由有关负责人签字生效；凡未经批准擅离岗者均按旷工处理。请假期满后应按时销假，不得无故超假；若在请假期间遇有重大特殊情况，因提前办理续假手续。因公负伤、非因工负伤及患有各种疾病需请假者，必须有医院证明，当天签字批准方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实行人员考勤制度，由队长长逐日填写考勤表并登记、汇总、公布，以便监督和检查。考勤必须认真负责，做到真实、及时、准确。对弄虚作假、瞒报、虚报等情况，一经发现，将追究队长责任。对在农管所巡查过程中，未履行请假手续，无故旷工的养路工，扣除当日全部工资，同时扣除该队长当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6.养路工每周工作不低于5天，周末双休，每天工作时间原则不少于8小时，节假日及周末休息期间，各养路队每天安排1人值班。如遇到特殊情况，需安排值班或加班，每天按照50元工资标准发放加班补助费用。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养护队长管理办法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养护队长实行聘任制，由养护公司推荐，各镇街审核后，养护公司聘任队长，聘任期限与公司承养期限相同。聘任期内，各养护队长要严格按照《村公路日常养护管理考核办法》有关要求，带领养路工认真、细致开展村道养护作业，确保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在日常养护工作开展过程中，如遇到以下问题，农管所应当提机关会建议解聘该队长，并由养护公司终止与该人员的劳动合同关系，按照程序重新推荐队长人选。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1.养护工作组织开展不力，受到市、县各级部门领导批评、沿线群众多次举报或因此问题被各级媒体曝光等方面问题，造成一定不良影响的。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2.养路作业过程中，因为安全管理责任没有落实，造成人身安全事故或带来较大经济损失的。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3.养路工考勤、请销假制度执行不严格，未按照月出勤次数上路作业，工区管理混乱的。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4.对自身管理要求不严，不能做到与养路工同上路同劳动，无故缺勤、旷工的。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5.对养路道班日常管理不及时，软、硬件设施维护不到位的。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养护工管理办法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养路工由养护公司推荐，镇街审核批准后上岗，工作期限与公司承养期限相同。工作期间，养路工要严格按照《村公路日常养护管理考核办法》有关要求，在队长的带领下，认真、细致开展村道养护作业，确保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在日常养护工作开展过程中，如遇到以下问题，农管所应当向养护公司提出解聘该养路工的意见，并由养护公司终止与该养护人员的合同关系，按照程序重新推荐养路工工作岗位。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1.养路作业时上工不上劳、出工不出力，不能按时完成工区下达的养路作业内容的。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2.个人安全操作不规范，未按照要求穿戴养护标志服上路，造成不安全隐患的。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3.考勤、请销假制度执行不严格，未按照月出勤次数上路作业，经常迟到、早退的。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4.不服从队长的统一指挥，同志间关系处理紧张，内部矛盾突出的。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F62D"/>
    <w:multiLevelType w:val="singleLevel"/>
    <w:tmpl w:val="0490F6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60A73B"/>
    <w:multiLevelType w:val="singleLevel"/>
    <w:tmpl w:val="6260A73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87925"/>
    <w:rsid w:val="07E13C82"/>
    <w:rsid w:val="09551D84"/>
    <w:rsid w:val="0CC77449"/>
    <w:rsid w:val="0F73267C"/>
    <w:rsid w:val="0FED0DC8"/>
    <w:rsid w:val="1A4D68BD"/>
    <w:rsid w:val="1D2456EF"/>
    <w:rsid w:val="1E793997"/>
    <w:rsid w:val="211F4510"/>
    <w:rsid w:val="21382F69"/>
    <w:rsid w:val="21A94439"/>
    <w:rsid w:val="21CD10B9"/>
    <w:rsid w:val="260C5D3B"/>
    <w:rsid w:val="28E4326F"/>
    <w:rsid w:val="2917675F"/>
    <w:rsid w:val="29E24D9C"/>
    <w:rsid w:val="2C04500A"/>
    <w:rsid w:val="2C8D09BB"/>
    <w:rsid w:val="2CE26B5C"/>
    <w:rsid w:val="2D45710E"/>
    <w:rsid w:val="2FC64215"/>
    <w:rsid w:val="32DF3773"/>
    <w:rsid w:val="34570E03"/>
    <w:rsid w:val="3513529D"/>
    <w:rsid w:val="373C5A83"/>
    <w:rsid w:val="37E87925"/>
    <w:rsid w:val="3BA1412F"/>
    <w:rsid w:val="3E4971F3"/>
    <w:rsid w:val="42EA236D"/>
    <w:rsid w:val="46057A3D"/>
    <w:rsid w:val="495C2786"/>
    <w:rsid w:val="50A65568"/>
    <w:rsid w:val="50A809EB"/>
    <w:rsid w:val="50AB288A"/>
    <w:rsid w:val="55142657"/>
    <w:rsid w:val="5B185D8B"/>
    <w:rsid w:val="5C6F4FB7"/>
    <w:rsid w:val="66E84750"/>
    <w:rsid w:val="69650E4F"/>
    <w:rsid w:val="6B7402B7"/>
    <w:rsid w:val="72A14B72"/>
    <w:rsid w:val="75AC7939"/>
    <w:rsid w:val="75E27D14"/>
    <w:rsid w:val="78232C96"/>
    <w:rsid w:val="78781F28"/>
    <w:rsid w:val="78C90651"/>
    <w:rsid w:val="795F1544"/>
    <w:rsid w:val="7A9A6FEC"/>
    <w:rsid w:val="7BB4067D"/>
    <w:rsid w:val="7EEC2540"/>
    <w:rsid w:val="7F5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kern w:val="2"/>
      <w:sz w:val="21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first-child5"/>
    <w:basedOn w:val="9"/>
    <w:qFormat/>
    <w:uiPriority w:val="0"/>
  </w:style>
  <w:style w:type="character" w:customStyle="1" w:styleId="13">
    <w:name w:val="hover9"/>
    <w:basedOn w:val="9"/>
    <w:qFormat/>
    <w:uiPriority w:val="0"/>
    <w:rPr>
      <w:color w:val="FFFFFF"/>
      <w:shd w:val="clear" w:fill="2064B3"/>
    </w:rPr>
  </w:style>
  <w:style w:type="character" w:customStyle="1" w:styleId="14">
    <w:name w:val="hover10"/>
    <w:basedOn w:val="9"/>
    <w:qFormat/>
    <w:uiPriority w:val="0"/>
    <w:rPr>
      <w:color w:val="FFFFFF"/>
      <w:shd w:val="clear" w:fill="2064B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4477</Words>
  <Characters>4557</Characters>
  <Lines>0</Lines>
  <Paragraphs>0</Paragraphs>
  <TotalTime>5</TotalTime>
  <ScaleCrop>false</ScaleCrop>
  <LinksUpToDate>false</LinksUpToDate>
  <CharactersWithSpaces>4655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2022-04-02T01:34:00Z</dcterms:created>
  <dc:creator>手指头@</dc:creator>
  <cp:lastModifiedBy>Administrator</cp:lastModifiedBy>
  <cp:lastPrinted>2022-04-21T00:42:00Z</cp:lastPrinted>
  <dcterms:modified xsi:type="dcterms:W3CDTF">2022-05-09T06:10:56Z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A56CBDC957F043D8A7F90B24163F6B3B</vt:lpwstr>
  </property>
</Properties>
</file>