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pacing w:line="560" w:lineRule="exact"/>
        <w:jc w:val="center"/>
        <w:rPr>
          <w:rFonts w:ascii="方正小标宋简体" w:hAnsi="方正小标宋_GBK" w:eastAsia="方正小标宋简体" w:cs="方正小标宋_GBK"/>
          <w:color w:val="000000" w:themeColor="text1"/>
          <w:sz w:val="44"/>
          <w:szCs w:val="44"/>
          <w14:textFill>
            <w14:solidFill>
              <w14:schemeClr w14:val="tx1"/>
            </w14:solidFill>
          </w14:textFill>
        </w:rPr>
      </w:pPr>
      <w:r>
        <w:rPr>
          <w:rFonts w:hint="eastAsia" w:ascii="方正小标宋简体" w:hAnsi="方正小标宋_GBK" w:eastAsia="方正小标宋简体" w:cs="方正小标宋_GBK"/>
          <w:color w:val="000000" w:themeColor="text1"/>
          <w:sz w:val="44"/>
          <w:szCs w:val="44"/>
          <w:lang w:eastAsia="zh-CN"/>
          <w14:textFill>
            <w14:solidFill>
              <w14:schemeClr w14:val="tx1"/>
            </w14:solidFill>
          </w14:textFill>
        </w:rPr>
        <w:t>眉县</w:t>
      </w:r>
      <w:r>
        <w:rPr>
          <w:rFonts w:hint="eastAsia" w:ascii="方正小标宋简体" w:hAnsi="方正小标宋_GBK" w:eastAsia="方正小标宋简体" w:cs="方正小标宋_GBK"/>
          <w:color w:val="000000" w:themeColor="text1"/>
          <w:sz w:val="44"/>
          <w:szCs w:val="44"/>
          <w14:textFill>
            <w14:solidFill>
              <w14:schemeClr w14:val="tx1"/>
            </w14:solidFill>
          </w14:textFill>
        </w:rPr>
        <w:t>自建房安全专项整治工作实施方案</w:t>
      </w:r>
    </w:p>
    <w:p>
      <w:pPr>
        <w:spacing w:line="560" w:lineRule="exact"/>
        <w:jc w:val="center"/>
        <w:rPr>
          <w:rFonts w:ascii="仿宋_GB2312" w:hAnsi="仿宋_GB2312" w:eastAsia="仿宋_GB2312" w:cs="仿宋_GB2312"/>
          <w:color w:val="000000" w:themeColor="text1"/>
          <w:spacing w:val="6"/>
          <w:sz w:val="32"/>
          <w:szCs w:val="32"/>
          <w14:textFill>
            <w14:solidFill>
              <w14:schemeClr w14:val="tx1"/>
            </w14:solidFill>
          </w14:textFill>
        </w:rPr>
      </w:pPr>
    </w:p>
    <w:p>
      <w:pPr>
        <w:pStyle w:val="8"/>
        <w:spacing w:before="0" w:beforeAutospacing="0" w:after="0" w:afterAutospacing="0" w:line="560" w:lineRule="exact"/>
        <w:ind w:firstLine="640" w:firstLineChars="200"/>
        <w:jc w:val="both"/>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为深入贯彻落实党中央、国务院决策部署，全面消除自建房安全隐患，切实保障人民群众生命财产安全和社会大局稳定，根据</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宝鸡市</w:t>
      </w:r>
      <w:r>
        <w:rPr>
          <w:rFonts w:hint="eastAsia" w:ascii="仿宋_GB2312" w:eastAsia="仿宋_GB2312"/>
          <w:color w:val="000000" w:themeColor="text1"/>
          <w:sz w:val="32"/>
          <w:szCs w:val="32"/>
          <w14:textFill>
            <w14:solidFill>
              <w14:schemeClr w14:val="tx1"/>
            </w14:solidFill>
          </w14:textFill>
        </w:rPr>
        <w:t>自建房安全专项整治工作实施方案》</w:t>
      </w:r>
      <w:r>
        <w:rPr>
          <w:rFonts w:hint="eastAsia" w:ascii="仿宋_GB2312" w:eastAsia="仿宋_GB2312"/>
          <w:color w:val="000000" w:themeColor="text1"/>
          <w:sz w:val="32"/>
          <w:szCs w:val="32"/>
          <w:lang w:eastAsia="zh-CN"/>
          <w14:textFill>
            <w14:solidFill>
              <w14:schemeClr w14:val="tx1"/>
            </w14:solidFill>
          </w14:textFill>
        </w:rPr>
        <w:t>（宝政办发〔</w:t>
      </w:r>
      <w:r>
        <w:rPr>
          <w:rFonts w:hint="eastAsia" w:ascii="仿宋_GB2312" w:eastAsia="仿宋_GB2312"/>
          <w:color w:val="000000" w:themeColor="text1"/>
          <w:sz w:val="32"/>
          <w:szCs w:val="32"/>
          <w:lang w:val="en-US" w:eastAsia="zh-CN"/>
          <w14:textFill>
            <w14:solidFill>
              <w14:schemeClr w14:val="tx1"/>
            </w14:solidFill>
          </w14:textFill>
        </w:rPr>
        <w:t>2022〕40号</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，结合我</w:t>
      </w:r>
      <w:r>
        <w:rPr>
          <w:rFonts w:hint="eastAsia" w:ascii="仿宋_GB2312" w:hAnsi="仿宋" w:eastAsia="仿宋_GB2312" w:cs="仿宋"/>
          <w:color w:val="000000" w:themeColor="text1"/>
          <w:sz w:val="32"/>
          <w:szCs w:val="32"/>
          <w:lang w:eastAsia="zh-CN"/>
          <w14:textFill>
            <w14:solidFill>
              <w14:schemeClr w14:val="tx1"/>
            </w14:solidFill>
          </w14:textFill>
        </w:rPr>
        <w:t>县</w:t>
      </w:r>
      <w:r>
        <w:rPr>
          <w:rFonts w:hint="eastAsia" w:ascii="仿宋_GB2312" w:hAnsi="仿宋" w:eastAsia="仿宋_GB2312" w:cs="仿宋"/>
          <w:color w:val="000000" w:themeColor="text1"/>
          <w:sz w:val="32"/>
          <w:szCs w:val="32"/>
          <w14:textFill>
            <w14:solidFill>
              <w14:schemeClr w14:val="tx1"/>
            </w14:solidFill>
          </w14:textFill>
        </w:rPr>
        <w:t>实际，制定如下实施方案。</w:t>
      </w:r>
    </w:p>
    <w:p>
      <w:pPr>
        <w:pStyle w:val="8"/>
        <w:spacing w:before="0" w:beforeAutospacing="0" w:after="0" w:afterAutospacing="0" w:line="56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Style w:val="12"/>
          <w:rFonts w:hint="eastAsia" w:ascii="黑体" w:hAnsi="黑体" w:eastAsia="黑体" w:cs="黑体"/>
          <w:b w:val="0"/>
          <w:bCs/>
          <w:color w:val="000000" w:themeColor="text1"/>
          <w:sz w:val="32"/>
          <w:szCs w:val="32"/>
          <w14:textFill>
            <w14:solidFill>
              <w14:schemeClr w14:val="tx1"/>
            </w14:solidFill>
          </w14:textFill>
        </w:rPr>
        <w:t>一、总体要求</w:t>
      </w:r>
    </w:p>
    <w:p>
      <w:pPr>
        <w:pStyle w:val="8"/>
        <w:spacing w:before="0" w:beforeAutospacing="0" w:after="0" w:afterAutospacing="0" w:line="560" w:lineRule="exact"/>
        <w:ind w:firstLine="640" w:firstLineChars="200"/>
        <w:jc w:val="both"/>
        <w:rPr>
          <w:rFonts w:ascii="仿宋_GB2312" w:hAnsi="仿宋" w:eastAsia="仿宋_GB2312" w:cs="仿宋"/>
          <w:color w:val="000000" w:themeColor="text1"/>
          <w:kern w:val="2"/>
          <w:sz w:val="32"/>
          <w:szCs w:val="32"/>
          <w14:textFill>
            <w14:solidFill>
              <w14:schemeClr w14:val="tx1"/>
            </w14:solidFill>
          </w14:textFill>
        </w:rPr>
      </w:pPr>
      <w:r>
        <w:rPr>
          <w:rFonts w:hint="eastAsia" w:ascii="仿宋_GB2312" w:hAnsi="仿宋" w:eastAsia="仿宋_GB2312" w:cs="仿宋"/>
          <w:color w:val="000000" w:themeColor="text1"/>
          <w:kern w:val="2"/>
          <w:sz w:val="32"/>
          <w:szCs w:val="32"/>
          <w14:textFill>
            <w14:solidFill>
              <w14:schemeClr w14:val="tx1"/>
            </w14:solidFill>
          </w14:textFill>
        </w:rPr>
        <w:t>以习近平新时代中国特色社会主义思想为指导，深入贯彻落实习近平总书记关于安全生产的重要指示批示精神和来陕考察重要讲话重要指示精神，深刻汲取事故教训，坚持人民至上、生命至上，坚持统筹发展和安全，坚持远近结合、标本兼治。严格落实各级党委、政府属地责任，按照“谁拥有谁负责、谁使用谁负责、谁主管谁负责、谁审批谁负责”的原则，依法依规有序彻查自建房安全隐患。组织开展“百日攻坚”行动，对危及公共安全的经营性自建房快查快改、立查立改，及时消除各类安全风险，坚决遏制重特大事故发生。推进分类整治，消化存量，建立清单化、闭环式工作机制，力争用3年左右时间完成全部自建房安全隐患整治。完善相关制度，严控增量，逐步建立城乡房屋安全管理长效机制。</w:t>
      </w:r>
    </w:p>
    <w:p>
      <w:pPr>
        <w:pStyle w:val="8"/>
        <w:spacing w:before="0" w:beforeAutospacing="0" w:after="0" w:afterAutospacing="0" w:line="560" w:lineRule="exact"/>
        <w:ind w:firstLine="640" w:firstLineChars="200"/>
        <w:jc w:val="both"/>
        <w:rPr>
          <w:rStyle w:val="12"/>
          <w:rFonts w:ascii="黑体" w:hAnsi="黑体" w:eastAsia="黑体" w:cs="黑体"/>
          <w:b w:val="0"/>
          <w:bCs/>
          <w:color w:val="000000" w:themeColor="text1"/>
          <w:sz w:val="32"/>
          <w:szCs w:val="32"/>
          <w14:textFill>
            <w14:solidFill>
              <w14:schemeClr w14:val="tx1"/>
            </w14:solidFill>
          </w14:textFill>
        </w:rPr>
      </w:pPr>
      <w:r>
        <w:rPr>
          <w:rStyle w:val="12"/>
          <w:rFonts w:hint="eastAsia" w:ascii="黑体" w:hAnsi="黑体" w:eastAsia="黑体" w:cs="黑体"/>
          <w:b w:val="0"/>
          <w:bCs/>
          <w:color w:val="000000" w:themeColor="text1"/>
          <w:sz w:val="32"/>
          <w:szCs w:val="32"/>
          <w14:textFill>
            <w14:solidFill>
              <w14:schemeClr w14:val="tx1"/>
            </w14:solidFill>
          </w14:textFill>
        </w:rPr>
        <w:t>二、主要任务</w:t>
      </w:r>
    </w:p>
    <w:p>
      <w:pPr>
        <w:spacing w:line="560" w:lineRule="exact"/>
        <w:ind w:firstLine="643" w:firstLineChars="200"/>
        <w:rPr>
          <w:rFonts w:ascii="楷体_GB2312" w:hAnsi="仿宋" w:eastAsia="楷体_GB2312" w:cs="仿宋"/>
          <w:b/>
          <w:color w:val="000000" w:themeColor="text1"/>
          <w:sz w:val="32"/>
          <w:szCs w:val="32"/>
          <w14:textFill>
            <w14:solidFill>
              <w14:schemeClr w14:val="tx1"/>
            </w14:solidFill>
          </w14:textFill>
        </w:rPr>
      </w:pPr>
      <w:r>
        <w:rPr>
          <w:rFonts w:hint="eastAsia" w:ascii="楷体_GB2312" w:hAnsi="仿宋" w:eastAsia="楷体_GB2312" w:cs="仿宋"/>
          <w:b/>
          <w:color w:val="000000" w:themeColor="text1"/>
          <w:sz w:val="32"/>
          <w:szCs w:val="32"/>
          <w14:textFill>
            <w14:solidFill>
              <w14:schemeClr w14:val="tx1"/>
            </w14:solidFill>
          </w14:textFill>
        </w:rPr>
        <w:t>（一）全面排查摸底</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1.</w:t>
      </w:r>
      <w:r>
        <w:rPr>
          <w:rFonts w:hint="eastAsia" w:ascii="仿宋_GB2312" w:eastAsia="仿宋_GB2312"/>
          <w:b/>
          <w:color w:val="000000" w:themeColor="text1"/>
          <w:sz w:val="32"/>
          <w:szCs w:val="32"/>
          <w14:textFill>
            <w14:solidFill>
              <w14:schemeClr w14:val="tx1"/>
            </w14:solidFill>
          </w14:textFill>
        </w:rPr>
        <w:t>排查范围。</w:t>
      </w:r>
      <w:r>
        <w:rPr>
          <w:rFonts w:hint="eastAsia" w:ascii="仿宋_GB2312" w:hAnsi="仿宋" w:eastAsia="仿宋_GB2312" w:cs="仿宋"/>
          <w:color w:val="000000" w:themeColor="text1"/>
          <w:sz w:val="32"/>
          <w:szCs w:val="32"/>
          <w14:textFill>
            <w14:solidFill>
              <w14:schemeClr w14:val="tx1"/>
            </w14:solidFill>
          </w14:textFill>
        </w:rPr>
        <w:t>各</w:t>
      </w:r>
      <w:r>
        <w:rPr>
          <w:rFonts w:hint="eastAsia" w:ascii="仿宋_GB2312" w:hAnsi="仿宋" w:eastAsia="仿宋_GB2312" w:cs="仿宋"/>
          <w:color w:val="000000" w:themeColor="text1"/>
          <w:sz w:val="32"/>
          <w:szCs w:val="32"/>
          <w:lang w:eastAsia="zh-CN"/>
          <w14:textFill>
            <w14:solidFill>
              <w14:schemeClr w14:val="tx1"/>
            </w14:solidFill>
          </w14:textFill>
        </w:rPr>
        <w:t>镇街</w:t>
      </w:r>
      <w:r>
        <w:rPr>
          <w:rFonts w:hint="eastAsia" w:ascii="仿宋_GB2312" w:hAnsi="仿宋" w:eastAsia="仿宋_GB2312" w:cs="仿宋"/>
          <w:color w:val="000000" w:themeColor="text1"/>
          <w:sz w:val="32"/>
          <w:szCs w:val="32"/>
          <w14:textFill>
            <w14:solidFill>
              <w14:schemeClr w14:val="tx1"/>
            </w14:solidFill>
          </w14:textFill>
        </w:rPr>
        <w:t>要对本</w:t>
      </w:r>
      <w:r>
        <w:rPr>
          <w:rFonts w:hint="eastAsia" w:ascii="仿宋_GB2312" w:eastAsia="仿宋_GB2312"/>
          <w:color w:val="000000" w:themeColor="text1"/>
          <w:sz w:val="32"/>
          <w:szCs w:val="32"/>
          <w14:textFill>
            <w14:solidFill>
              <w14:schemeClr w14:val="tx1"/>
            </w14:solidFill>
          </w14:textFill>
        </w:rPr>
        <w:t>行政区域内</w:t>
      </w:r>
      <w:bookmarkStart w:id="0" w:name="_Hlk104551212"/>
      <w:r>
        <w:rPr>
          <w:rFonts w:hint="eastAsia" w:ascii="仿宋_GB2312" w:eastAsia="仿宋_GB2312"/>
          <w:color w:val="000000" w:themeColor="text1"/>
          <w:sz w:val="32"/>
          <w:szCs w:val="32"/>
          <w14:textFill>
            <w14:solidFill>
              <w14:schemeClr w14:val="tx1"/>
            </w14:solidFill>
          </w14:textFill>
        </w:rPr>
        <w:t>城乡所有自建房</w:t>
      </w:r>
      <w:bookmarkEnd w:id="0"/>
      <w:r>
        <w:rPr>
          <w:rFonts w:hint="eastAsia" w:ascii="仿宋_GB2312" w:eastAsia="仿宋_GB2312"/>
          <w:color w:val="000000" w:themeColor="text1"/>
          <w:sz w:val="32"/>
          <w:szCs w:val="32"/>
          <w14:textFill>
            <w14:solidFill>
              <w14:schemeClr w14:val="tx1"/>
            </w14:solidFill>
          </w14:textFill>
        </w:rPr>
        <w:t>进行拉网式、地毯式排查摸底，确保排查全覆盖，不留死角、不留盲区。在继续推进农村房屋安全隐患排查整治工作的基础上，重点排查城中村、老旧小区、工业园区、城乡结合部、安置区、疫情隔离场所、学校医院周边、工地周边等区域，突出人员密集、涉及公共安全的经营性自建房。</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2.排查内容。</w:t>
      </w:r>
      <w:r>
        <w:rPr>
          <w:rFonts w:hint="eastAsia" w:ascii="仿宋_GB2312" w:hAnsi="仿宋" w:eastAsia="仿宋_GB2312" w:cs="仿宋"/>
          <w:color w:val="000000" w:themeColor="text1"/>
          <w:sz w:val="32"/>
          <w:szCs w:val="32"/>
          <w14:textFill>
            <w14:solidFill>
              <w14:schemeClr w14:val="tx1"/>
            </w14:solidFill>
          </w14:textFill>
        </w:rPr>
        <w:t>各</w:t>
      </w:r>
      <w:r>
        <w:rPr>
          <w:rFonts w:hint="eastAsia" w:ascii="仿宋_GB2312" w:hAnsi="仿宋" w:eastAsia="仿宋_GB2312" w:cs="仿宋"/>
          <w:color w:val="000000" w:themeColor="text1"/>
          <w:sz w:val="32"/>
          <w:szCs w:val="32"/>
          <w:lang w:eastAsia="zh-CN"/>
          <w14:textFill>
            <w14:solidFill>
              <w14:schemeClr w14:val="tx1"/>
            </w14:solidFill>
          </w14:textFill>
        </w:rPr>
        <w:t>镇街</w:t>
      </w:r>
      <w:r>
        <w:rPr>
          <w:rFonts w:hint="eastAsia" w:ascii="仿宋_GB2312" w:eastAsia="仿宋_GB2312"/>
          <w:color w:val="000000" w:themeColor="text1"/>
          <w:sz w:val="32"/>
          <w:szCs w:val="32"/>
          <w14:textFill>
            <w14:solidFill>
              <w14:schemeClr w14:val="tx1"/>
            </w14:solidFill>
          </w14:textFill>
        </w:rPr>
        <w:t>要全面摸清自建房基本情况，重点排查结构安全性（设计、施工、使用等情况）、经营安全性（相关经营许可、场所安全要求等落实情况）、房屋建设合法合规性（土地、规划、建设等手续办理情况）等内容。</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3.排查方式。</w:t>
      </w:r>
      <w:r>
        <w:rPr>
          <w:rFonts w:hint="eastAsia" w:ascii="仿宋_GB2312" w:hAnsi="仿宋" w:eastAsia="仿宋_GB2312" w:cs="仿宋"/>
          <w:color w:val="000000" w:themeColor="text1"/>
          <w:sz w:val="32"/>
          <w:szCs w:val="32"/>
          <w14:textFill>
            <w14:solidFill>
              <w14:schemeClr w14:val="tx1"/>
            </w14:solidFill>
          </w14:textFill>
        </w:rPr>
        <w:t>各</w:t>
      </w:r>
      <w:r>
        <w:rPr>
          <w:rFonts w:hint="eastAsia" w:ascii="仿宋_GB2312" w:hAnsi="仿宋" w:eastAsia="仿宋_GB2312" w:cs="仿宋"/>
          <w:color w:val="000000" w:themeColor="text1"/>
          <w:sz w:val="32"/>
          <w:szCs w:val="32"/>
          <w:lang w:eastAsia="zh-CN"/>
          <w14:textFill>
            <w14:solidFill>
              <w14:schemeClr w14:val="tx1"/>
            </w14:solidFill>
          </w14:textFill>
        </w:rPr>
        <w:t>镇街</w:t>
      </w:r>
      <w:r>
        <w:rPr>
          <w:rFonts w:hint="eastAsia" w:ascii="仿宋_GB2312" w:eastAsia="仿宋_GB2312"/>
          <w:color w:val="000000" w:themeColor="text1"/>
          <w:sz w:val="32"/>
          <w:szCs w:val="32"/>
          <w14:textFill>
            <w14:solidFill>
              <w14:schemeClr w14:val="tx1"/>
            </w14:solidFill>
          </w14:textFill>
        </w:rPr>
        <w:t>要组织产权人（使用人）自查、街道社区（镇村）核查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县级复核，专业技术力量参与，依据有关法律法规及房屋安全隐患排查相关技术要求，完成安全隐患初步判定。运用陕西省城乡房屋综合管理信息平台（以下简称“信息平台”），逐一归集排查信息。</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ascii="仿宋_GB2312" w:hAnsi="仿宋" w:eastAsia="仿宋_GB2312" w:cs="仿宋"/>
          <w:b/>
          <w:color w:val="000000" w:themeColor="text1"/>
          <w:sz w:val="32"/>
          <w:szCs w:val="32"/>
          <w14:textFill>
            <w14:solidFill>
              <w14:schemeClr w14:val="tx1"/>
            </w14:solidFill>
          </w14:textFill>
        </w:rPr>
        <w:t>4.</w:t>
      </w:r>
      <w:r>
        <w:rPr>
          <w:rFonts w:hint="eastAsia" w:ascii="仿宋_GB2312" w:hAnsi="仿宋" w:eastAsia="仿宋_GB2312" w:cs="仿宋"/>
          <w:b/>
          <w:color w:val="000000" w:themeColor="text1"/>
          <w:sz w:val="32"/>
          <w:szCs w:val="32"/>
          <w14:textFill>
            <w14:solidFill>
              <w14:schemeClr w14:val="tx1"/>
            </w14:solidFill>
          </w14:textFill>
        </w:rPr>
        <w:t>排查安排。</w:t>
      </w:r>
      <w:bookmarkStart w:id="1" w:name="_Hlk104551505"/>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月底前完成产权人（使用人）自查、街道社区（镇村）核查和信息采集，并录入信息平台。2</w:t>
      </w:r>
      <w:r>
        <w:rPr>
          <w:rFonts w:ascii="仿宋_GB2312" w:eastAsia="仿宋_GB2312"/>
          <w:color w:val="000000" w:themeColor="text1"/>
          <w:sz w:val="32"/>
          <w:szCs w:val="32"/>
          <w14:textFill>
            <w14:solidFill>
              <w14:schemeClr w14:val="tx1"/>
            </w14:solidFill>
          </w14:textFill>
        </w:rPr>
        <w:t>022</w:t>
      </w:r>
      <w:r>
        <w:rPr>
          <w:rFonts w:hint="eastAsia" w:ascii="仿宋_GB2312" w:eastAsia="仿宋_GB2312"/>
          <w:color w:val="000000" w:themeColor="text1"/>
          <w:sz w:val="32"/>
          <w:szCs w:val="32"/>
          <w14:textFill>
            <w14:solidFill>
              <w14:schemeClr w14:val="tx1"/>
            </w14:solidFill>
          </w14:textFill>
        </w:rPr>
        <w:t>年8月上旬完成县级复核。2022年12月底前对排查信息进行复查确认，完成所有自建房排查摸底</w:t>
      </w:r>
      <w:bookmarkEnd w:id="1"/>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3" w:firstLineChars="200"/>
        <w:rPr>
          <w:rFonts w:ascii="楷体_GB2312" w:hAnsi="仿宋" w:eastAsia="楷体_GB2312" w:cs="仿宋"/>
          <w:color w:val="000000" w:themeColor="text1"/>
          <w:sz w:val="32"/>
          <w:szCs w:val="32"/>
          <w14:textFill>
            <w14:solidFill>
              <w14:schemeClr w14:val="tx1"/>
            </w14:solidFill>
          </w14:textFill>
        </w:rPr>
      </w:pPr>
      <w:r>
        <w:rPr>
          <w:rFonts w:hint="eastAsia" w:ascii="楷体_GB2312" w:hAnsi="仿宋" w:eastAsia="楷体_GB2312" w:cs="仿宋"/>
          <w:b/>
          <w:color w:val="000000" w:themeColor="text1"/>
          <w:sz w:val="32"/>
          <w:szCs w:val="32"/>
          <w14:textFill>
            <w14:solidFill>
              <w14:schemeClr w14:val="tx1"/>
            </w14:solidFill>
          </w14:textFill>
        </w:rPr>
        <w:t>（二）开展“百日攻坚”行动</w:t>
      </w:r>
    </w:p>
    <w:p>
      <w:pPr>
        <w:spacing w:line="560" w:lineRule="exact"/>
        <w:ind w:firstLine="640" w:firstLineChars="200"/>
        <w:rPr>
          <w:rFonts w:ascii="楷体_GB2312" w:hAnsi="仿宋" w:eastAsia="楷体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由县住建局牵头，</w:t>
      </w:r>
      <w:r>
        <w:rPr>
          <w:rFonts w:hint="eastAsia" w:ascii="仿宋_GB2312" w:hAnsi="仿宋" w:eastAsia="仿宋_GB2312" w:cs="仿宋"/>
          <w:color w:val="000000" w:themeColor="text1"/>
          <w:sz w:val="32"/>
          <w:szCs w:val="32"/>
          <w14:textFill>
            <w14:solidFill>
              <w14:schemeClr w14:val="tx1"/>
            </w14:solidFill>
          </w14:textFill>
        </w:rPr>
        <w:t>各</w:t>
      </w:r>
      <w:r>
        <w:rPr>
          <w:rFonts w:hint="eastAsia" w:ascii="仿宋_GB2312" w:hAnsi="仿宋" w:eastAsia="仿宋_GB2312" w:cs="仿宋"/>
          <w:color w:val="000000" w:themeColor="text1"/>
          <w:sz w:val="32"/>
          <w:szCs w:val="32"/>
          <w:lang w:eastAsia="zh-CN"/>
          <w14:textFill>
            <w14:solidFill>
              <w14:schemeClr w14:val="tx1"/>
            </w14:solidFill>
          </w14:textFill>
        </w:rPr>
        <w:t>镇街、园区和相关部门负责在全县范围内开展</w:t>
      </w:r>
      <w:r>
        <w:rPr>
          <w:rFonts w:hint="eastAsia" w:ascii="仿宋_GB2312" w:eastAsia="仿宋_GB2312"/>
          <w:color w:val="000000" w:themeColor="text1"/>
          <w:sz w:val="32"/>
          <w:szCs w:val="32"/>
          <w14:textFill>
            <w14:solidFill>
              <w14:schemeClr w14:val="tx1"/>
            </w14:solidFill>
          </w14:textFill>
        </w:rPr>
        <w:t>经营性自建房“百日攻坚”行动，重点排查涉及公共安全、容易造成重大安全事故的经营性自建房风险隐患，确保管控到位。制定“百日攻坚”行动实施计划，明确行动目标，确定时间表、路线图，逐级压实责任，尽快取得明显进展，坚决防止重特大事故发生，守住安全底线。组织专业技术力量对经营性自建房安全隐患进行全面排查和初步判定，根据风险程度实施分类整治。加强部门联动，发现存在严重安全隐患、不具备经营和使用条件的，要立即采取停止使用等管控措施，隐患彻底消除前不得恢复使用。2</w:t>
      </w:r>
      <w:r>
        <w:rPr>
          <w:rFonts w:ascii="仿宋_GB2312" w:eastAsia="仿宋_GB2312"/>
          <w:color w:val="000000" w:themeColor="text1"/>
          <w:sz w:val="32"/>
          <w:szCs w:val="32"/>
          <w14:textFill>
            <w14:solidFill>
              <w14:schemeClr w14:val="tx1"/>
            </w14:solidFill>
          </w14:textFill>
        </w:rPr>
        <w:t>022</w:t>
      </w:r>
      <w:r>
        <w:rPr>
          <w:rFonts w:hint="eastAsia" w:ascii="仿宋_GB2312" w:eastAsia="仿宋_GB2312"/>
          <w:color w:val="000000" w:themeColor="text1"/>
          <w:sz w:val="32"/>
          <w:szCs w:val="32"/>
          <w14:textFill>
            <w14:solidFill>
              <w14:schemeClr w14:val="tx1"/>
            </w14:solidFill>
          </w14:textFill>
        </w:rPr>
        <w:t>年8月1</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日前，经营性自建房整治取得实质性成效。</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（三）彻底整治隐患</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1.建立整治台账。</w:t>
      </w:r>
      <w:r>
        <w:rPr>
          <w:rFonts w:hint="eastAsia" w:ascii="仿宋_GB2312" w:hAnsi="仿宋" w:eastAsia="仿宋_GB2312" w:cs="仿宋"/>
          <w:color w:val="000000" w:themeColor="text1"/>
          <w:sz w:val="32"/>
          <w:szCs w:val="32"/>
          <w14:textFill>
            <w14:solidFill>
              <w14:schemeClr w14:val="tx1"/>
            </w14:solidFill>
          </w14:textFill>
        </w:rPr>
        <w:t>各</w:t>
      </w:r>
      <w:r>
        <w:rPr>
          <w:rFonts w:hint="eastAsia" w:ascii="仿宋_GB2312" w:hAnsi="仿宋" w:eastAsia="仿宋_GB2312" w:cs="仿宋"/>
          <w:color w:val="000000" w:themeColor="text1"/>
          <w:sz w:val="32"/>
          <w:szCs w:val="32"/>
          <w:lang w:eastAsia="zh-CN"/>
          <w14:textFill>
            <w14:solidFill>
              <w14:schemeClr w14:val="tx1"/>
            </w14:solidFill>
          </w14:textFill>
        </w:rPr>
        <w:t>镇街</w:t>
      </w:r>
      <w:r>
        <w:rPr>
          <w:rFonts w:hint="eastAsia" w:ascii="仿宋_GB2312" w:eastAsia="仿宋_GB2312"/>
          <w:color w:val="000000" w:themeColor="text1"/>
          <w:sz w:val="32"/>
          <w:szCs w:val="32"/>
          <w14:textFill>
            <w14:solidFill>
              <w14:schemeClr w14:val="tx1"/>
            </w14:solidFill>
          </w14:textFill>
        </w:rPr>
        <w:t>要组织专业力量对初步判定存在安全隐患的自建房开展安全鉴定，建立整治台账，实行销号管理，整治完成一户、销号一户。</w:t>
      </w:r>
    </w:p>
    <w:p>
      <w:pPr>
        <w:spacing w:line="560" w:lineRule="exact"/>
        <w:ind w:firstLine="643" w:firstLineChars="200"/>
        <w:rPr>
          <w:rFonts w:ascii="楷体_GB2312" w:hAnsi="楷体_GB2312" w:eastAsia="楷体_GB2312" w:cs="楷体_GB2312"/>
          <w:bCs/>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2.实施分类整治。</w:t>
      </w:r>
      <w:r>
        <w:rPr>
          <w:rFonts w:hint="eastAsia" w:ascii="仿宋_GB2312" w:eastAsia="仿宋_GB2312"/>
          <w:color w:val="000000" w:themeColor="text1"/>
          <w:sz w:val="32"/>
          <w:szCs w:val="32"/>
          <w14:textFill>
            <w14:solidFill>
              <w14:schemeClr w14:val="tx1"/>
            </w14:solidFill>
          </w14:textFill>
        </w:rPr>
        <w:t>严格落实属地责任和行业监管责任，对存在安全隐患的自建房，“一户一策”“一栋一策”，逐一制定整治方案，明确整治措施和整治时限。坚持产权人是房屋安全第一责任人，严格落实产权人和使用人安全责任。坚持先急后缓，先大后小，分类处置。对存在结构倒塌风险、危及公共安全的，立即停用并疏散房屋内和周边群众，封闭处置、现场排险，该拆除的依法拆除；对存在设计施工缺陷的，通过除险加固、限制用途等方式处理；对一般性隐患要立查立改，落实整改责任和措施。对因建房切坡造成地质灾害隐患的，采取地质灾害工程治理、避让搬迁等措施。</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（四）加强安全管理</w:t>
      </w:r>
    </w:p>
    <w:p>
      <w:pPr>
        <w:pStyle w:val="8"/>
        <w:spacing w:before="0" w:beforeAutospacing="0" w:after="0" w:afterAutospacing="0" w:line="560" w:lineRule="exact"/>
        <w:ind w:firstLine="643" w:firstLineChars="200"/>
        <w:jc w:val="both"/>
        <w:rPr>
          <w:rFonts w:ascii="仿宋_GB2312" w:eastAsia="仿宋_GB2312"/>
          <w:color w:val="000000" w:themeColor="text1"/>
          <w:kern w:val="2"/>
          <w:sz w:val="32"/>
          <w:szCs w:val="32"/>
          <w14:textFill>
            <w14:solidFill>
              <w14:schemeClr w14:val="tx1"/>
            </w14:solidFill>
          </w14:textFill>
        </w:rPr>
      </w:pPr>
      <w:r>
        <w:rPr>
          <w:rFonts w:hint="eastAsia" w:ascii="仿宋_GB2312" w:hAnsi="仿宋" w:eastAsia="仿宋_GB2312" w:cs="仿宋"/>
          <w:b/>
          <w:color w:val="000000" w:themeColor="text1"/>
          <w:kern w:val="2"/>
          <w:sz w:val="32"/>
          <w:szCs w:val="32"/>
          <w14:textFill>
            <w14:solidFill>
              <w14:schemeClr w14:val="tx1"/>
            </w14:solidFill>
          </w14:textFill>
        </w:rPr>
        <w:t>1.严控增量风险。</w:t>
      </w:r>
      <w:r>
        <w:rPr>
          <w:rFonts w:hint="eastAsia" w:ascii="仿宋_GB2312" w:eastAsia="仿宋_GB2312"/>
          <w:color w:val="000000" w:themeColor="text1"/>
          <w:kern w:val="2"/>
          <w:sz w:val="32"/>
          <w:szCs w:val="32"/>
          <w14:textFill>
            <w14:solidFill>
              <w14:schemeClr w14:val="tx1"/>
            </w14:solidFill>
          </w14:textFill>
        </w:rPr>
        <w:t>3层及以上城乡新建房屋，以及经营性自建房必须依法依规经过专业设计和专业施工，严格执行房屋质量安全强制性标准。各</w:t>
      </w:r>
      <w:r>
        <w:rPr>
          <w:rFonts w:hint="eastAsia" w:ascii="仿宋_GB2312" w:eastAsia="仿宋_GB2312"/>
          <w:color w:val="000000" w:themeColor="text1"/>
          <w:kern w:val="2"/>
          <w:sz w:val="32"/>
          <w:szCs w:val="32"/>
          <w:lang w:eastAsia="zh-CN"/>
          <w14:textFill>
            <w14:solidFill>
              <w14:schemeClr w14:val="tx1"/>
            </w14:solidFill>
          </w14:textFill>
        </w:rPr>
        <w:t>镇街</w:t>
      </w:r>
      <w:r>
        <w:rPr>
          <w:rFonts w:hint="eastAsia" w:ascii="仿宋_GB2312" w:eastAsia="仿宋_GB2312"/>
          <w:color w:val="000000" w:themeColor="text1"/>
          <w:kern w:val="2"/>
          <w:sz w:val="32"/>
          <w:szCs w:val="32"/>
          <w14:textFill>
            <w14:solidFill>
              <w14:schemeClr w14:val="tx1"/>
            </w14:solidFill>
          </w14:textFill>
        </w:rPr>
        <w:t>及相关部门要严格自建房用于经营的审批监管，房屋产权人或使用人在办理相关经营许可、开展经营活动前应依法依规取得房屋安全鉴定合格证明。</w:t>
      </w:r>
    </w:p>
    <w:p>
      <w:pPr>
        <w:pStyle w:val="8"/>
        <w:spacing w:before="0" w:beforeAutospacing="0" w:after="0" w:afterAutospacing="0" w:line="560" w:lineRule="exact"/>
        <w:ind w:firstLine="643" w:firstLineChars="200"/>
        <w:jc w:val="both"/>
        <w:rPr>
          <w:rFonts w:ascii="仿宋_GB2312" w:eastAsia="仿宋_GB2312"/>
          <w:color w:val="000000" w:themeColor="text1"/>
          <w:kern w:val="2"/>
          <w:sz w:val="32"/>
          <w:szCs w:val="32"/>
          <w14:textFill>
            <w14:solidFill>
              <w14:schemeClr w14:val="tx1"/>
            </w14:solidFill>
          </w14:textFill>
        </w:rPr>
      </w:pPr>
      <w:r>
        <w:rPr>
          <w:rFonts w:hint="eastAsia" w:ascii="仿宋_GB2312" w:hAnsi="仿宋" w:eastAsia="仿宋_GB2312" w:cs="仿宋"/>
          <w:b/>
          <w:color w:val="000000" w:themeColor="text1"/>
          <w:kern w:val="2"/>
          <w:sz w:val="32"/>
          <w:szCs w:val="32"/>
          <w14:textFill>
            <w14:solidFill>
              <w14:schemeClr w14:val="tx1"/>
            </w14:solidFill>
          </w14:textFill>
        </w:rPr>
        <w:t>2.加强日常检查。</w:t>
      </w:r>
      <w:r>
        <w:rPr>
          <w:rFonts w:hint="eastAsia" w:ascii="仿宋_GB2312" w:eastAsia="仿宋_GB2312"/>
          <w:color w:val="000000" w:themeColor="text1"/>
          <w:kern w:val="2"/>
          <w:sz w:val="32"/>
          <w:szCs w:val="32"/>
          <w14:textFill>
            <w14:solidFill>
              <w14:schemeClr w14:val="tx1"/>
            </w14:solidFill>
          </w14:textFill>
        </w:rPr>
        <w:t>房屋产权人或使用人要定期开展安全检查，发现异常情况立即组织人员撤离。落实</w:t>
      </w:r>
      <w:r>
        <w:rPr>
          <w:rFonts w:hint="eastAsia" w:ascii="仿宋_GB2312" w:eastAsia="仿宋_GB2312"/>
          <w:color w:val="000000" w:themeColor="text1"/>
          <w:kern w:val="2"/>
          <w:sz w:val="32"/>
          <w:szCs w:val="32"/>
          <w:lang w:eastAsia="zh-CN"/>
          <w14:textFill>
            <w14:solidFill>
              <w14:schemeClr w14:val="tx1"/>
            </w14:solidFill>
          </w14:textFill>
        </w:rPr>
        <w:t>镇街</w:t>
      </w:r>
      <w:r>
        <w:rPr>
          <w:rFonts w:hint="eastAsia" w:ascii="仿宋_GB2312" w:eastAsia="仿宋_GB2312"/>
          <w:color w:val="000000" w:themeColor="text1"/>
          <w:kern w:val="2"/>
          <w:sz w:val="32"/>
          <w:szCs w:val="32"/>
          <w14:textFill>
            <w14:solidFill>
              <w14:schemeClr w14:val="tx1"/>
            </w14:solidFill>
          </w14:textFill>
        </w:rPr>
        <w:t>属地责任，发挥城管、村（社区）“两委”、物业的前哨和探头作用，建立健全房屋安全管理员制度和网格化动态管理制度，加快建立房屋安全隐患常态化巡查发现机制，汛期、冻融等特殊时段加强巡查，发现问题要督促产权人或使用人及时整改，消除安全隐患。</w:t>
      </w:r>
    </w:p>
    <w:p>
      <w:pPr>
        <w:pStyle w:val="8"/>
        <w:spacing w:before="0" w:beforeAutospacing="0" w:after="0" w:afterAutospacing="0" w:line="56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
          <w:b/>
          <w:color w:val="000000" w:themeColor="text1"/>
          <w:kern w:val="2"/>
          <w:sz w:val="32"/>
          <w:szCs w:val="32"/>
          <w14:textFill>
            <w14:solidFill>
              <w14:schemeClr w14:val="tx1"/>
            </w14:solidFill>
          </w14:textFill>
        </w:rPr>
        <w:t>3.清查整治违法行为。</w:t>
      </w:r>
      <w:r>
        <w:rPr>
          <w:rFonts w:hint="eastAsia" w:ascii="仿宋_GB2312" w:hAnsi="仿宋_GB2312" w:eastAsia="仿宋_GB2312" w:cs="仿宋_GB2312"/>
          <w:color w:val="000000" w:themeColor="text1"/>
          <w:sz w:val="32"/>
          <w:szCs w:val="32"/>
          <w:lang w:eastAsia="zh-CN"/>
          <w14:textFill>
            <w14:solidFill>
              <w14:schemeClr w14:val="tx1"/>
            </w14:solidFill>
          </w14:textFill>
        </w:rPr>
        <w:t>常态化开展</w:t>
      </w:r>
      <w:r>
        <w:rPr>
          <w:rFonts w:hint="eastAsia" w:ascii="仿宋_GB2312" w:hAnsi="仿宋_GB2312" w:eastAsia="仿宋_GB2312" w:cs="仿宋_GB2312"/>
          <w:color w:val="000000" w:themeColor="text1"/>
          <w:sz w:val="32"/>
          <w:szCs w:val="32"/>
          <w14:textFill>
            <w14:solidFill>
              <w14:schemeClr w14:val="tx1"/>
            </w14:solidFill>
          </w14:textFill>
        </w:rPr>
        <w:t>部门联</w:t>
      </w:r>
      <w:r>
        <w:rPr>
          <w:rFonts w:hint="eastAsia" w:ascii="仿宋_GB2312" w:hAnsi="仿宋_GB2312" w:eastAsia="仿宋_GB2312" w:cs="仿宋_GB2312"/>
          <w:color w:val="000000" w:themeColor="text1"/>
          <w:sz w:val="32"/>
          <w:szCs w:val="32"/>
          <w:lang w:eastAsia="zh-CN"/>
          <w14:textFill>
            <w14:solidFill>
              <w14:schemeClr w14:val="tx1"/>
            </w14:solidFill>
          </w14:textFill>
        </w:rPr>
        <w:t>合执法</w:t>
      </w:r>
      <w:r>
        <w:rPr>
          <w:rFonts w:hint="eastAsia" w:ascii="仿宋_GB2312" w:hAnsi="仿宋_GB2312" w:eastAsia="仿宋_GB2312" w:cs="仿宋_GB2312"/>
          <w:color w:val="000000" w:themeColor="text1"/>
          <w:sz w:val="32"/>
          <w:szCs w:val="32"/>
          <w14:textFill>
            <w14:solidFill>
              <w14:schemeClr w14:val="tx1"/>
            </w14:solidFill>
          </w14:textFill>
        </w:rPr>
        <w:t>，加大对违法建设和违法违规审批房屋的清查力度，依法严厉查处未取得土地、规划和建设等手续，以及擅自改建加层、非法开挖地下空间等行为，对严重危及公共安全且拒不整改构成犯罪的，依法追究刑事责任。存在违法建设、违法违规审批问题的自建房，不得用于经营活动。设立</w:t>
      </w:r>
      <w:r>
        <w:rPr>
          <w:rFonts w:hint="eastAsia" w:ascii="仿宋_GB2312" w:hAnsi="仿宋_GB2312" w:eastAsia="仿宋_GB2312" w:cs="仿宋_GB2312"/>
          <w:color w:val="000000" w:themeColor="text1"/>
          <w:sz w:val="32"/>
          <w:szCs w:val="32"/>
          <w:lang w:eastAsia="zh-CN"/>
          <w14:textFill>
            <w14:solidFill>
              <w14:schemeClr w14:val="tx1"/>
            </w14:solidFill>
          </w14:textFill>
        </w:rPr>
        <w:t>县镇两级</w:t>
      </w:r>
      <w:r>
        <w:rPr>
          <w:rFonts w:hint="eastAsia" w:ascii="仿宋_GB2312" w:hAnsi="仿宋_GB2312" w:eastAsia="仿宋_GB2312" w:cs="仿宋_GB2312"/>
          <w:color w:val="000000" w:themeColor="text1"/>
          <w:sz w:val="32"/>
          <w:szCs w:val="32"/>
          <w14:textFill>
            <w14:solidFill>
              <w14:schemeClr w14:val="tx1"/>
            </w14:solidFill>
          </w14:textFill>
        </w:rPr>
        <w:t>投诉电话，建立群众举报奖励机制，举报一经查实，予以奖励。</w:t>
      </w:r>
      <w:r>
        <w:rPr>
          <w:rFonts w:hint="eastAsia" w:ascii="仿宋_GB2312" w:eastAsia="仿宋_GB2312"/>
          <w:color w:val="000000" w:themeColor="text1"/>
          <w:kern w:val="2"/>
          <w:sz w:val="32"/>
          <w:szCs w:val="32"/>
          <w14:textFill>
            <w14:solidFill>
              <w14:schemeClr w14:val="tx1"/>
            </w14:solidFill>
          </w14:textFill>
        </w:rPr>
        <w:t>对故意隐瞒房屋安全状况、使用危房作为经营性场所导致重大事故的，依法追究刑事责任，</w:t>
      </w:r>
      <w:r>
        <w:rPr>
          <w:rFonts w:hint="eastAsia" w:ascii="仿宋_GB2312" w:hAnsi="仿宋_GB2312" w:eastAsia="仿宋_GB2312" w:cs="仿宋_GB2312"/>
          <w:color w:val="000000" w:themeColor="text1"/>
          <w:sz w:val="32"/>
          <w:szCs w:val="32"/>
          <w14:textFill>
            <w14:solidFill>
              <w14:schemeClr w14:val="tx1"/>
            </w14:solidFill>
          </w14:textFill>
        </w:rPr>
        <w:t>典型违法案例公开曝光。</w:t>
      </w:r>
    </w:p>
    <w:p>
      <w:pPr>
        <w:pStyle w:val="8"/>
        <w:spacing w:before="0" w:beforeAutospacing="0" w:after="0" w:afterAutospacing="0" w:line="56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 w:eastAsia="仿宋_GB2312" w:cs="仿宋"/>
          <w:b/>
          <w:color w:val="000000" w:themeColor="text1"/>
          <w:kern w:val="2"/>
          <w:sz w:val="32"/>
          <w:szCs w:val="32"/>
          <w14:textFill>
            <w14:solidFill>
              <w14:schemeClr w14:val="tx1"/>
            </w14:solidFill>
          </w14:textFill>
        </w:rPr>
        <w:t>4</w:t>
      </w:r>
      <w:r>
        <w:rPr>
          <w:rFonts w:hint="eastAsia" w:ascii="仿宋_GB2312" w:hAnsi="仿宋" w:eastAsia="仿宋_GB2312" w:cs="仿宋"/>
          <w:b/>
          <w:color w:val="000000" w:themeColor="text1"/>
          <w:kern w:val="2"/>
          <w:sz w:val="32"/>
          <w:szCs w:val="32"/>
          <w14:textFill>
            <w14:solidFill>
              <w14:schemeClr w14:val="tx1"/>
            </w14:solidFill>
          </w14:textFill>
        </w:rPr>
        <w:t>.建立长效机制。</w:t>
      </w:r>
      <w:r>
        <w:rPr>
          <w:rFonts w:hint="eastAsia" w:ascii="仿宋_GB2312" w:hAnsi="仿宋" w:eastAsia="仿宋_GB2312" w:cs="仿宋"/>
          <w:color w:val="000000" w:themeColor="text1"/>
          <w:sz w:val="32"/>
          <w:szCs w:val="32"/>
          <w14:textFill>
            <w14:solidFill>
              <w14:schemeClr w14:val="tx1"/>
            </w14:solidFill>
          </w14:textFill>
        </w:rPr>
        <w:t>各</w:t>
      </w:r>
      <w:r>
        <w:rPr>
          <w:rFonts w:hint="eastAsia" w:ascii="仿宋_GB2312" w:hAnsi="仿宋" w:eastAsia="仿宋_GB2312" w:cs="仿宋"/>
          <w:color w:val="000000" w:themeColor="text1"/>
          <w:sz w:val="32"/>
          <w:szCs w:val="32"/>
          <w:lang w:eastAsia="zh-CN"/>
          <w14:textFill>
            <w14:solidFill>
              <w14:schemeClr w14:val="tx1"/>
            </w14:solidFill>
          </w14:textFill>
        </w:rPr>
        <w:t>镇街</w:t>
      </w:r>
      <w:r>
        <w:rPr>
          <w:rFonts w:hint="eastAsia" w:ascii="仿宋_GB2312" w:hAnsi="仿宋" w:eastAsia="仿宋_GB2312" w:cs="仿宋"/>
          <w:color w:val="000000" w:themeColor="text1"/>
          <w:sz w:val="32"/>
          <w:szCs w:val="32"/>
          <w14:textFill>
            <w14:solidFill>
              <w14:schemeClr w14:val="tx1"/>
            </w14:solidFill>
          </w14:textFill>
        </w:rPr>
        <w:t>要</w:t>
      </w:r>
      <w:r>
        <w:rPr>
          <w:rFonts w:hint="eastAsia" w:ascii="仿宋_GB2312" w:hAnsi="仿宋_GB2312" w:eastAsia="仿宋_GB2312" w:cs="仿宋_GB2312"/>
          <w:color w:val="000000" w:themeColor="text1"/>
          <w:sz w:val="32"/>
          <w:szCs w:val="32"/>
          <w14:textFill>
            <w14:solidFill>
              <w14:schemeClr w14:val="tx1"/>
            </w14:solidFill>
          </w14:textFill>
        </w:rPr>
        <w:t>加强房屋安全管理队伍建设，明确房屋安全管理职责，充实基层监管力量，依托</w:t>
      </w:r>
      <w:r>
        <w:rPr>
          <w:rFonts w:hint="eastAsia" w:ascii="仿宋_GB2312" w:hAnsi="仿宋_GB2312" w:eastAsia="仿宋_GB2312" w:cs="仿宋_GB2312"/>
          <w:color w:val="000000" w:themeColor="text1"/>
          <w:sz w:val="32"/>
          <w:szCs w:val="32"/>
          <w:lang w:eastAsia="zh-CN"/>
          <w14:textFill>
            <w14:solidFill>
              <w14:schemeClr w14:val="tx1"/>
            </w14:solidFill>
          </w14:textFill>
        </w:rPr>
        <w:t>镇街国土所、农业办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城建站</w:t>
      </w:r>
      <w:r>
        <w:rPr>
          <w:rFonts w:hint="eastAsia" w:ascii="仿宋_GB2312" w:hAnsi="仿宋_GB2312" w:eastAsia="仿宋_GB2312" w:cs="仿宋_GB2312"/>
          <w:color w:val="000000" w:themeColor="text1"/>
          <w:sz w:val="32"/>
          <w:szCs w:val="32"/>
          <w14:textFill>
            <w14:solidFill>
              <w14:schemeClr w14:val="tx1"/>
            </w14:solidFill>
          </w14:textFill>
        </w:rPr>
        <w:t>等机构，统筹加强自建房质量安全监管。按照“谁审批谁负责”的原则，落实用地、规划、建设、经营等审批部门的安全监管责任，加强审批后监管，督促产权人和使用人落实房屋安全责任，通过部门联动实现房屋安全闭环管理。加强房屋安全鉴定机构和从业人员管理，鉴定机构应对报告真实性和准确性负责。完善房屋质量安全强制性标准，研究建立房屋定期体检、房屋养老金和房屋质量保险等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建立健全</w:t>
      </w:r>
      <w:r>
        <w:rPr>
          <w:rFonts w:hint="eastAsia" w:ascii="仿宋_GB2312" w:hAnsi="仿宋_GB2312" w:eastAsia="仿宋_GB2312" w:cs="仿宋_GB2312"/>
          <w:color w:val="000000" w:themeColor="text1"/>
          <w:sz w:val="32"/>
          <w:szCs w:val="32"/>
          <w14:textFill>
            <w14:solidFill>
              <w14:schemeClr w14:val="tx1"/>
            </w14:solidFill>
          </w14:textFill>
        </w:rPr>
        <w:t>农村房屋建设管理和城镇房屋安全管理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各项制度</w:t>
      </w:r>
      <w:r>
        <w:rPr>
          <w:rFonts w:hint="eastAsia" w:ascii="仿宋_GB2312" w:hAnsi="仿宋_GB2312" w:eastAsia="仿宋_GB2312" w:cs="仿宋_GB2312"/>
          <w:color w:val="000000" w:themeColor="text1"/>
          <w:sz w:val="32"/>
          <w:szCs w:val="32"/>
          <w14:textFill>
            <w14:solidFill>
              <w14:schemeClr w14:val="tx1"/>
            </w14:solidFill>
          </w14:textFill>
        </w:rPr>
        <w:t>，完善城乡房屋安全管理制度体系。</w:t>
      </w:r>
    </w:p>
    <w:p>
      <w:pPr>
        <w:pStyle w:val="8"/>
        <w:spacing w:before="0" w:beforeAutospacing="0" w:after="0" w:afterAutospacing="0" w:line="560" w:lineRule="exact"/>
        <w:ind w:firstLine="640" w:firstLineChars="200"/>
        <w:jc w:val="both"/>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r>
        <w:rPr>
          <w:rStyle w:val="12"/>
          <w:rFonts w:hint="eastAsia" w:ascii="黑体" w:hAnsi="黑体" w:eastAsia="黑体" w:cs="黑体"/>
          <w:b w:val="0"/>
          <w:bCs/>
          <w:color w:val="000000" w:themeColor="text1"/>
          <w:sz w:val="32"/>
          <w:szCs w:val="32"/>
          <w14:textFill>
            <w14:solidFill>
              <w14:schemeClr w14:val="tx1"/>
            </w14:solidFill>
          </w14:textFill>
        </w:rPr>
        <w:t>保障措施</w:t>
      </w:r>
    </w:p>
    <w:p>
      <w:pPr>
        <w:pStyle w:val="3"/>
        <w:spacing w:line="560" w:lineRule="exact"/>
        <w:ind w:firstLine="643"/>
        <w:rPr>
          <w:rFonts w:ascii="仿宋_GB2312" w:hAnsi="仿宋_GB2312" w:cs="仿宋_GB2312"/>
          <w:color w:val="000000" w:themeColor="text1"/>
          <w:szCs w:val="32"/>
          <w14:textFill>
            <w14:solidFill>
              <w14:schemeClr w14:val="tx1"/>
            </w14:solidFill>
          </w14:textFill>
        </w:rPr>
      </w:pPr>
      <w:r>
        <w:rPr>
          <w:rFonts w:hint="eastAsia" w:ascii="楷体_GB2312" w:hAnsi="楷体" w:eastAsia="楷体_GB2312"/>
          <w:b/>
          <w:color w:val="000000" w:themeColor="text1"/>
          <w:szCs w:val="32"/>
          <w14:textFill>
            <w14:solidFill>
              <w14:schemeClr w14:val="tx1"/>
            </w14:solidFill>
          </w14:textFill>
        </w:rPr>
        <w:t>（一）加强组织领导。</w:t>
      </w:r>
      <w:bookmarkStart w:id="2" w:name="_Hlk104549692"/>
      <w:r>
        <w:rPr>
          <w:rFonts w:hint="eastAsia" w:ascii="仿宋_GB2312" w:hAnsi="仿宋_GB2312" w:cs="仿宋_GB2312"/>
          <w:color w:val="000000" w:themeColor="text1"/>
          <w:szCs w:val="32"/>
          <w14:textFill>
            <w14:solidFill>
              <w14:schemeClr w14:val="tx1"/>
            </w14:solidFill>
          </w14:textFill>
        </w:rPr>
        <w:t>各</w:t>
      </w:r>
      <w:r>
        <w:rPr>
          <w:rFonts w:hint="eastAsia" w:ascii="仿宋_GB2312" w:hAnsi="仿宋_GB2312" w:cs="仿宋_GB2312"/>
          <w:color w:val="000000" w:themeColor="text1"/>
          <w:szCs w:val="32"/>
          <w:lang w:eastAsia="zh-CN"/>
          <w14:textFill>
            <w14:solidFill>
              <w14:schemeClr w14:val="tx1"/>
            </w14:solidFill>
          </w14:textFill>
        </w:rPr>
        <w:t>镇街要</w:t>
      </w:r>
      <w:r>
        <w:rPr>
          <w:rFonts w:hint="eastAsia" w:ascii="仿宋_GB2312" w:hAnsi="仿宋_GB2312" w:cs="仿宋_GB2312"/>
          <w:color w:val="000000" w:themeColor="text1"/>
          <w:szCs w:val="32"/>
          <w14:textFill>
            <w14:solidFill>
              <w14:schemeClr w14:val="tx1"/>
            </w14:solidFill>
          </w14:textFill>
        </w:rPr>
        <w:t>严格落实属地责任，党政主要负责人亲自部署、狠抓落实，成立专项整治工作领导小组及工作专班，明确责任人。加强统筹协调，</w:t>
      </w:r>
      <w:r>
        <w:rPr>
          <w:rFonts w:hint="eastAsia" w:ascii="仿宋_GB2312" w:hAnsi="仿宋_GB2312" w:cs="仿宋_GB2312"/>
          <w:color w:val="000000" w:themeColor="text1"/>
          <w:szCs w:val="32"/>
          <w:lang w:eastAsia="zh-CN"/>
          <w14:textFill>
            <w14:solidFill>
              <w14:schemeClr w14:val="tx1"/>
            </w14:solidFill>
          </w14:textFill>
        </w:rPr>
        <w:t>镇级领导</w:t>
      </w:r>
      <w:r>
        <w:rPr>
          <w:rFonts w:hint="eastAsia" w:ascii="仿宋_GB2312" w:hAnsi="仿宋_GB2312" w:cs="仿宋_GB2312"/>
          <w:color w:val="000000" w:themeColor="text1"/>
          <w:szCs w:val="32"/>
          <w14:textFill>
            <w14:solidFill>
              <w14:schemeClr w14:val="tx1"/>
            </w14:solidFill>
          </w14:textFill>
        </w:rPr>
        <w:t>班子要齐上阵、合力攻坚、分片包抓，推动专项整治落地落实。</w:t>
      </w:r>
      <w:r>
        <w:rPr>
          <w:rFonts w:hint="eastAsia" w:ascii="仿宋_GB2312" w:hAnsi="仿宋" w:cs="仿宋"/>
          <w:color w:val="000000" w:themeColor="text1"/>
          <w:szCs w:val="32"/>
          <w14:textFill>
            <w14:solidFill>
              <w14:schemeClr w14:val="tx1"/>
            </w14:solidFill>
          </w14:textFill>
        </w:rPr>
        <w:t>各</w:t>
      </w:r>
      <w:r>
        <w:rPr>
          <w:rFonts w:hint="eastAsia" w:ascii="仿宋_GB2312" w:hAnsi="仿宋" w:cs="仿宋"/>
          <w:color w:val="000000" w:themeColor="text1"/>
          <w:szCs w:val="32"/>
          <w:lang w:eastAsia="zh-CN"/>
          <w14:textFill>
            <w14:solidFill>
              <w14:schemeClr w14:val="tx1"/>
            </w14:solidFill>
          </w14:textFill>
        </w:rPr>
        <w:t>镇街</w:t>
      </w:r>
      <w:r>
        <w:rPr>
          <w:rFonts w:hint="eastAsia" w:ascii="仿宋_GB2312" w:hAnsi="仿宋_GB2312" w:cs="仿宋_GB2312"/>
          <w:color w:val="000000" w:themeColor="text1"/>
          <w:szCs w:val="32"/>
          <w14:textFill>
            <w14:solidFill>
              <w14:schemeClr w14:val="tx1"/>
            </w14:solidFill>
          </w14:textFill>
        </w:rPr>
        <w:t>要制定实施方案，建立工作机制，安排专门资金，确保政策措施到位，人员配置到位、工作落实到位。</w:t>
      </w:r>
    </w:p>
    <w:bookmarkEnd w:id="2"/>
    <w:p>
      <w:pPr>
        <w:pStyle w:val="3"/>
        <w:spacing w:line="560" w:lineRule="exact"/>
        <w:ind w:firstLine="643"/>
        <w:rPr>
          <w:rFonts w:ascii="仿宋_GB2312"/>
          <w:color w:val="000000" w:themeColor="text1"/>
          <w:szCs w:val="32"/>
          <w14:textFill>
            <w14:solidFill>
              <w14:schemeClr w14:val="tx1"/>
            </w14:solidFill>
          </w14:textFill>
        </w:rPr>
      </w:pPr>
      <w:r>
        <w:rPr>
          <w:rFonts w:hint="eastAsia" w:ascii="楷体_GB2312" w:hAnsi="楷体" w:eastAsia="楷体_GB2312"/>
          <w:b/>
          <w:color w:val="000000" w:themeColor="text1"/>
          <w:szCs w:val="32"/>
          <w14:textFill>
            <w14:solidFill>
              <w14:schemeClr w14:val="tx1"/>
            </w14:solidFill>
          </w14:textFill>
        </w:rPr>
        <w:t>（二）明确部门分工。</w:t>
      </w:r>
      <w:r>
        <w:rPr>
          <w:rFonts w:hint="eastAsia" w:ascii="仿宋_GB2312" w:hAnsi="仿宋_GB2312" w:cs="仿宋_GB2312"/>
          <w:color w:val="000000" w:themeColor="text1"/>
          <w:szCs w:val="32"/>
          <w14:textFill>
            <w14:solidFill>
              <w14:schemeClr w14:val="tx1"/>
            </w14:solidFill>
          </w14:textFill>
        </w:rPr>
        <w:t>各行业主管部门要按照“三管三必须”和“谁审批谁负责”要求，落实行业监管范围内自建房的安全监管责任。</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hAnsi="仿宋_GB2312" w:cs="仿宋_GB2312"/>
          <w:b/>
          <w:color w:val="000000" w:themeColor="text1"/>
          <w:szCs w:val="32"/>
          <w:lang w:eastAsia="zh-CN"/>
          <w14:textFill>
            <w14:solidFill>
              <w14:schemeClr w14:val="tx1"/>
            </w14:solidFill>
          </w14:textFill>
        </w:rPr>
        <w:t>住建局</w:t>
      </w:r>
      <w:r>
        <w:rPr>
          <w:rFonts w:hint="eastAsia" w:ascii="仿宋_GB2312" w:hAnsi="仿宋_GB2312" w:cs="仿宋_GB2312"/>
          <w:color w:val="000000" w:themeColor="text1"/>
          <w:szCs w:val="32"/>
          <w14:textFill>
            <w14:solidFill>
              <w14:schemeClr w14:val="tx1"/>
            </w14:solidFill>
          </w14:textFill>
        </w:rPr>
        <w:t>会同有关部门全面加强经营性自建房监管</w:t>
      </w:r>
      <w:r>
        <w:rPr>
          <w:rFonts w:hint="eastAsia" w:ascii="仿宋_GB2312" w:hAnsi="仿宋_GB2312" w:cs="仿宋_GB2312"/>
          <w:b/>
          <w:color w:val="000000" w:themeColor="text1"/>
          <w:szCs w:val="32"/>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牵头组织开展专项整治工作，排查自建房结构安全问题，牵头组织建立健全全链条监管机制；</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hAnsi="仿宋" w:cs="仿宋"/>
          <w:b/>
          <w:bCs/>
          <w:color w:val="000000" w:themeColor="text1"/>
          <w:kern w:val="0"/>
          <w:szCs w:val="32"/>
          <w14:textFill>
            <w14:solidFill>
              <w14:schemeClr w14:val="tx1"/>
            </w14:solidFill>
          </w14:textFill>
        </w:rPr>
        <w:t>纪委监委</w:t>
      </w:r>
      <w:r>
        <w:rPr>
          <w:rFonts w:hint="eastAsia" w:ascii="仿宋_GB2312" w:hAnsi="仿宋" w:cs="仿宋"/>
          <w:color w:val="000000" w:themeColor="text1"/>
          <w:kern w:val="0"/>
          <w:szCs w:val="32"/>
          <w14:textFill>
            <w14:solidFill>
              <w14:schemeClr w14:val="tx1"/>
            </w14:solidFill>
          </w14:textFill>
        </w:rPr>
        <w:t>负责全</w:t>
      </w:r>
      <w:r>
        <w:rPr>
          <w:rFonts w:hint="eastAsia" w:ascii="仿宋_GB2312" w:hAnsi="仿宋" w:cs="仿宋"/>
          <w:color w:val="000000" w:themeColor="text1"/>
          <w:kern w:val="0"/>
          <w:szCs w:val="32"/>
          <w:lang w:eastAsia="zh-CN"/>
          <w14:textFill>
            <w14:solidFill>
              <w14:schemeClr w14:val="tx1"/>
            </w14:solidFill>
          </w14:textFill>
        </w:rPr>
        <w:t>县</w:t>
      </w:r>
      <w:r>
        <w:rPr>
          <w:rFonts w:hint="eastAsia" w:ascii="仿宋_GB2312" w:hAnsi="仿宋" w:cs="仿宋"/>
          <w:color w:val="000000" w:themeColor="text1"/>
          <w:kern w:val="0"/>
          <w:szCs w:val="32"/>
          <w14:textFill>
            <w14:solidFill>
              <w14:schemeClr w14:val="tx1"/>
            </w14:solidFill>
          </w14:textFill>
        </w:rPr>
        <w:t>自建房安全专项整治工作的监督执纪;</w:t>
      </w:r>
      <w:r>
        <w:rPr>
          <w:rFonts w:hint="eastAsia" w:ascii="仿宋_GB2312" w:hAnsi="仿宋_GB2312" w:cs="仿宋_GB2312"/>
          <w:b/>
          <w:bCs/>
          <w:color w:val="000000" w:themeColor="text1"/>
          <w:szCs w:val="32"/>
          <w:lang w:eastAsia="zh-CN"/>
          <w14:textFill>
            <w14:solidFill>
              <w14:schemeClr w14:val="tx1"/>
            </w14:solidFill>
          </w14:textFill>
        </w:rPr>
        <w:t>县委</w:t>
      </w:r>
      <w:r>
        <w:rPr>
          <w:rFonts w:hint="eastAsia" w:ascii="仿宋_GB2312" w:hAnsi="仿宋_GB2312" w:cs="仿宋_GB2312"/>
          <w:b/>
          <w:color w:val="000000" w:themeColor="text1"/>
          <w:szCs w:val="32"/>
          <w14:textFill>
            <w14:solidFill>
              <w14:schemeClr w14:val="tx1"/>
            </w14:solidFill>
          </w14:textFill>
        </w:rPr>
        <w:t>宣传部</w:t>
      </w:r>
      <w:r>
        <w:rPr>
          <w:rFonts w:hint="eastAsia" w:ascii="仿宋_GB2312" w:hAnsi="仿宋_GB2312" w:cs="仿宋_GB2312"/>
          <w:color w:val="000000" w:themeColor="text1"/>
          <w:szCs w:val="32"/>
          <w14:textFill>
            <w14:solidFill>
              <w14:schemeClr w14:val="tx1"/>
            </w14:solidFill>
          </w14:textFill>
        </w:rPr>
        <w:t>负责用作影院的自建房安全管理，做好专项整治有关宣传工作</w:t>
      </w:r>
      <w:r>
        <w:rPr>
          <w:rFonts w:hint="eastAsia" w:ascii="仿宋_GB2312" w:hAnsi="仿宋_GB2312" w:cs="仿宋_GB2312"/>
          <w:color w:val="000000" w:themeColor="text1"/>
          <w:szCs w:val="32"/>
          <w:lang w:eastAsia="zh-CN"/>
          <w14:textFill>
            <w14:solidFill>
              <w14:schemeClr w14:val="tx1"/>
            </w14:solidFill>
          </w14:textFill>
        </w:rPr>
        <w:t>，同时</w:t>
      </w:r>
      <w:r>
        <w:rPr>
          <w:rFonts w:hint="eastAsia" w:ascii="仿宋_GB2312" w:hAnsi="仿宋" w:cs="仿宋"/>
          <w:color w:val="000000" w:themeColor="text1"/>
          <w:kern w:val="0"/>
          <w:szCs w:val="32"/>
          <w14:textFill>
            <w14:solidFill>
              <w14:schemeClr w14:val="tx1"/>
            </w14:solidFill>
          </w14:textFill>
        </w:rPr>
        <w:t>负责全</w:t>
      </w:r>
      <w:r>
        <w:rPr>
          <w:rFonts w:hint="eastAsia" w:ascii="仿宋_GB2312" w:hAnsi="仿宋" w:cs="仿宋"/>
          <w:color w:val="000000" w:themeColor="text1"/>
          <w:kern w:val="0"/>
          <w:szCs w:val="32"/>
          <w:lang w:eastAsia="zh-CN"/>
          <w14:textFill>
            <w14:solidFill>
              <w14:schemeClr w14:val="tx1"/>
            </w14:solidFill>
          </w14:textFill>
        </w:rPr>
        <w:t>县</w:t>
      </w:r>
      <w:r>
        <w:rPr>
          <w:rFonts w:hint="eastAsia" w:ascii="仿宋_GB2312" w:hAnsi="仿宋" w:cs="仿宋"/>
          <w:color w:val="000000" w:themeColor="text1"/>
          <w:kern w:val="0"/>
          <w:szCs w:val="32"/>
          <w14:textFill>
            <w14:solidFill>
              <w14:schemeClr w14:val="tx1"/>
            </w14:solidFill>
          </w14:textFill>
        </w:rPr>
        <w:t>自建房安全专项整治网络舆情监测；</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b/>
          <w:color w:val="000000" w:themeColor="text1"/>
          <w:szCs w:val="32"/>
          <w14:textFill>
            <w14:solidFill>
              <w14:schemeClr w14:val="tx1"/>
            </w14:solidFill>
          </w14:textFill>
        </w:rPr>
        <w:t>应急管理</w:t>
      </w:r>
      <w:r>
        <w:rPr>
          <w:rFonts w:hint="eastAsia" w:ascii="仿宋_GB2312"/>
          <w:b/>
          <w:color w:val="000000" w:themeColor="text1"/>
          <w:szCs w:val="32"/>
          <w:lang w:eastAsia="zh-CN"/>
          <w14:textFill>
            <w14:solidFill>
              <w14:schemeClr w14:val="tx1"/>
            </w14:solidFill>
          </w14:textFill>
        </w:rPr>
        <w:t>局</w:t>
      </w:r>
      <w:r>
        <w:rPr>
          <w:rFonts w:hint="eastAsia" w:ascii="仿宋_GB2312"/>
          <w:color w:val="000000" w:themeColor="text1"/>
          <w:szCs w:val="32"/>
          <w14:textFill>
            <w14:solidFill>
              <w14:schemeClr w14:val="tx1"/>
            </w14:solidFill>
          </w14:textFill>
        </w:rPr>
        <w:t>负责房屋安全突发事件应对处置工作，按职责</w:t>
      </w:r>
      <w:r>
        <w:rPr>
          <w:rFonts w:hint="eastAsia" w:ascii="仿宋_GB2312"/>
          <w:bCs/>
          <w:color w:val="000000" w:themeColor="text1"/>
          <w:szCs w:val="32"/>
          <w14:textFill>
            <w14:solidFill>
              <w14:schemeClr w14:val="tx1"/>
            </w14:solidFill>
          </w14:textFill>
        </w:rPr>
        <w:t>指导用作企业生产经营场所的自建房安全管理</w:t>
      </w:r>
      <w:r>
        <w:rPr>
          <w:rFonts w:hint="eastAsia" w:ascii="仿宋_GB2312"/>
          <w:color w:val="000000" w:themeColor="text1"/>
          <w:szCs w:val="32"/>
          <w14:textFill>
            <w14:solidFill>
              <w14:schemeClr w14:val="tx1"/>
            </w14:solidFill>
          </w14:textFill>
        </w:rPr>
        <w:t>；</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b/>
          <w:color w:val="000000" w:themeColor="text1"/>
          <w:szCs w:val="32"/>
          <w14:textFill>
            <w14:solidFill>
              <w14:schemeClr w14:val="tx1"/>
            </w14:solidFill>
          </w14:textFill>
        </w:rPr>
        <w:t>教</w:t>
      </w:r>
      <w:r>
        <w:rPr>
          <w:rFonts w:hint="eastAsia" w:ascii="仿宋_GB2312"/>
          <w:b/>
          <w:color w:val="000000" w:themeColor="text1"/>
          <w:szCs w:val="32"/>
          <w:lang w:eastAsia="zh-CN"/>
          <w14:textFill>
            <w14:solidFill>
              <w14:schemeClr w14:val="tx1"/>
            </w14:solidFill>
          </w14:textFill>
        </w:rPr>
        <w:t>体局</w:t>
      </w:r>
      <w:r>
        <w:rPr>
          <w:rFonts w:hint="eastAsia" w:ascii="仿宋_GB2312"/>
          <w:color w:val="000000" w:themeColor="text1"/>
          <w:szCs w:val="32"/>
          <w14:textFill>
            <w14:solidFill>
              <w14:schemeClr w14:val="tx1"/>
            </w14:solidFill>
          </w14:textFill>
        </w:rPr>
        <w:t>负责指导用作学校、幼儿园及职责范围内教育机构的自建房安全管理</w:t>
      </w:r>
      <w:r>
        <w:rPr>
          <w:rFonts w:hint="eastAsia" w:ascii="仿宋_GB2312"/>
          <w:color w:val="000000" w:themeColor="text1"/>
          <w:szCs w:val="32"/>
          <w:lang w:eastAsia="zh-CN"/>
          <w14:textFill>
            <w14:solidFill>
              <w14:schemeClr w14:val="tx1"/>
            </w14:solidFill>
          </w14:textFill>
        </w:rPr>
        <w:t>，同时</w:t>
      </w:r>
      <w:r>
        <w:rPr>
          <w:rFonts w:hint="eastAsia" w:ascii="仿宋_GB2312"/>
          <w:color w:val="000000" w:themeColor="text1"/>
          <w:szCs w:val="32"/>
          <w14:textFill>
            <w14:solidFill>
              <w14:schemeClr w14:val="tx1"/>
            </w14:solidFill>
          </w14:textFill>
        </w:rPr>
        <w:t>负责指导用作文体场馆的自建房安全管理；</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b/>
          <w:color w:val="000000" w:themeColor="text1"/>
          <w:szCs w:val="32"/>
          <w:lang w:eastAsia="zh-CN"/>
          <w14:textFill>
            <w14:solidFill>
              <w14:schemeClr w14:val="tx1"/>
            </w14:solidFill>
          </w14:textFill>
        </w:rPr>
        <w:t>商务和工业信息化局</w:t>
      </w:r>
      <w:r>
        <w:rPr>
          <w:rFonts w:hint="eastAsia" w:ascii="仿宋_GB2312"/>
          <w:color w:val="000000" w:themeColor="text1"/>
          <w:szCs w:val="32"/>
          <w14:textFill>
            <w14:solidFill>
              <w14:schemeClr w14:val="tx1"/>
            </w14:solidFill>
          </w14:textFill>
        </w:rPr>
        <w:t>负责指导用作民爆企业及职责范围内工贸企业生产经营场所的自建房安全管理；</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b/>
          <w:color w:val="000000" w:themeColor="text1"/>
          <w:szCs w:val="32"/>
          <w14:textFill>
            <w14:solidFill>
              <w14:schemeClr w14:val="tx1"/>
            </w14:solidFill>
          </w14:textFill>
        </w:rPr>
        <w:t>公安</w:t>
      </w:r>
      <w:r>
        <w:rPr>
          <w:rFonts w:hint="eastAsia" w:ascii="仿宋_GB2312"/>
          <w:b/>
          <w:color w:val="000000" w:themeColor="text1"/>
          <w:szCs w:val="32"/>
          <w:lang w:eastAsia="zh-CN"/>
          <w14:textFill>
            <w14:solidFill>
              <w14:schemeClr w14:val="tx1"/>
            </w14:solidFill>
          </w14:textFill>
        </w:rPr>
        <w:t>局</w:t>
      </w:r>
      <w:r>
        <w:rPr>
          <w:rFonts w:hint="eastAsia" w:ascii="仿宋_GB2312"/>
          <w:color w:val="000000" w:themeColor="text1"/>
          <w:szCs w:val="32"/>
          <w14:textFill>
            <w14:solidFill>
              <w14:schemeClr w14:val="tx1"/>
            </w14:solidFill>
          </w14:textFill>
        </w:rPr>
        <w:t>负责指导用作旅馆的自建房特种行业许可证复核工作；</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b/>
          <w:color w:val="000000" w:themeColor="text1"/>
          <w:szCs w:val="32"/>
          <w14:textFill>
            <w14:solidFill>
              <w14:schemeClr w14:val="tx1"/>
            </w14:solidFill>
          </w14:textFill>
        </w:rPr>
        <w:t>民政</w:t>
      </w:r>
      <w:r>
        <w:rPr>
          <w:rFonts w:hint="eastAsia" w:ascii="仿宋_GB2312"/>
          <w:b/>
          <w:color w:val="000000" w:themeColor="text1"/>
          <w:szCs w:val="32"/>
          <w:lang w:eastAsia="zh-CN"/>
          <w14:textFill>
            <w14:solidFill>
              <w14:schemeClr w14:val="tx1"/>
            </w14:solidFill>
          </w14:textFill>
        </w:rPr>
        <w:t>局</w:t>
      </w:r>
      <w:r>
        <w:rPr>
          <w:rFonts w:hint="eastAsia" w:ascii="仿宋_GB2312"/>
          <w:color w:val="000000" w:themeColor="text1"/>
          <w:szCs w:val="32"/>
          <w14:textFill>
            <w14:solidFill>
              <w14:schemeClr w14:val="tx1"/>
            </w14:solidFill>
          </w14:textFill>
        </w:rPr>
        <w:t>负责指导用作养老机构和设施的自建房安全管理；</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b/>
          <w:color w:val="000000" w:themeColor="text1"/>
          <w:szCs w:val="32"/>
          <w14:textFill>
            <w14:solidFill>
              <w14:schemeClr w14:val="tx1"/>
            </w14:solidFill>
          </w14:textFill>
        </w:rPr>
        <w:t>司法</w:t>
      </w:r>
      <w:r>
        <w:rPr>
          <w:rFonts w:hint="eastAsia" w:ascii="仿宋_GB2312"/>
          <w:b/>
          <w:color w:val="000000" w:themeColor="text1"/>
          <w:szCs w:val="32"/>
          <w:lang w:eastAsia="zh-CN"/>
          <w14:textFill>
            <w14:solidFill>
              <w14:schemeClr w14:val="tx1"/>
            </w14:solidFill>
          </w14:textFill>
        </w:rPr>
        <w:t>局</w:t>
      </w:r>
      <w:r>
        <w:rPr>
          <w:rFonts w:hint="eastAsia" w:ascii="仿宋_GB2312"/>
          <w:color w:val="000000" w:themeColor="text1"/>
          <w:szCs w:val="32"/>
          <w14:textFill>
            <w14:solidFill>
              <w14:schemeClr w14:val="tx1"/>
            </w14:solidFill>
          </w14:textFill>
        </w:rPr>
        <w:t>负责配合有关部门完善涉及城乡房屋安全法规、规章和制度，对整治工作中具体法律问题提供法律建议；</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b/>
          <w:color w:val="000000" w:themeColor="text1"/>
          <w:szCs w:val="32"/>
          <w14:textFill>
            <w14:solidFill>
              <w14:schemeClr w14:val="tx1"/>
            </w14:solidFill>
          </w14:textFill>
        </w:rPr>
        <w:t>财政</w:t>
      </w:r>
      <w:r>
        <w:rPr>
          <w:rFonts w:hint="eastAsia" w:ascii="仿宋_GB2312"/>
          <w:b/>
          <w:color w:val="000000" w:themeColor="text1"/>
          <w:szCs w:val="32"/>
          <w:lang w:eastAsia="zh-CN"/>
          <w14:textFill>
            <w14:solidFill>
              <w14:schemeClr w14:val="tx1"/>
            </w14:solidFill>
          </w14:textFill>
        </w:rPr>
        <w:t>局</w:t>
      </w:r>
      <w:r>
        <w:rPr>
          <w:rFonts w:hint="eastAsia" w:ascii="仿宋_GB2312"/>
          <w:color w:val="000000" w:themeColor="text1"/>
          <w:szCs w:val="32"/>
          <w14:textFill>
            <w14:solidFill>
              <w14:schemeClr w14:val="tx1"/>
            </w14:solidFill>
          </w14:textFill>
        </w:rPr>
        <w:t>负责对自建房安全专项整治工作予以经费支持；</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b/>
          <w:color w:val="000000" w:themeColor="text1"/>
          <w:szCs w:val="32"/>
          <w14:textFill>
            <w14:solidFill>
              <w14:schemeClr w14:val="tx1"/>
            </w14:solidFill>
          </w14:textFill>
        </w:rPr>
        <w:t>自然资源</w:t>
      </w:r>
      <w:r>
        <w:rPr>
          <w:rFonts w:hint="eastAsia" w:ascii="仿宋_GB2312"/>
          <w:b/>
          <w:color w:val="000000" w:themeColor="text1"/>
          <w:szCs w:val="32"/>
          <w:lang w:eastAsia="zh-CN"/>
          <w14:textFill>
            <w14:solidFill>
              <w14:schemeClr w14:val="tx1"/>
            </w14:solidFill>
          </w14:textFill>
        </w:rPr>
        <w:t>局</w:t>
      </w:r>
      <w:r>
        <w:rPr>
          <w:rFonts w:hint="eastAsia" w:ascii="仿宋_GB2312"/>
          <w:color w:val="000000" w:themeColor="text1"/>
          <w:szCs w:val="32"/>
          <w14:textFill>
            <w14:solidFill>
              <w14:schemeClr w14:val="tx1"/>
            </w14:solidFill>
          </w14:textFill>
        </w:rPr>
        <w:t>负责指导依法依规用地，做好地质灾害风险排查；</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hAnsi="仿宋" w:cs="仿宋"/>
          <w:b/>
          <w:bCs/>
          <w:color w:val="000000" w:themeColor="text1"/>
          <w:kern w:val="0"/>
          <w:szCs w:val="32"/>
          <w14:textFill>
            <w14:solidFill>
              <w14:schemeClr w14:val="tx1"/>
            </w14:solidFill>
          </w14:textFill>
        </w:rPr>
        <w:t>城管执法</w:t>
      </w:r>
      <w:r>
        <w:rPr>
          <w:rFonts w:hint="eastAsia" w:ascii="仿宋_GB2312" w:hAnsi="仿宋" w:cs="仿宋"/>
          <w:b/>
          <w:bCs/>
          <w:color w:val="000000" w:themeColor="text1"/>
          <w:kern w:val="0"/>
          <w:szCs w:val="32"/>
          <w:lang w:eastAsia="zh-CN"/>
          <w14:textFill>
            <w14:solidFill>
              <w14:schemeClr w14:val="tx1"/>
            </w14:solidFill>
          </w14:textFill>
        </w:rPr>
        <w:t>局</w:t>
      </w:r>
      <w:r>
        <w:rPr>
          <w:rFonts w:hint="eastAsia" w:ascii="仿宋_GB2312" w:hAnsi="仿宋" w:cs="仿宋"/>
          <w:color w:val="000000" w:themeColor="text1"/>
          <w:kern w:val="0"/>
          <w:szCs w:val="32"/>
          <w14:textFill>
            <w14:solidFill>
              <w14:schemeClr w14:val="tx1"/>
            </w14:solidFill>
          </w14:textFill>
        </w:rPr>
        <w:t>负责</w:t>
      </w:r>
      <w:r>
        <w:rPr>
          <w:rFonts w:hint="eastAsia" w:ascii="仿宋_GB2312" w:hAnsi="仿宋" w:cs="仿宋"/>
          <w:color w:val="000000" w:themeColor="text1"/>
          <w:kern w:val="0"/>
          <w:szCs w:val="32"/>
          <w:lang w:eastAsia="zh-CN"/>
          <w14:textFill>
            <w14:solidFill>
              <w14:schemeClr w14:val="tx1"/>
            </w14:solidFill>
          </w14:textFill>
        </w:rPr>
        <w:t>联合县城乡规划管理站</w:t>
      </w:r>
      <w:r>
        <w:rPr>
          <w:rFonts w:hint="eastAsia" w:ascii="仿宋_GB2312" w:hAnsi="仿宋" w:cs="仿宋"/>
          <w:color w:val="000000" w:themeColor="text1"/>
          <w:kern w:val="0"/>
          <w:szCs w:val="32"/>
          <w14:textFill>
            <w14:solidFill>
              <w14:schemeClr w14:val="tx1"/>
            </w14:solidFill>
          </w14:textFill>
        </w:rPr>
        <w:t>查处违法违规建设自建房行为；</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b/>
          <w:bCs/>
          <w:color w:val="000000" w:themeColor="text1"/>
          <w:szCs w:val="32"/>
          <w14:textFill>
            <w14:solidFill>
              <w14:schemeClr w14:val="tx1"/>
            </w14:solidFill>
          </w14:textFill>
        </w:rPr>
        <w:t>交通</w:t>
      </w:r>
      <w:r>
        <w:rPr>
          <w:rFonts w:hint="eastAsia" w:ascii="仿宋_GB2312"/>
          <w:b/>
          <w:bCs/>
          <w:color w:val="000000" w:themeColor="text1"/>
          <w:szCs w:val="32"/>
          <w:lang w:eastAsia="zh-CN"/>
          <w14:textFill>
            <w14:solidFill>
              <w14:schemeClr w14:val="tx1"/>
            </w14:solidFill>
          </w14:textFill>
        </w:rPr>
        <w:t>局</w:t>
      </w:r>
      <w:r>
        <w:rPr>
          <w:rFonts w:hint="eastAsia" w:ascii="仿宋_GB2312"/>
          <w:color w:val="000000" w:themeColor="text1"/>
          <w:szCs w:val="32"/>
          <w14:textFill>
            <w14:solidFill>
              <w14:schemeClr w14:val="tx1"/>
            </w14:solidFill>
          </w14:textFill>
        </w:rPr>
        <w:t>负责指导行业汽车站场、高速公路收费站、服务区等交通运输领域涉及公共安全的自建房安全管理工作；</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b/>
          <w:color w:val="000000" w:themeColor="text1"/>
          <w:szCs w:val="32"/>
          <w14:textFill>
            <w14:solidFill>
              <w14:schemeClr w14:val="tx1"/>
            </w14:solidFill>
          </w14:textFill>
        </w:rPr>
        <w:t>农业农村</w:t>
      </w:r>
      <w:r>
        <w:rPr>
          <w:rFonts w:hint="eastAsia" w:ascii="仿宋_GB2312"/>
          <w:b/>
          <w:color w:val="000000" w:themeColor="text1"/>
          <w:szCs w:val="32"/>
          <w:lang w:eastAsia="zh-CN"/>
          <w14:textFill>
            <w14:solidFill>
              <w14:schemeClr w14:val="tx1"/>
            </w14:solidFill>
          </w14:textFill>
        </w:rPr>
        <w:t>局</w:t>
      </w:r>
      <w:r>
        <w:rPr>
          <w:rFonts w:hint="eastAsia" w:ascii="仿宋_GB2312"/>
          <w:bCs/>
          <w:color w:val="000000" w:themeColor="text1"/>
          <w:szCs w:val="32"/>
          <w14:textFill>
            <w14:solidFill>
              <w14:schemeClr w14:val="tx1"/>
            </w14:solidFill>
          </w14:textFill>
        </w:rPr>
        <w:t>按职责</w:t>
      </w:r>
      <w:r>
        <w:rPr>
          <w:rFonts w:hint="eastAsia" w:ascii="仿宋_GB2312"/>
          <w:color w:val="000000" w:themeColor="text1"/>
          <w:szCs w:val="32"/>
          <w14:textFill>
            <w14:solidFill>
              <w14:schemeClr w14:val="tx1"/>
            </w14:solidFill>
          </w14:textFill>
        </w:rPr>
        <w:t>负责农村宅基地管理有关工作；</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b/>
          <w:color w:val="000000" w:themeColor="text1"/>
          <w:szCs w:val="32"/>
          <w:lang w:eastAsia="zh-CN"/>
          <w14:textFill>
            <w14:solidFill>
              <w14:schemeClr w14:val="tx1"/>
            </w14:solidFill>
          </w14:textFill>
        </w:rPr>
        <w:t>供销联社</w:t>
      </w:r>
      <w:r>
        <w:rPr>
          <w:rFonts w:hint="eastAsia" w:ascii="仿宋_GB2312"/>
          <w:color w:val="000000" w:themeColor="text1"/>
          <w:szCs w:val="32"/>
          <w14:textFill>
            <w14:solidFill>
              <w14:schemeClr w14:val="tx1"/>
            </w14:solidFill>
          </w14:textFill>
        </w:rPr>
        <w:t>负责</w:t>
      </w:r>
      <w:r>
        <w:rPr>
          <w:rFonts w:hint="eastAsia" w:ascii="仿宋_GB2312"/>
          <w:color w:val="000000" w:themeColor="text1"/>
          <w:szCs w:val="32"/>
          <w:lang w:eastAsia="zh-CN"/>
          <w14:textFill>
            <w14:solidFill>
              <w14:schemeClr w14:val="tx1"/>
            </w14:solidFill>
          </w14:textFill>
        </w:rPr>
        <w:t>供销系统所有房屋</w:t>
      </w:r>
      <w:r>
        <w:rPr>
          <w:rFonts w:hint="eastAsia" w:ascii="仿宋_GB2312"/>
          <w:color w:val="000000" w:themeColor="text1"/>
          <w:szCs w:val="32"/>
          <w14:textFill>
            <w14:solidFill>
              <w14:schemeClr w14:val="tx1"/>
            </w14:solidFill>
          </w14:textFill>
        </w:rPr>
        <w:t>安全</w:t>
      </w:r>
      <w:r>
        <w:rPr>
          <w:rFonts w:hint="eastAsia" w:ascii="仿宋_GB2312"/>
          <w:color w:val="000000" w:themeColor="text1"/>
          <w:szCs w:val="32"/>
          <w:lang w:eastAsia="zh-CN"/>
          <w14:textFill>
            <w14:solidFill>
              <w14:schemeClr w14:val="tx1"/>
            </w14:solidFill>
          </w14:textFill>
        </w:rPr>
        <w:t>专项整治工作</w:t>
      </w:r>
      <w:r>
        <w:rPr>
          <w:rFonts w:hint="eastAsia" w:ascii="仿宋_GB2312"/>
          <w:color w:val="000000" w:themeColor="text1"/>
          <w:szCs w:val="32"/>
          <w14:textFill>
            <w14:solidFill>
              <w14:schemeClr w14:val="tx1"/>
            </w14:solidFill>
          </w14:textFill>
        </w:rPr>
        <w:t>；</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b/>
          <w:color w:val="000000" w:themeColor="text1"/>
          <w:szCs w:val="32"/>
          <w14:textFill>
            <w14:solidFill>
              <w14:schemeClr w14:val="tx1"/>
            </w14:solidFill>
          </w14:textFill>
        </w:rPr>
        <w:t>文旅</w:t>
      </w:r>
      <w:r>
        <w:rPr>
          <w:rFonts w:hint="eastAsia" w:ascii="仿宋_GB2312"/>
          <w:b/>
          <w:color w:val="000000" w:themeColor="text1"/>
          <w:szCs w:val="32"/>
          <w:lang w:eastAsia="zh-CN"/>
          <w14:textFill>
            <w14:solidFill>
              <w14:schemeClr w14:val="tx1"/>
            </w14:solidFill>
          </w14:textFill>
        </w:rPr>
        <w:t>局</w:t>
      </w:r>
      <w:r>
        <w:rPr>
          <w:rFonts w:hint="eastAsia" w:ascii="仿宋_GB2312"/>
          <w:color w:val="000000" w:themeColor="text1"/>
          <w:szCs w:val="32"/>
          <w14:textFill>
            <w14:solidFill>
              <w14:schemeClr w14:val="tx1"/>
            </w14:solidFill>
          </w14:textFill>
        </w:rPr>
        <w:t>负责指导用作文化和旅游设施的自建房安全管理</w:t>
      </w:r>
      <w:r>
        <w:rPr>
          <w:rFonts w:hint="eastAsia" w:ascii="仿宋_GB2312"/>
          <w:color w:val="000000" w:themeColor="text1"/>
          <w:szCs w:val="32"/>
          <w:lang w:eastAsia="zh-CN"/>
          <w14:textFill>
            <w14:solidFill>
              <w14:schemeClr w14:val="tx1"/>
            </w14:solidFill>
          </w14:textFill>
        </w:rPr>
        <w:t>，同时</w:t>
      </w:r>
      <w:r>
        <w:rPr>
          <w:rFonts w:hint="eastAsia" w:ascii="仿宋_GB2312" w:hAnsi="仿宋_GB2312" w:cs="仿宋_GB2312"/>
          <w:color w:val="000000" w:themeColor="text1"/>
          <w:szCs w:val="32"/>
          <w14:textFill>
            <w14:solidFill>
              <w14:schemeClr w14:val="tx1"/>
            </w14:solidFill>
          </w14:textFill>
        </w:rPr>
        <w:t>负责指导相关文保单位自建房安全管理；</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b/>
          <w:color w:val="000000" w:themeColor="text1"/>
          <w:szCs w:val="32"/>
          <w14:textFill>
            <w14:solidFill>
              <w14:schemeClr w14:val="tx1"/>
            </w14:solidFill>
          </w14:textFill>
        </w:rPr>
        <w:t>卫健</w:t>
      </w:r>
      <w:r>
        <w:rPr>
          <w:rFonts w:hint="eastAsia" w:ascii="仿宋_GB2312"/>
          <w:b/>
          <w:color w:val="000000" w:themeColor="text1"/>
          <w:szCs w:val="32"/>
          <w:lang w:eastAsia="zh-CN"/>
          <w14:textFill>
            <w14:solidFill>
              <w14:schemeClr w14:val="tx1"/>
            </w14:solidFill>
          </w14:textFill>
        </w:rPr>
        <w:t>局</w:t>
      </w:r>
      <w:r>
        <w:rPr>
          <w:rFonts w:hint="eastAsia" w:ascii="仿宋_GB2312"/>
          <w:color w:val="000000" w:themeColor="text1"/>
          <w:szCs w:val="32"/>
          <w14:textFill>
            <w14:solidFill>
              <w14:schemeClr w14:val="tx1"/>
            </w14:solidFill>
          </w14:textFill>
        </w:rPr>
        <w:t>负责指导用作医疗卫生机构的自建房安全管理；</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b/>
          <w:color w:val="000000" w:themeColor="text1"/>
          <w:szCs w:val="32"/>
          <w14:textFill>
            <w14:solidFill>
              <w14:schemeClr w14:val="tx1"/>
            </w14:solidFill>
          </w14:textFill>
        </w:rPr>
        <w:t>市场监管</w:t>
      </w:r>
      <w:r>
        <w:rPr>
          <w:rFonts w:hint="eastAsia" w:ascii="仿宋_GB2312"/>
          <w:b/>
          <w:color w:val="000000" w:themeColor="text1"/>
          <w:szCs w:val="32"/>
          <w:lang w:eastAsia="zh-CN"/>
          <w14:textFill>
            <w14:solidFill>
              <w14:schemeClr w14:val="tx1"/>
            </w14:solidFill>
          </w14:textFill>
        </w:rPr>
        <w:t>局</w:t>
      </w:r>
      <w:r>
        <w:rPr>
          <w:rFonts w:hint="eastAsia" w:ascii="仿宋_GB2312"/>
          <w:b/>
          <w:color w:val="000000" w:themeColor="text1"/>
          <w:szCs w:val="32"/>
          <w14:textFill>
            <w14:solidFill>
              <w14:schemeClr w14:val="tx1"/>
            </w14:solidFill>
          </w14:textFill>
        </w:rPr>
        <w:t>、行政审批</w:t>
      </w:r>
      <w:r>
        <w:rPr>
          <w:rFonts w:hint="eastAsia" w:ascii="仿宋_GB2312"/>
          <w:b/>
          <w:color w:val="000000" w:themeColor="text1"/>
          <w:szCs w:val="32"/>
          <w:lang w:eastAsia="zh-CN"/>
          <w14:textFill>
            <w14:solidFill>
              <w14:schemeClr w14:val="tx1"/>
            </w14:solidFill>
          </w14:textFill>
        </w:rPr>
        <w:t>局</w:t>
      </w:r>
      <w:r>
        <w:rPr>
          <w:rFonts w:hint="eastAsia" w:ascii="仿宋_GB2312"/>
          <w:color w:val="000000" w:themeColor="text1"/>
          <w:szCs w:val="32"/>
          <w14:textFill>
            <w14:solidFill>
              <w14:schemeClr w14:val="tx1"/>
            </w14:solidFill>
          </w14:textFill>
        </w:rPr>
        <w:t>共同负责指导自建房涉及的市场主体登记和食品经营许可证复查工作，推动将房屋安全鉴定作为自建房办理相关经营许可开展经营活动的前提条件；</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hAnsi="仿宋_GB2312" w:cs="仿宋_GB2312"/>
          <w:b/>
          <w:color w:val="000000" w:themeColor="text1"/>
          <w:szCs w:val="32"/>
          <w14:textFill>
            <w14:solidFill>
              <w14:schemeClr w14:val="tx1"/>
            </w14:solidFill>
          </w14:textFill>
        </w:rPr>
        <w:t>民宗</w:t>
      </w:r>
      <w:r>
        <w:rPr>
          <w:rFonts w:hint="eastAsia" w:ascii="仿宋_GB2312" w:hAnsi="仿宋_GB2312" w:cs="仿宋_GB2312"/>
          <w:b/>
          <w:color w:val="000000" w:themeColor="text1"/>
          <w:szCs w:val="32"/>
          <w:lang w:eastAsia="zh-CN"/>
          <w14:textFill>
            <w14:solidFill>
              <w14:schemeClr w14:val="tx1"/>
            </w14:solidFill>
          </w14:textFill>
        </w:rPr>
        <w:t>局</w:t>
      </w:r>
      <w:r>
        <w:rPr>
          <w:rFonts w:hint="eastAsia" w:ascii="仿宋_GB2312" w:hAnsi="仿宋_GB2312" w:cs="仿宋_GB2312"/>
          <w:color w:val="000000" w:themeColor="text1"/>
          <w:szCs w:val="32"/>
          <w14:textFill>
            <w14:solidFill>
              <w14:schemeClr w14:val="tx1"/>
            </w14:solidFill>
          </w14:textFill>
        </w:rPr>
        <w:t>负责指导宗教活动场所安全管理；</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hAnsi="仿宋_GB2312" w:cs="仿宋_GB2312"/>
          <w:b/>
          <w:color w:val="000000" w:themeColor="text1"/>
          <w:szCs w:val="32"/>
          <w14:textFill>
            <w14:solidFill>
              <w14:schemeClr w14:val="tx1"/>
            </w14:solidFill>
          </w14:textFill>
        </w:rPr>
        <w:t>信访</w:t>
      </w:r>
      <w:r>
        <w:rPr>
          <w:rFonts w:hint="eastAsia" w:ascii="仿宋_GB2312" w:hAnsi="仿宋_GB2312" w:cs="仿宋_GB2312"/>
          <w:b/>
          <w:color w:val="000000" w:themeColor="text1"/>
          <w:szCs w:val="32"/>
          <w:lang w:eastAsia="zh-CN"/>
          <w14:textFill>
            <w14:solidFill>
              <w14:schemeClr w14:val="tx1"/>
            </w14:solidFill>
          </w14:textFill>
        </w:rPr>
        <w:t>局</w:t>
      </w:r>
      <w:r>
        <w:rPr>
          <w:rFonts w:hint="eastAsia" w:ascii="仿宋_GB2312" w:hAnsi="仿宋_GB2312" w:cs="仿宋_GB2312"/>
          <w:color w:val="000000" w:themeColor="text1"/>
          <w:szCs w:val="32"/>
          <w14:textFill>
            <w14:solidFill>
              <w14:schemeClr w14:val="tx1"/>
            </w14:solidFill>
          </w14:textFill>
        </w:rPr>
        <w:t>负责做好涉及专项整治有关信访处理；</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hAnsi="仿宋_GB2312" w:cs="仿宋_GB2312"/>
          <w:b/>
          <w:color w:val="000000" w:themeColor="text1"/>
          <w:szCs w:val="32"/>
          <w14:textFill>
            <w14:solidFill>
              <w14:schemeClr w14:val="tx1"/>
            </w14:solidFill>
          </w14:textFill>
        </w:rPr>
        <w:t>机关事务管理</w:t>
      </w:r>
      <w:r>
        <w:rPr>
          <w:rFonts w:hint="eastAsia" w:ascii="仿宋_GB2312" w:hAnsi="仿宋_GB2312" w:cs="仿宋_GB2312"/>
          <w:b/>
          <w:color w:val="000000" w:themeColor="text1"/>
          <w:szCs w:val="32"/>
          <w:lang w:eastAsia="zh-CN"/>
          <w14:textFill>
            <w14:solidFill>
              <w14:schemeClr w14:val="tx1"/>
            </w14:solidFill>
          </w14:textFill>
        </w:rPr>
        <w:t>中心</w:t>
      </w:r>
      <w:r>
        <w:rPr>
          <w:rFonts w:hint="eastAsia" w:ascii="仿宋_GB2312" w:hAnsi="仿宋_GB2312" w:cs="仿宋_GB2312"/>
          <w:color w:val="000000" w:themeColor="text1"/>
          <w:szCs w:val="32"/>
          <w14:textFill>
            <w14:solidFill>
              <w14:schemeClr w14:val="tx1"/>
            </w14:solidFill>
          </w14:textFill>
        </w:rPr>
        <w:t>负责机关办公用房的安全专项整治工作；</w:t>
      </w:r>
      <w:r>
        <w:rPr>
          <w:rFonts w:hint="eastAsia" w:ascii="仿宋_GB2312" w:hAnsi="仿宋_GB2312" w:cs="仿宋_GB2312"/>
          <w:b/>
          <w:bCs/>
          <w:color w:val="000000" w:themeColor="text1"/>
          <w:szCs w:val="32"/>
          <w:lang w:eastAsia="zh-CN"/>
          <w14:textFill>
            <w14:solidFill>
              <w14:schemeClr w14:val="tx1"/>
            </w14:solidFill>
          </w14:textFill>
        </w:rPr>
        <w:t>县</w:t>
      </w:r>
      <w:r>
        <w:rPr>
          <w:rFonts w:hint="eastAsia" w:ascii="仿宋_GB2312" w:hAnsi="仿宋_GB2312" w:cs="仿宋_GB2312"/>
          <w:b/>
          <w:color w:val="000000" w:themeColor="text1"/>
          <w:szCs w:val="32"/>
          <w14:textFill>
            <w14:solidFill>
              <w14:schemeClr w14:val="tx1"/>
            </w14:solidFill>
          </w14:textFill>
        </w:rPr>
        <w:t>消防救援</w:t>
      </w:r>
      <w:r>
        <w:rPr>
          <w:rFonts w:hint="eastAsia" w:ascii="仿宋_GB2312" w:hAnsi="仿宋_GB2312" w:cs="仿宋_GB2312"/>
          <w:b/>
          <w:color w:val="000000" w:themeColor="text1"/>
          <w:szCs w:val="32"/>
          <w:lang w:eastAsia="zh-CN"/>
          <w14:textFill>
            <w14:solidFill>
              <w14:schemeClr w14:val="tx1"/>
            </w14:solidFill>
          </w14:textFill>
        </w:rPr>
        <w:t>大队</w:t>
      </w:r>
      <w:r>
        <w:rPr>
          <w:rFonts w:hint="eastAsia" w:ascii="仿宋_GB2312" w:hAnsi="仿宋_GB2312" w:cs="仿宋_GB2312"/>
          <w:color w:val="000000" w:themeColor="text1"/>
          <w:szCs w:val="32"/>
          <w14:textFill>
            <w14:solidFill>
              <w14:schemeClr w14:val="tx1"/>
            </w14:solidFill>
          </w14:textFill>
        </w:rPr>
        <w:t>负责用作人员密集场所的自建房消防安全管理。同时，各行业主管部门要做好本部门所属自建房排查整治。</w:t>
      </w:r>
    </w:p>
    <w:p>
      <w:pPr>
        <w:pStyle w:val="8"/>
        <w:spacing w:before="0" w:beforeAutospacing="0" w:after="0" w:afterAutospacing="0" w:line="56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 w:eastAsia="楷体_GB2312"/>
          <w:b/>
          <w:color w:val="000000" w:themeColor="text1"/>
          <w:kern w:val="2"/>
          <w:sz w:val="32"/>
          <w:szCs w:val="32"/>
          <w14:textFill>
            <w14:solidFill>
              <w14:schemeClr w14:val="tx1"/>
            </w14:solidFill>
          </w14:textFill>
        </w:rPr>
        <w:t>（三）加强综合保障。</w:t>
      </w:r>
      <w:r>
        <w:rPr>
          <w:rFonts w:hint="eastAsia" w:ascii="仿宋_GB2312" w:hAnsi="仿宋" w:eastAsia="仿宋_GB2312" w:cs="仿宋"/>
          <w:color w:val="000000" w:themeColor="text1"/>
          <w:sz w:val="32"/>
          <w:szCs w:val="32"/>
          <w14:textFill>
            <w14:solidFill>
              <w14:schemeClr w14:val="tx1"/>
            </w14:solidFill>
          </w14:textFill>
        </w:rPr>
        <w:t>各</w:t>
      </w:r>
      <w:r>
        <w:rPr>
          <w:rFonts w:hint="eastAsia" w:ascii="仿宋_GB2312" w:hAnsi="仿宋" w:eastAsia="仿宋_GB2312" w:cs="仿宋"/>
          <w:color w:val="000000" w:themeColor="text1"/>
          <w:sz w:val="32"/>
          <w:szCs w:val="32"/>
          <w:lang w:eastAsia="zh-CN"/>
          <w14:textFill>
            <w14:solidFill>
              <w14:schemeClr w14:val="tx1"/>
            </w14:solidFill>
          </w14:textFill>
        </w:rPr>
        <w:t>镇街</w:t>
      </w:r>
      <w:r>
        <w:rPr>
          <w:rFonts w:hint="eastAsia" w:ascii="仿宋_GB2312" w:hAnsi="仿宋_GB2312" w:eastAsia="仿宋_GB2312" w:cs="仿宋_GB2312"/>
          <w:color w:val="000000" w:themeColor="text1"/>
          <w:sz w:val="32"/>
          <w:szCs w:val="32"/>
          <w14:textFill>
            <w14:solidFill>
              <w14:schemeClr w14:val="tx1"/>
            </w14:solidFill>
          </w14:textFill>
        </w:rPr>
        <w:t>要组织动员设计、施工、监理、检测、鉴定等专业机构、行业企业技术人员和乡村建设工匠广泛参与排查整治工作，强化技术保障。有条件的可采取政府购买服务等方式，委托专业机构开展排查、鉴定工作，同时加强规范管理，对于出具虚假报告的依法严肃追责。在专项整治工作中组织做好法律咨询、司法调解、维护稳定等工作。</w:t>
      </w:r>
    </w:p>
    <w:p>
      <w:pPr>
        <w:pStyle w:val="6"/>
        <w:spacing w:line="56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 w:eastAsia="楷体_GB2312"/>
          <w:b/>
          <w:color w:val="000000" w:themeColor="text1"/>
          <w:sz w:val="32"/>
          <w:szCs w:val="32"/>
          <w14:textFill>
            <w14:solidFill>
              <w14:schemeClr w14:val="tx1"/>
            </w14:solidFill>
          </w14:textFill>
        </w:rPr>
        <w:t>（四）建立“四清一责任”机制。</w:t>
      </w:r>
      <w:r>
        <w:rPr>
          <w:rFonts w:hint="eastAsia" w:ascii="仿宋_GB2312" w:hAnsi="楷体_GB2312" w:eastAsia="仿宋_GB2312" w:cs="楷体_GB2312"/>
          <w:color w:val="000000" w:themeColor="text1"/>
          <w:sz w:val="32"/>
          <w:szCs w:val="32"/>
          <w14:textFill>
            <w14:solidFill>
              <w14:schemeClr w14:val="tx1"/>
            </w14:solidFill>
          </w14:textFill>
        </w:rPr>
        <w:t>要摸清底数，建立台账，逐一明确整治责任、时限和预案。</w:t>
      </w:r>
      <w:r>
        <w:rPr>
          <w:rFonts w:hint="eastAsia" w:ascii="仿宋_GB2312" w:hAnsi="仿宋_GB2312" w:eastAsia="仿宋_GB2312" w:cs="仿宋_GB2312"/>
          <w:color w:val="000000" w:themeColor="text1"/>
          <w:sz w:val="32"/>
          <w:szCs w:val="32"/>
          <w14:textFill>
            <w14:solidFill>
              <w14:schemeClr w14:val="tx1"/>
            </w14:solidFill>
          </w14:textFill>
        </w:rPr>
        <w:t>抓住“谁排查”“谁鉴定”“谁整治”“谁核验”四个关键环节，建立完善房屋底数、排查鉴定、隐患整治、核查验收四个“清单”，分级分部门签字确认，建立“责任闭环”工作体系，实现自建房底数清、鉴定清、整治清、核验清。</w:t>
      </w:r>
    </w:p>
    <w:p>
      <w:pPr>
        <w:pStyle w:val="8"/>
        <w:spacing w:before="0" w:beforeAutospacing="0" w:after="0" w:afterAutospacing="0" w:line="56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 w:eastAsia="楷体_GB2312"/>
          <w:b/>
          <w:color w:val="000000" w:themeColor="text1"/>
          <w:kern w:val="2"/>
          <w:sz w:val="32"/>
          <w:szCs w:val="32"/>
          <w14:textFill>
            <w14:solidFill>
              <w14:schemeClr w14:val="tx1"/>
            </w14:solidFill>
          </w14:textFill>
        </w:rPr>
        <w:t>（五）</w:t>
      </w:r>
      <w:bookmarkStart w:id="3" w:name="_Hlk104549738"/>
      <w:r>
        <w:rPr>
          <w:rFonts w:hint="eastAsia" w:ascii="楷体_GB2312" w:hAnsi="楷体" w:eastAsia="楷体_GB2312"/>
          <w:b/>
          <w:color w:val="000000" w:themeColor="text1"/>
          <w:kern w:val="2"/>
          <w:sz w:val="32"/>
          <w:szCs w:val="32"/>
          <w14:textFill>
            <w14:solidFill>
              <w14:schemeClr w14:val="tx1"/>
            </w14:solidFill>
          </w14:textFill>
        </w:rPr>
        <w:t>强化督促指导。</w:t>
      </w:r>
      <w:r>
        <w:rPr>
          <w:rFonts w:hint="eastAsia" w:ascii="仿宋_GB2312" w:hAnsi="仿宋_GB2312" w:eastAsia="仿宋_GB2312" w:cs="仿宋_GB2312"/>
          <w:color w:val="000000" w:themeColor="text1"/>
          <w:sz w:val="32"/>
          <w:szCs w:val="32"/>
          <w:lang w:eastAsia="zh-CN"/>
          <w14:textFill>
            <w14:solidFill>
              <w14:schemeClr w14:val="tx1"/>
            </w14:solidFill>
          </w14:textFill>
        </w:rPr>
        <w:t>县自建房安全专项整治工作</w:t>
      </w:r>
      <w:r>
        <w:rPr>
          <w:rFonts w:hint="eastAsia" w:ascii="仿宋_GB2312" w:hAnsi="仿宋_GB2312" w:eastAsia="仿宋_GB2312" w:cs="仿宋_GB2312"/>
          <w:color w:val="000000" w:themeColor="text1"/>
          <w:sz w:val="32"/>
          <w:szCs w:val="32"/>
          <w14:textFill>
            <w14:solidFill>
              <w14:schemeClr w14:val="tx1"/>
            </w14:solidFill>
          </w14:textFill>
        </w:rPr>
        <w:t>领导小组定期调度各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镇街、部门、园区</w:t>
      </w:r>
      <w:r>
        <w:rPr>
          <w:rFonts w:hint="eastAsia" w:ascii="仿宋_GB2312" w:hAnsi="仿宋_GB2312" w:eastAsia="仿宋_GB2312" w:cs="仿宋_GB2312"/>
          <w:color w:val="000000" w:themeColor="text1"/>
          <w:sz w:val="32"/>
          <w:szCs w:val="32"/>
          <w14:textFill>
            <w14:solidFill>
              <w14:schemeClr w14:val="tx1"/>
            </w14:solidFill>
          </w14:textFill>
        </w:rPr>
        <w:t>工作进展情况，成立4个专项督导组包抓督促各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镇街、园区、部门</w:t>
      </w:r>
      <w:r>
        <w:rPr>
          <w:rFonts w:hint="eastAsia" w:ascii="仿宋_GB2312" w:hAnsi="仿宋_GB2312" w:eastAsia="仿宋_GB2312" w:cs="仿宋_GB2312"/>
          <w:color w:val="000000" w:themeColor="text1"/>
          <w:sz w:val="32"/>
          <w:szCs w:val="32"/>
          <w14:textFill>
            <w14:solidFill>
              <w14:schemeClr w14:val="tx1"/>
            </w14:solidFill>
          </w14:textFill>
        </w:rPr>
        <w:t>，采取查阅资料、随机抽查、暗查暗访等形式，适时开展督导检查。要及时总结好的经验做法，发现典型树立标杆，充分发挥引领示范作用。对工作进展缓慢、推诿扯皮、排查不实的，要予以通报；对问题严重的，要约谈相关负责同志；对工作中失职失责的领导干部，要严肃问责。发现党员干部和公职人员涉嫌违纪违法问题线索，及时移送纪检监察机关依规依纪依法调查处置。</w:t>
      </w:r>
    </w:p>
    <w:bookmarkEnd w:id="3"/>
    <w:p>
      <w:pPr>
        <w:pBdr>
          <w:bottom w:val="single" w:color="FFFFFF" w:sz="6" w:space="0"/>
        </w:pBdr>
        <w:autoSpaceDE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 w:eastAsia="楷体_GB2312"/>
          <w:b/>
          <w:color w:val="000000" w:themeColor="text1"/>
          <w:sz w:val="32"/>
          <w:szCs w:val="32"/>
          <w14:textFill>
            <w14:solidFill>
              <w14:schemeClr w14:val="tx1"/>
            </w14:solidFill>
          </w14:textFill>
        </w:rPr>
        <w:t>（六）做好宣传引导。</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镇街</w:t>
      </w:r>
      <w:r>
        <w:rPr>
          <w:rFonts w:hint="eastAsia" w:ascii="仿宋_GB2312" w:hAnsi="仿宋_GB2312" w:eastAsia="仿宋_GB2312" w:cs="仿宋_GB2312"/>
          <w:color w:val="000000" w:themeColor="text1"/>
          <w:sz w:val="32"/>
          <w:szCs w:val="32"/>
          <w14:textFill>
            <w14:solidFill>
              <w14:schemeClr w14:val="tx1"/>
            </w14:solidFill>
          </w14:textFill>
        </w:rPr>
        <w:t>要广泛宣传，使社会各界充分认识房屋安全的重要性。深入开展房屋安全科普教育，不断增强居民房屋安全意识。及时了解群众思想动态，耐心做好解释引导工作，使广大群众积极支持专项整治工作。密切关注舆情动态，认真做好信访维稳，强化风险预警和线上线下联动，及时发布权威信息，公开透明回应群众关切，保持社会面总体稳定。</w:t>
      </w:r>
    </w:p>
    <w:p>
      <w:pPr>
        <w:pStyle w:val="8"/>
        <w:tabs>
          <w:tab w:val="center" w:pos="4153"/>
          <w:tab w:val="right" w:pos="8306"/>
        </w:tabs>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各</w:t>
      </w:r>
      <w:r>
        <w:rPr>
          <w:rFonts w:hint="eastAsia" w:ascii="仿宋_GB2312" w:hAnsi="仿宋" w:eastAsia="仿宋_GB2312" w:cs="仿宋"/>
          <w:color w:val="000000" w:themeColor="text1"/>
          <w:sz w:val="32"/>
          <w:szCs w:val="32"/>
          <w:lang w:eastAsia="zh-CN"/>
          <w14:textFill>
            <w14:solidFill>
              <w14:schemeClr w14:val="tx1"/>
            </w14:solidFill>
          </w14:textFill>
        </w:rPr>
        <w:t>镇街</w:t>
      </w:r>
      <w:r>
        <w:rPr>
          <w:rFonts w:hint="eastAsia" w:ascii="仿宋_GB2312" w:hAnsi="仿宋_GB2312" w:eastAsia="仿宋_GB2312" w:cs="仿宋_GB2312"/>
          <w:color w:val="000000" w:themeColor="text1"/>
          <w:sz w:val="32"/>
          <w:szCs w:val="32"/>
          <w14:textFill>
            <w14:solidFill>
              <w14:schemeClr w14:val="tx1"/>
            </w14:solidFill>
          </w14:textFill>
        </w:rPr>
        <w:t>专项整治工作领导小组要于</w:t>
      </w:r>
      <w:r>
        <w:rPr>
          <w:rFonts w:ascii="仿宋_GB2312" w:hAnsi="仿宋_GB2312" w:eastAsia="仿宋_GB2312" w:cs="仿宋_GB2312"/>
          <w:color w:val="000000" w:themeColor="text1"/>
          <w:kern w:val="2"/>
          <w:sz w:val="32"/>
          <w:szCs w:val="32"/>
          <w14:textFill>
            <w14:solidFill>
              <w14:schemeClr w14:val="tx1"/>
            </w14:solidFill>
          </w14:textFill>
        </w:rPr>
        <w:t>6</w:t>
      </w:r>
      <w:r>
        <w:rPr>
          <w:rFonts w:hint="eastAsia" w:ascii="仿宋_GB2312" w:hAnsi="仿宋_GB2312" w:eastAsia="仿宋_GB2312" w:cs="仿宋_GB2312"/>
          <w:color w:val="000000" w:themeColor="text1"/>
          <w:kern w:val="2"/>
          <w:sz w:val="32"/>
          <w:szCs w:val="32"/>
          <w14:textFill>
            <w14:solidFill>
              <w14:schemeClr w14:val="tx1"/>
            </w14:solidFill>
          </w14:textFill>
        </w:rPr>
        <w:t>月</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kern w:val="2"/>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前，将本地区实施方案报</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Times New Roman" w:hAnsi="Times New Roman" w:eastAsia="仿宋_GB2312"/>
          <w:color w:val="000000" w:themeColor="text1"/>
          <w:sz w:val="32"/>
          <w:szCs w:val="32"/>
          <w14:textFill>
            <w14:solidFill>
              <w14:schemeClr w14:val="tx1"/>
            </w14:solidFill>
          </w14:textFill>
        </w:rPr>
        <w:t>工作专班</w:t>
      </w:r>
      <w:r>
        <w:rPr>
          <w:rFonts w:hint="eastAsia" w:ascii="仿宋_GB2312" w:hAnsi="仿宋_GB2312" w:eastAsia="仿宋_GB2312" w:cs="仿宋_GB2312"/>
          <w:color w:val="000000" w:themeColor="text1"/>
          <w:sz w:val="32"/>
          <w:szCs w:val="32"/>
          <w14:textFill>
            <w14:solidFill>
              <w14:schemeClr w14:val="tx1"/>
            </w14:solidFill>
          </w14:textFill>
        </w:rPr>
        <w:t>，“百日攻坚”行动期间每周报送工作进展情况，“百日攻坚”行动结束后每月报送。</w:t>
      </w:r>
    </w:p>
    <w:p>
      <w:pPr>
        <w:pStyle w:val="6"/>
        <w:spacing w:line="560" w:lineRule="exact"/>
        <w:rPr>
          <w:color w:val="000000" w:themeColor="text1"/>
          <w14:textFill>
            <w14:solidFill>
              <w14:schemeClr w14:val="tx1"/>
            </w14:solidFill>
          </w14:textFill>
        </w:rPr>
      </w:pPr>
    </w:p>
    <w:p>
      <w:pPr>
        <w:pStyle w:val="8"/>
        <w:tabs>
          <w:tab w:val="center" w:pos="4153"/>
          <w:tab w:val="right" w:pos="8306"/>
        </w:tabs>
        <w:spacing w:before="0" w:beforeAutospacing="0" w:after="0" w:afterAutospacing="0" w:line="560" w:lineRule="exact"/>
        <w:ind w:firstLine="616" w:firstLineChars="200"/>
        <w:jc w:val="both"/>
        <w:rPr>
          <w:rFonts w:ascii="仿宋_GB2312" w:hAnsi="仿宋_GB2312" w:eastAsia="仿宋_GB2312" w:cs="仿宋_GB2312"/>
          <w:color w:val="000000" w:themeColor="text1"/>
          <w:spacing w:val="-6"/>
          <w:sz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附件：</w:t>
      </w:r>
      <w:r>
        <w:rPr>
          <w:rFonts w:hint="eastAsia" w:ascii="仿宋_GB2312" w:hAnsi="仿宋_GB2312" w:eastAsia="仿宋_GB2312" w:cs="仿宋_GB2312"/>
          <w:color w:val="000000" w:themeColor="text1"/>
          <w:spacing w:val="-6"/>
          <w:sz w:val="32"/>
          <w:lang w:eastAsia="zh-CN"/>
          <w14:textFill>
            <w14:solidFill>
              <w14:schemeClr w14:val="tx1"/>
            </w14:solidFill>
          </w14:textFill>
        </w:rPr>
        <w:t>眉县</w:t>
      </w:r>
      <w:r>
        <w:rPr>
          <w:rFonts w:hint="eastAsia" w:ascii="仿宋_GB2312" w:hAnsi="仿宋_GB2312" w:eastAsia="仿宋_GB2312" w:cs="仿宋_GB2312"/>
          <w:color w:val="000000" w:themeColor="text1"/>
          <w:spacing w:val="-6"/>
          <w:sz w:val="32"/>
          <w14:textFill>
            <w14:solidFill>
              <w14:schemeClr w14:val="tx1"/>
            </w14:solidFill>
          </w14:textFill>
        </w:rPr>
        <w:t>自建房安全专项整治“百日攻坚”行动实施计划</w:t>
      </w:r>
    </w:p>
    <w:p>
      <w:pPr>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p>
    <w:p>
      <w:pPr>
        <w:pStyle w:val="9"/>
        <w:spacing w:after="0" w:line="560" w:lineRule="exact"/>
        <w:ind w:left="0" w:leftChars="0" w:firstLine="0" w:firstLineChars="0"/>
        <w:rPr>
          <w:rFonts w:ascii="黑体" w:hAnsi="黑体" w:eastAsia="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附件</w:t>
      </w:r>
    </w:p>
    <w:p>
      <w:pPr>
        <w:spacing w:line="560" w:lineRule="exact"/>
        <w:jc w:val="center"/>
        <w:rPr>
          <w:rFonts w:hint="eastAsia" w:ascii="方正小标宋简体" w:hAnsi="方正小标宋_GBK" w:eastAsia="方正小标宋简体" w:cs="方正小标宋_GBK"/>
          <w:color w:val="000000" w:themeColor="text1"/>
          <w:sz w:val="44"/>
          <w:szCs w:val="44"/>
          <w14:textFill>
            <w14:solidFill>
              <w14:schemeClr w14:val="tx1"/>
            </w14:solidFill>
          </w14:textFill>
        </w:rPr>
      </w:pPr>
      <w:r>
        <w:rPr>
          <w:rFonts w:hint="eastAsia" w:ascii="方正小标宋简体" w:hAnsi="方正小标宋_GBK" w:eastAsia="方正小标宋简体" w:cs="方正小标宋_GBK"/>
          <w:color w:val="000000" w:themeColor="text1"/>
          <w:sz w:val="44"/>
          <w:szCs w:val="44"/>
          <w:lang w:eastAsia="zh-CN"/>
          <w14:textFill>
            <w14:solidFill>
              <w14:schemeClr w14:val="tx1"/>
            </w14:solidFill>
          </w14:textFill>
        </w:rPr>
        <w:t>眉县</w:t>
      </w:r>
      <w:r>
        <w:rPr>
          <w:rFonts w:hint="eastAsia" w:ascii="方正小标宋简体" w:hAnsi="方正小标宋_GBK" w:eastAsia="方正小标宋简体" w:cs="方正小标宋_GBK"/>
          <w:color w:val="000000" w:themeColor="text1"/>
          <w:sz w:val="44"/>
          <w:szCs w:val="44"/>
          <w14:textFill>
            <w14:solidFill>
              <w14:schemeClr w14:val="tx1"/>
            </w14:solidFill>
          </w14:textFill>
        </w:rPr>
        <w:t>自建房安全专项整治“百日攻坚”</w:t>
      </w:r>
    </w:p>
    <w:p>
      <w:pPr>
        <w:spacing w:line="560" w:lineRule="exact"/>
        <w:jc w:val="center"/>
        <w:rPr>
          <w:rFonts w:ascii="方正小标宋简体" w:hAnsi="方正小标宋_GBK" w:eastAsia="方正小标宋简体" w:cs="方正小标宋_GBK"/>
          <w:color w:val="000000" w:themeColor="text1"/>
          <w:sz w:val="44"/>
          <w:szCs w:val="44"/>
          <w14:textFill>
            <w14:solidFill>
              <w14:schemeClr w14:val="tx1"/>
            </w14:solidFill>
          </w14:textFill>
        </w:rPr>
      </w:pPr>
      <w:r>
        <w:rPr>
          <w:rFonts w:hint="eastAsia" w:ascii="方正小标宋简体" w:hAnsi="方正小标宋_GBK" w:eastAsia="方正小标宋简体" w:cs="方正小标宋_GBK"/>
          <w:color w:val="000000" w:themeColor="text1"/>
          <w:sz w:val="44"/>
          <w:szCs w:val="44"/>
          <w14:textFill>
            <w14:solidFill>
              <w14:schemeClr w14:val="tx1"/>
            </w14:solidFill>
          </w14:textFill>
        </w:rPr>
        <w:t>行动实施计划</w:t>
      </w:r>
    </w:p>
    <w:p>
      <w:pPr>
        <w:spacing w:line="560" w:lineRule="exact"/>
        <w:jc w:val="center"/>
        <w:rPr>
          <w:rFonts w:ascii="宋体" w:hAnsi="宋体"/>
          <w:b/>
          <w:bCs/>
          <w:color w:val="000000" w:themeColor="text1"/>
          <w:sz w:val="44"/>
          <w:szCs w:val="44"/>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一、目标任务</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2022年8月15日前，全</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经营性自建房整治取得实质性成效,完成经营性自建房全面排查和初步判定，根据风险程度实施分类整治，消除安全隐患，遏制重特大事故发生，坚决守住安全底线，为党的二十大胜利召开营造安全稳定环境。</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二、工作范围</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全</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所有经营性自建房。</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三、工作安排</w:t>
      </w:r>
    </w:p>
    <w:p>
      <w:pPr>
        <w:spacing w:line="560" w:lineRule="exact"/>
        <w:ind w:firstLine="643" w:firstLineChars="200"/>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（一）排查摸底（2022年6月12日前完成）</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专项整治管理及排查人员开展技术培训和信息平台操作培训，组织街道社区（镇村）干部和专业技术人员对所有经营性自建房进行排查和安全隐患初步判定，对有安全隐患、涉及公共安全容易造成重大安全事故的经营性自建房立即采取管控措施，做好排查信息采集及录入，实现经营性自建房底数清。</w:t>
      </w:r>
    </w:p>
    <w:p>
      <w:pPr>
        <w:spacing w:line="560" w:lineRule="exact"/>
        <w:ind w:firstLine="643" w:firstLineChars="200"/>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（二）安全鉴定（2022年6月30日前完成）</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w:t>
      </w:r>
      <w:r>
        <w:rPr>
          <w:rFonts w:hint="eastAsia" w:ascii="仿宋_GB2312" w:eastAsia="仿宋_GB2312"/>
          <w:color w:val="000000" w:themeColor="text1"/>
          <w:sz w:val="32"/>
          <w:szCs w:val="32"/>
          <w:lang w:eastAsia="zh-CN"/>
          <w14:textFill>
            <w14:solidFill>
              <w14:schemeClr w14:val="tx1"/>
            </w14:solidFill>
          </w14:textFill>
        </w:rPr>
        <w:t>镇街</w:t>
      </w:r>
      <w:r>
        <w:rPr>
          <w:rFonts w:hint="eastAsia" w:ascii="仿宋_GB2312" w:eastAsia="仿宋_GB2312"/>
          <w:color w:val="000000" w:themeColor="text1"/>
          <w:sz w:val="32"/>
          <w:szCs w:val="32"/>
          <w14:textFill>
            <w14:solidFill>
              <w14:schemeClr w14:val="tx1"/>
            </w14:solidFill>
          </w14:textFill>
        </w:rPr>
        <w:t>组织专业力量对初步判定存在安全隐患的经营性自建房开展安全鉴定，优先对采取管控措施的房屋进行安全鉴定，实现经营性自建房鉴定清。</w:t>
      </w:r>
      <w:r>
        <w:rPr>
          <w:rFonts w:ascii="仿宋_GB2312" w:eastAsia="仿宋_GB2312"/>
          <w:color w:val="000000" w:themeColor="text1"/>
          <w:sz w:val="32"/>
          <w:szCs w:val="32"/>
          <w14:textFill>
            <w14:solidFill>
              <w14:schemeClr w14:val="tx1"/>
            </w14:solidFill>
          </w14:textFill>
        </w:rPr>
        <w:t xml:space="preserve"> </w:t>
      </w:r>
    </w:p>
    <w:p>
      <w:pPr>
        <w:spacing w:line="560" w:lineRule="exact"/>
        <w:ind w:firstLine="643" w:firstLineChars="200"/>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（三）分类整治（2022年7月20日前完成）</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根据安全鉴定情况，按照“一栋一策、一户一策”原则，制定整治措施，完成分类整治，并做好信息采集，及时录入信息平台，实现经营性自建房整治清。</w:t>
      </w:r>
    </w:p>
    <w:p>
      <w:pPr>
        <w:spacing w:line="560" w:lineRule="exact"/>
        <w:ind w:firstLine="643" w:firstLineChars="200"/>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（四）核查验收（2022年8月10日前完成）</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w:t>
      </w:r>
      <w:r>
        <w:rPr>
          <w:rFonts w:hint="eastAsia" w:ascii="仿宋_GB2312" w:eastAsia="仿宋_GB2312"/>
          <w:color w:val="000000" w:themeColor="text1"/>
          <w:sz w:val="32"/>
          <w:szCs w:val="32"/>
          <w:lang w:eastAsia="zh-CN"/>
          <w14:textFill>
            <w14:solidFill>
              <w14:schemeClr w14:val="tx1"/>
            </w14:solidFill>
          </w14:textFill>
        </w:rPr>
        <w:t>镇街</w:t>
      </w:r>
      <w:r>
        <w:rPr>
          <w:rFonts w:hint="eastAsia" w:ascii="仿宋_GB2312" w:eastAsia="仿宋_GB2312"/>
          <w:color w:val="000000" w:themeColor="text1"/>
          <w:sz w:val="32"/>
          <w:szCs w:val="32"/>
          <w14:textFill>
            <w14:solidFill>
              <w14:schemeClr w14:val="tx1"/>
            </w14:solidFill>
          </w14:textFill>
        </w:rPr>
        <w:t>自查、</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级复查方式，对所有经营性自建房排查、安全鉴定及整治情况进行核查验收，建立“四清一责任”台账，分级分部门签字确认，实现经营性自建房核验清。</w:t>
      </w:r>
      <w:r>
        <w:rPr>
          <w:rFonts w:ascii="仿宋_GB2312" w:eastAsia="仿宋_GB2312"/>
          <w:color w:val="000000" w:themeColor="text1"/>
          <w:sz w:val="32"/>
          <w:szCs w:val="32"/>
          <w14:textFill>
            <w14:solidFill>
              <w14:schemeClr w14:val="tx1"/>
            </w14:solidFill>
          </w14:textFill>
        </w:rPr>
        <w:t xml:space="preserve"> </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四、工作措施</w:t>
      </w:r>
    </w:p>
    <w:p>
      <w:pPr>
        <w:spacing w:line="560" w:lineRule="exact"/>
        <w:ind w:firstLine="643" w:firstLineChars="200"/>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（一）工作调度</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政府</w:t>
      </w:r>
      <w:r>
        <w:rPr>
          <w:rFonts w:hint="eastAsia" w:ascii="仿宋_GB2312" w:eastAsia="仿宋_GB2312"/>
          <w:color w:val="000000" w:themeColor="text1"/>
          <w:sz w:val="32"/>
          <w:szCs w:val="32"/>
          <w:lang w:eastAsia="zh-CN"/>
          <w14:textFill>
            <w14:solidFill>
              <w14:schemeClr w14:val="tx1"/>
            </w14:solidFill>
          </w14:textFill>
        </w:rPr>
        <w:t>定期调度工作开展情况，</w:t>
      </w:r>
      <w:r>
        <w:rPr>
          <w:rFonts w:hint="eastAsia" w:ascii="仿宋_GB2312" w:eastAsia="仿宋_GB2312"/>
          <w:color w:val="000000" w:themeColor="text1"/>
          <w:sz w:val="32"/>
          <w:szCs w:val="32"/>
          <w14:textFill>
            <w14:solidFill>
              <w14:schemeClr w14:val="tx1"/>
            </w14:solidFill>
          </w14:textFill>
        </w:rPr>
        <w:t>推进专项整治措施落实，研究解决专项整治重大问题。各</w:t>
      </w:r>
      <w:r>
        <w:rPr>
          <w:rFonts w:hint="eastAsia" w:ascii="仿宋_GB2312" w:eastAsia="仿宋_GB2312"/>
          <w:color w:val="000000" w:themeColor="text1"/>
          <w:sz w:val="32"/>
          <w:szCs w:val="32"/>
          <w:lang w:eastAsia="zh-CN"/>
          <w14:textFill>
            <w14:solidFill>
              <w14:schemeClr w14:val="tx1"/>
            </w14:solidFill>
          </w14:textFill>
        </w:rPr>
        <w:t>镇街</w:t>
      </w:r>
      <w:r>
        <w:rPr>
          <w:rFonts w:hint="eastAsia" w:ascii="仿宋_GB2312" w:eastAsia="仿宋_GB2312"/>
          <w:color w:val="000000" w:themeColor="text1"/>
          <w:sz w:val="32"/>
          <w:szCs w:val="32"/>
          <w14:textFill>
            <w14:solidFill>
              <w14:schemeClr w14:val="tx1"/>
            </w14:solidFill>
          </w14:textFill>
        </w:rPr>
        <w:t>要加密工作调度频次，及时解决难点堵点问题，按时报送工作进展，重要情况随时报送。</w:t>
      </w:r>
    </w:p>
    <w:p>
      <w:pPr>
        <w:spacing w:line="560" w:lineRule="exact"/>
        <w:ind w:firstLine="643" w:firstLineChars="200"/>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（二）督导检查</w:t>
      </w:r>
    </w:p>
    <w:p>
      <w:pPr>
        <w:pStyle w:val="8"/>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坚持督查与通报相结合，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督导核查组配备结构安全、消防、燃气等方面专家，根据阶段性工作内容确定督查重点，对各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镇街</w:t>
      </w:r>
      <w:r>
        <w:rPr>
          <w:rFonts w:hint="eastAsia" w:ascii="仿宋_GB2312" w:hAnsi="仿宋_GB2312" w:eastAsia="仿宋_GB2312" w:cs="仿宋_GB2312"/>
          <w:color w:val="000000" w:themeColor="text1"/>
          <w:sz w:val="32"/>
          <w:szCs w:val="32"/>
          <w14:textFill>
            <w14:solidFill>
              <w14:schemeClr w14:val="tx1"/>
            </w14:solidFill>
          </w14:textFill>
        </w:rPr>
        <w:t>开展督查指导。坚持发现问题与解决问题相结合，边督</w:t>
      </w:r>
      <w:r>
        <w:rPr>
          <w:rFonts w:hint="eastAsia" w:ascii="仿宋_GB2312" w:hAnsi="仿宋_GB2312" w:eastAsia="仿宋_GB2312" w:cs="仿宋_GB2312"/>
          <w:color w:val="000000" w:themeColor="text1"/>
          <w:spacing w:val="-6"/>
          <w:sz w:val="32"/>
          <w:szCs w:val="32"/>
          <w14:textFill>
            <w14:solidFill>
              <w14:schemeClr w14:val="tx1"/>
            </w14:solidFill>
          </w14:textFill>
        </w:rPr>
        <w:t>边改，立查立改。对工作缓慢、推诿扯皮、排查不实的予以通报。</w:t>
      </w:r>
    </w:p>
    <w:p>
      <w:pPr>
        <w:spacing w:line="560" w:lineRule="exact"/>
        <w:ind w:firstLine="643" w:firstLineChars="200"/>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（三）宣传引导</w:t>
      </w:r>
    </w:p>
    <w:p>
      <w:pPr>
        <w:pStyle w:val="8"/>
        <w:spacing w:before="0" w:beforeAutospacing="0" w:after="0" w:afterAutospacing="0" w:line="560" w:lineRule="exact"/>
        <w:ind w:firstLine="640" w:firstLineChars="200"/>
        <w:jc w:val="both"/>
        <w:rPr>
          <w:color w:val="000000" w:themeColor="text1"/>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工作专班</w:t>
      </w:r>
      <w:r>
        <w:rPr>
          <w:rFonts w:hint="eastAsia" w:ascii="仿宋_GB2312" w:eastAsia="仿宋_GB2312"/>
          <w:color w:val="000000" w:themeColor="text1"/>
          <w:sz w:val="32"/>
          <w:szCs w:val="32"/>
          <w:lang w:eastAsia="zh-CN"/>
          <w14:textFill>
            <w14:solidFill>
              <w14:schemeClr w14:val="tx1"/>
            </w14:solidFill>
          </w14:textFill>
        </w:rPr>
        <w:t>及时</w:t>
      </w:r>
      <w:r>
        <w:rPr>
          <w:rFonts w:hint="eastAsia" w:ascii="仿宋_GB2312" w:eastAsia="仿宋_GB2312"/>
          <w:color w:val="000000" w:themeColor="text1"/>
          <w:sz w:val="32"/>
          <w:szCs w:val="32"/>
          <w14:textFill>
            <w14:solidFill>
              <w14:schemeClr w14:val="tx1"/>
            </w14:solidFill>
          </w14:textFill>
        </w:rPr>
        <w:t>宣传介绍有关政策，通报工作进展，</w:t>
      </w:r>
      <w:r>
        <w:rPr>
          <w:rFonts w:hint="eastAsia" w:ascii="仿宋_GB2312" w:hAnsi="仿宋_GB2312" w:eastAsia="仿宋_GB2312" w:cs="仿宋_GB2312"/>
          <w:color w:val="000000" w:themeColor="text1"/>
          <w:sz w:val="32"/>
          <w:szCs w:val="32"/>
          <w14:textFill>
            <w14:solidFill>
              <w14:schemeClr w14:val="tx1"/>
            </w14:solidFill>
          </w14:textFill>
        </w:rPr>
        <w:t>总结推广好经验、好做法</w:t>
      </w:r>
      <w:r>
        <w:rPr>
          <w:rFonts w:hint="eastAsia" w:ascii="仿宋_GB2312" w:eastAsia="仿宋_GB2312"/>
          <w:color w:val="000000" w:themeColor="text1"/>
          <w:sz w:val="32"/>
          <w:szCs w:val="32"/>
          <w14:textFill>
            <w14:solidFill>
              <w14:schemeClr w14:val="tx1"/>
            </w14:solidFill>
          </w14:textFill>
        </w:rPr>
        <w:t>。综合运用网络、电视等媒体，广泛开展自建房安全专项整治宣传和房屋安全科普教育，使广大群众积极支持专项整治工作，不断增强居民房屋安全意识。</w:t>
      </w:r>
    </w:p>
    <w:p>
      <w:pPr>
        <w:pStyle w:val="6"/>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pStyle w:val="6"/>
        <w:rPr>
          <w:rFonts w:hint="eastAsia"/>
          <w:color w:val="000000" w:themeColor="text1"/>
          <w:lang w:val="en-US" w:eastAsia="zh-CN"/>
          <w14:textFill>
            <w14:solidFill>
              <w14:schemeClr w14:val="tx1"/>
            </w14:solidFill>
          </w14:textFill>
        </w:rPr>
      </w:pPr>
      <w:bookmarkStart w:id="4" w:name="_GoBack"/>
      <w:bookmarkEnd w:id="4"/>
    </w:p>
    <w:sectPr>
      <w:footerReference r:id="rId3" w:type="default"/>
      <w:footerReference r:id="rId4" w:type="even"/>
      <w:pgSz w:w="11906" w:h="16838"/>
      <w:pgMar w:top="1417" w:right="1417"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3"/>
                              <w:rFonts w:hint="eastAsia" w:asciiTheme="minorEastAsia" w:hAnsiTheme="minorEastAsia" w:eastAsiaTheme="minorEastAsia" w:cstheme="minorEastAsia"/>
                              <w:sz w:val="28"/>
                              <w:szCs w:val="28"/>
                            </w:rPr>
                          </w:pPr>
                          <w:r>
                            <w:rPr>
                              <w:rStyle w:val="13"/>
                              <w:rFonts w:hint="eastAsia" w:asciiTheme="minorEastAsia" w:hAnsiTheme="minorEastAsia" w:eastAsiaTheme="minorEastAsia" w:cstheme="minorEastAsia"/>
                              <w:sz w:val="28"/>
                              <w:szCs w:val="28"/>
                            </w:rPr>
                            <w:fldChar w:fldCharType="begin"/>
                          </w:r>
                          <w:r>
                            <w:rPr>
                              <w:rStyle w:val="13"/>
                              <w:rFonts w:hint="eastAsia" w:asciiTheme="minorEastAsia" w:hAnsiTheme="minorEastAsia" w:eastAsiaTheme="minorEastAsia" w:cstheme="minorEastAsia"/>
                              <w:sz w:val="28"/>
                              <w:szCs w:val="28"/>
                            </w:rPr>
                            <w:instrText xml:space="preserve">PAGE  </w:instrText>
                          </w:r>
                          <w:r>
                            <w:rPr>
                              <w:rStyle w:val="13"/>
                              <w:rFonts w:hint="eastAsia" w:asciiTheme="minorEastAsia" w:hAnsiTheme="minorEastAsia" w:eastAsiaTheme="minorEastAsia" w:cstheme="minorEastAsia"/>
                              <w:sz w:val="28"/>
                              <w:szCs w:val="28"/>
                            </w:rPr>
                            <w:fldChar w:fldCharType="separate"/>
                          </w:r>
                          <w:r>
                            <w:rPr>
                              <w:rStyle w:val="13"/>
                              <w:rFonts w:hint="eastAsia" w:asciiTheme="minorEastAsia" w:hAnsiTheme="minorEastAsia" w:eastAsiaTheme="minorEastAsia" w:cstheme="minorEastAsia"/>
                              <w:sz w:val="28"/>
                              <w:szCs w:val="28"/>
                            </w:rPr>
                            <w:t>- 11 -</w:t>
                          </w:r>
                          <w:r>
                            <w:rPr>
                              <w:rStyle w:val="13"/>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Style w:val="13"/>
                        <w:rFonts w:hint="eastAsia" w:asciiTheme="minorEastAsia" w:hAnsiTheme="minorEastAsia" w:eastAsiaTheme="minorEastAsia" w:cstheme="minorEastAsia"/>
                        <w:sz w:val="28"/>
                        <w:szCs w:val="28"/>
                      </w:rPr>
                    </w:pPr>
                    <w:r>
                      <w:rPr>
                        <w:rStyle w:val="13"/>
                        <w:rFonts w:hint="eastAsia" w:asciiTheme="minorEastAsia" w:hAnsiTheme="minorEastAsia" w:eastAsiaTheme="minorEastAsia" w:cstheme="minorEastAsia"/>
                        <w:sz w:val="28"/>
                        <w:szCs w:val="28"/>
                      </w:rPr>
                      <w:fldChar w:fldCharType="begin"/>
                    </w:r>
                    <w:r>
                      <w:rPr>
                        <w:rStyle w:val="13"/>
                        <w:rFonts w:hint="eastAsia" w:asciiTheme="minorEastAsia" w:hAnsiTheme="minorEastAsia" w:eastAsiaTheme="minorEastAsia" w:cstheme="minorEastAsia"/>
                        <w:sz w:val="28"/>
                        <w:szCs w:val="28"/>
                      </w:rPr>
                      <w:instrText xml:space="preserve">PAGE  </w:instrText>
                    </w:r>
                    <w:r>
                      <w:rPr>
                        <w:rStyle w:val="13"/>
                        <w:rFonts w:hint="eastAsia" w:asciiTheme="minorEastAsia" w:hAnsiTheme="minorEastAsia" w:eastAsiaTheme="minorEastAsia" w:cstheme="minorEastAsia"/>
                        <w:sz w:val="28"/>
                        <w:szCs w:val="28"/>
                      </w:rPr>
                      <w:fldChar w:fldCharType="separate"/>
                    </w:r>
                    <w:r>
                      <w:rPr>
                        <w:rStyle w:val="13"/>
                        <w:rFonts w:hint="eastAsia" w:asciiTheme="minorEastAsia" w:hAnsiTheme="minorEastAsia" w:eastAsiaTheme="minorEastAsia" w:cstheme="minorEastAsia"/>
                        <w:sz w:val="28"/>
                        <w:szCs w:val="28"/>
                      </w:rPr>
                      <w:t>- 11 -</w:t>
                    </w:r>
                    <w:r>
                      <w:rPr>
                        <w:rStyle w:val="13"/>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YjM4ZTg2ODYxZDkzOTA5NTNiMGNkZTc3OWYyOGQifQ=="/>
  </w:docVars>
  <w:rsids>
    <w:rsidRoot w:val="00EF0E5A"/>
    <w:rsid w:val="000002B2"/>
    <w:rsid w:val="000024D5"/>
    <w:rsid w:val="000109A3"/>
    <w:rsid w:val="00010F2C"/>
    <w:rsid w:val="000172A9"/>
    <w:rsid w:val="00017B9A"/>
    <w:rsid w:val="00036528"/>
    <w:rsid w:val="0003768D"/>
    <w:rsid w:val="00040132"/>
    <w:rsid w:val="00047056"/>
    <w:rsid w:val="00047BFE"/>
    <w:rsid w:val="00054630"/>
    <w:rsid w:val="00054FBD"/>
    <w:rsid w:val="000550ED"/>
    <w:rsid w:val="00060532"/>
    <w:rsid w:val="000653D4"/>
    <w:rsid w:val="00067D7E"/>
    <w:rsid w:val="00070981"/>
    <w:rsid w:val="00073721"/>
    <w:rsid w:val="00081F7F"/>
    <w:rsid w:val="000825FA"/>
    <w:rsid w:val="0008394A"/>
    <w:rsid w:val="000873F6"/>
    <w:rsid w:val="0009279F"/>
    <w:rsid w:val="000954DB"/>
    <w:rsid w:val="00095A1D"/>
    <w:rsid w:val="000960FD"/>
    <w:rsid w:val="000B0613"/>
    <w:rsid w:val="000B11AC"/>
    <w:rsid w:val="000B2AA5"/>
    <w:rsid w:val="000B3E93"/>
    <w:rsid w:val="000C29C9"/>
    <w:rsid w:val="000C2E93"/>
    <w:rsid w:val="000E2AE5"/>
    <w:rsid w:val="000E582A"/>
    <w:rsid w:val="000E62AD"/>
    <w:rsid w:val="0010252F"/>
    <w:rsid w:val="00111618"/>
    <w:rsid w:val="00114008"/>
    <w:rsid w:val="0011505B"/>
    <w:rsid w:val="00125F57"/>
    <w:rsid w:val="00126369"/>
    <w:rsid w:val="001277BE"/>
    <w:rsid w:val="00141A9B"/>
    <w:rsid w:val="00141BFB"/>
    <w:rsid w:val="0014307A"/>
    <w:rsid w:val="00147AF7"/>
    <w:rsid w:val="00147C40"/>
    <w:rsid w:val="001506B7"/>
    <w:rsid w:val="00150ED0"/>
    <w:rsid w:val="00151251"/>
    <w:rsid w:val="00160A68"/>
    <w:rsid w:val="0016713C"/>
    <w:rsid w:val="00170B9D"/>
    <w:rsid w:val="0017267F"/>
    <w:rsid w:val="00176794"/>
    <w:rsid w:val="00185002"/>
    <w:rsid w:val="00186900"/>
    <w:rsid w:val="001931EA"/>
    <w:rsid w:val="00195BBE"/>
    <w:rsid w:val="001A5F66"/>
    <w:rsid w:val="001B116F"/>
    <w:rsid w:val="001C3B06"/>
    <w:rsid w:val="001C62EB"/>
    <w:rsid w:val="001D177C"/>
    <w:rsid w:val="001E0274"/>
    <w:rsid w:val="001E06FA"/>
    <w:rsid w:val="00201E98"/>
    <w:rsid w:val="0020377C"/>
    <w:rsid w:val="002175FB"/>
    <w:rsid w:val="002179D3"/>
    <w:rsid w:val="00230282"/>
    <w:rsid w:val="00231C28"/>
    <w:rsid w:val="002561CF"/>
    <w:rsid w:val="00256814"/>
    <w:rsid w:val="00264EDD"/>
    <w:rsid w:val="00270EEF"/>
    <w:rsid w:val="00275556"/>
    <w:rsid w:val="0028774F"/>
    <w:rsid w:val="00291BF0"/>
    <w:rsid w:val="0029229F"/>
    <w:rsid w:val="0029329D"/>
    <w:rsid w:val="002A0D89"/>
    <w:rsid w:val="002A7008"/>
    <w:rsid w:val="002A72A7"/>
    <w:rsid w:val="002B227C"/>
    <w:rsid w:val="002B499B"/>
    <w:rsid w:val="002C4FC2"/>
    <w:rsid w:val="002C53C5"/>
    <w:rsid w:val="002E6489"/>
    <w:rsid w:val="002F00C5"/>
    <w:rsid w:val="002F3D0D"/>
    <w:rsid w:val="002F5533"/>
    <w:rsid w:val="002F62AF"/>
    <w:rsid w:val="002F7E0F"/>
    <w:rsid w:val="00306BB2"/>
    <w:rsid w:val="003107F3"/>
    <w:rsid w:val="003123B7"/>
    <w:rsid w:val="003125D8"/>
    <w:rsid w:val="00312ED6"/>
    <w:rsid w:val="00317887"/>
    <w:rsid w:val="00320EFF"/>
    <w:rsid w:val="00334670"/>
    <w:rsid w:val="00336F0F"/>
    <w:rsid w:val="00337B58"/>
    <w:rsid w:val="00352A8C"/>
    <w:rsid w:val="003542B6"/>
    <w:rsid w:val="00354960"/>
    <w:rsid w:val="003610FC"/>
    <w:rsid w:val="00367107"/>
    <w:rsid w:val="003671F6"/>
    <w:rsid w:val="00367515"/>
    <w:rsid w:val="00375323"/>
    <w:rsid w:val="0037605B"/>
    <w:rsid w:val="00377527"/>
    <w:rsid w:val="00377702"/>
    <w:rsid w:val="003803A1"/>
    <w:rsid w:val="0038281A"/>
    <w:rsid w:val="00392C4E"/>
    <w:rsid w:val="00396285"/>
    <w:rsid w:val="003B1908"/>
    <w:rsid w:val="003B2DC2"/>
    <w:rsid w:val="003B2E11"/>
    <w:rsid w:val="003B6ED1"/>
    <w:rsid w:val="003C1F67"/>
    <w:rsid w:val="003E65BB"/>
    <w:rsid w:val="003E72AD"/>
    <w:rsid w:val="003F2676"/>
    <w:rsid w:val="00400726"/>
    <w:rsid w:val="00401A93"/>
    <w:rsid w:val="00415FAA"/>
    <w:rsid w:val="0041638C"/>
    <w:rsid w:val="0042341E"/>
    <w:rsid w:val="00424A5F"/>
    <w:rsid w:val="00431733"/>
    <w:rsid w:val="00443A22"/>
    <w:rsid w:val="00446754"/>
    <w:rsid w:val="00454C33"/>
    <w:rsid w:val="00455F2F"/>
    <w:rsid w:val="00455F38"/>
    <w:rsid w:val="004560A3"/>
    <w:rsid w:val="0045683F"/>
    <w:rsid w:val="00461546"/>
    <w:rsid w:val="0048478C"/>
    <w:rsid w:val="004863D9"/>
    <w:rsid w:val="00494E4A"/>
    <w:rsid w:val="004A0D55"/>
    <w:rsid w:val="004A2587"/>
    <w:rsid w:val="004A263B"/>
    <w:rsid w:val="004A2B67"/>
    <w:rsid w:val="004A79AD"/>
    <w:rsid w:val="004C1A8D"/>
    <w:rsid w:val="004C5C84"/>
    <w:rsid w:val="004E02BF"/>
    <w:rsid w:val="004F250B"/>
    <w:rsid w:val="00507B28"/>
    <w:rsid w:val="00510556"/>
    <w:rsid w:val="00510873"/>
    <w:rsid w:val="0051517A"/>
    <w:rsid w:val="0051671F"/>
    <w:rsid w:val="00516D7C"/>
    <w:rsid w:val="005211B6"/>
    <w:rsid w:val="00522595"/>
    <w:rsid w:val="0052376B"/>
    <w:rsid w:val="005267CB"/>
    <w:rsid w:val="005337FC"/>
    <w:rsid w:val="005417DA"/>
    <w:rsid w:val="00545A81"/>
    <w:rsid w:val="0055357D"/>
    <w:rsid w:val="0055389D"/>
    <w:rsid w:val="00557120"/>
    <w:rsid w:val="005759DE"/>
    <w:rsid w:val="005760A1"/>
    <w:rsid w:val="00576756"/>
    <w:rsid w:val="00581040"/>
    <w:rsid w:val="0058196C"/>
    <w:rsid w:val="005849C9"/>
    <w:rsid w:val="0058791F"/>
    <w:rsid w:val="00590C09"/>
    <w:rsid w:val="00591105"/>
    <w:rsid w:val="005A3A34"/>
    <w:rsid w:val="005A5AC8"/>
    <w:rsid w:val="005A76B7"/>
    <w:rsid w:val="005A793C"/>
    <w:rsid w:val="005B67F6"/>
    <w:rsid w:val="005C17A8"/>
    <w:rsid w:val="005D10CE"/>
    <w:rsid w:val="005E30D0"/>
    <w:rsid w:val="005E4BFD"/>
    <w:rsid w:val="005F2E67"/>
    <w:rsid w:val="005F393E"/>
    <w:rsid w:val="00612118"/>
    <w:rsid w:val="006247BE"/>
    <w:rsid w:val="00637ABC"/>
    <w:rsid w:val="00641185"/>
    <w:rsid w:val="00643EE2"/>
    <w:rsid w:val="0064421E"/>
    <w:rsid w:val="0064649C"/>
    <w:rsid w:val="00646946"/>
    <w:rsid w:val="006478F9"/>
    <w:rsid w:val="00652695"/>
    <w:rsid w:val="006533E5"/>
    <w:rsid w:val="00655C29"/>
    <w:rsid w:val="00655C64"/>
    <w:rsid w:val="0066162B"/>
    <w:rsid w:val="00662682"/>
    <w:rsid w:val="00665154"/>
    <w:rsid w:val="0066521D"/>
    <w:rsid w:val="006664BB"/>
    <w:rsid w:val="006675F7"/>
    <w:rsid w:val="00670797"/>
    <w:rsid w:val="00672456"/>
    <w:rsid w:val="00672EA2"/>
    <w:rsid w:val="00675765"/>
    <w:rsid w:val="00685706"/>
    <w:rsid w:val="00687503"/>
    <w:rsid w:val="006903C1"/>
    <w:rsid w:val="006B4EEA"/>
    <w:rsid w:val="006B617E"/>
    <w:rsid w:val="006D2498"/>
    <w:rsid w:val="006D3DCE"/>
    <w:rsid w:val="006E35CF"/>
    <w:rsid w:val="006E5A54"/>
    <w:rsid w:val="006F0027"/>
    <w:rsid w:val="006F587C"/>
    <w:rsid w:val="006F6374"/>
    <w:rsid w:val="00701E4F"/>
    <w:rsid w:val="00704C42"/>
    <w:rsid w:val="0070717B"/>
    <w:rsid w:val="00707F48"/>
    <w:rsid w:val="00716987"/>
    <w:rsid w:val="00717A02"/>
    <w:rsid w:val="00723114"/>
    <w:rsid w:val="00727196"/>
    <w:rsid w:val="00734311"/>
    <w:rsid w:val="00737018"/>
    <w:rsid w:val="00737256"/>
    <w:rsid w:val="00737BDE"/>
    <w:rsid w:val="00745047"/>
    <w:rsid w:val="007477FA"/>
    <w:rsid w:val="00754B6C"/>
    <w:rsid w:val="00755775"/>
    <w:rsid w:val="00765B4C"/>
    <w:rsid w:val="00775B23"/>
    <w:rsid w:val="00777E3E"/>
    <w:rsid w:val="007864BE"/>
    <w:rsid w:val="00786C13"/>
    <w:rsid w:val="007872AC"/>
    <w:rsid w:val="00790425"/>
    <w:rsid w:val="00794508"/>
    <w:rsid w:val="00796ED7"/>
    <w:rsid w:val="0079715E"/>
    <w:rsid w:val="007A1048"/>
    <w:rsid w:val="007B6F60"/>
    <w:rsid w:val="007C2FC9"/>
    <w:rsid w:val="007D1347"/>
    <w:rsid w:val="007E22A3"/>
    <w:rsid w:val="007E22E3"/>
    <w:rsid w:val="007E6641"/>
    <w:rsid w:val="007F13EB"/>
    <w:rsid w:val="008109B9"/>
    <w:rsid w:val="00821B09"/>
    <w:rsid w:val="00822EE7"/>
    <w:rsid w:val="00823EC2"/>
    <w:rsid w:val="0083389C"/>
    <w:rsid w:val="00840975"/>
    <w:rsid w:val="00854DAF"/>
    <w:rsid w:val="00855325"/>
    <w:rsid w:val="00865A77"/>
    <w:rsid w:val="0087627F"/>
    <w:rsid w:val="00895A7C"/>
    <w:rsid w:val="008A434F"/>
    <w:rsid w:val="008A5D90"/>
    <w:rsid w:val="008A7AF9"/>
    <w:rsid w:val="008A7FA8"/>
    <w:rsid w:val="008B10F5"/>
    <w:rsid w:val="008B21D5"/>
    <w:rsid w:val="008B5CBA"/>
    <w:rsid w:val="008C09C3"/>
    <w:rsid w:val="008C2757"/>
    <w:rsid w:val="008C4ADE"/>
    <w:rsid w:val="008C65A1"/>
    <w:rsid w:val="008D45D9"/>
    <w:rsid w:val="008D7F2C"/>
    <w:rsid w:val="008E07A4"/>
    <w:rsid w:val="008E0F3B"/>
    <w:rsid w:val="008E44EA"/>
    <w:rsid w:val="008E4CED"/>
    <w:rsid w:val="008F0C8A"/>
    <w:rsid w:val="008F491D"/>
    <w:rsid w:val="0090253D"/>
    <w:rsid w:val="00902F68"/>
    <w:rsid w:val="0091321A"/>
    <w:rsid w:val="00915CB0"/>
    <w:rsid w:val="00923E5E"/>
    <w:rsid w:val="009342AE"/>
    <w:rsid w:val="00934CB2"/>
    <w:rsid w:val="00947757"/>
    <w:rsid w:val="00950E1C"/>
    <w:rsid w:val="00956759"/>
    <w:rsid w:val="00956B6B"/>
    <w:rsid w:val="00957DA1"/>
    <w:rsid w:val="0096697C"/>
    <w:rsid w:val="00973D10"/>
    <w:rsid w:val="00976CA1"/>
    <w:rsid w:val="00980DF1"/>
    <w:rsid w:val="009859E4"/>
    <w:rsid w:val="00987386"/>
    <w:rsid w:val="009919A8"/>
    <w:rsid w:val="009A3F63"/>
    <w:rsid w:val="009A5DF0"/>
    <w:rsid w:val="009A6401"/>
    <w:rsid w:val="009A689C"/>
    <w:rsid w:val="009A7353"/>
    <w:rsid w:val="009C496A"/>
    <w:rsid w:val="009E726C"/>
    <w:rsid w:val="00A07B31"/>
    <w:rsid w:val="00A1482D"/>
    <w:rsid w:val="00A16C2C"/>
    <w:rsid w:val="00A20245"/>
    <w:rsid w:val="00A21596"/>
    <w:rsid w:val="00A2185D"/>
    <w:rsid w:val="00A23498"/>
    <w:rsid w:val="00A25CD1"/>
    <w:rsid w:val="00A27F05"/>
    <w:rsid w:val="00A30B95"/>
    <w:rsid w:val="00A30F04"/>
    <w:rsid w:val="00A3392D"/>
    <w:rsid w:val="00A4453B"/>
    <w:rsid w:val="00A446F8"/>
    <w:rsid w:val="00A44721"/>
    <w:rsid w:val="00A46024"/>
    <w:rsid w:val="00A5051C"/>
    <w:rsid w:val="00A6460D"/>
    <w:rsid w:val="00A84DFA"/>
    <w:rsid w:val="00A8620B"/>
    <w:rsid w:val="00A928C4"/>
    <w:rsid w:val="00A96B6B"/>
    <w:rsid w:val="00AA033B"/>
    <w:rsid w:val="00AA4061"/>
    <w:rsid w:val="00AB03AD"/>
    <w:rsid w:val="00AB16CD"/>
    <w:rsid w:val="00AB5E84"/>
    <w:rsid w:val="00AB7EC1"/>
    <w:rsid w:val="00AC0AF8"/>
    <w:rsid w:val="00AD3141"/>
    <w:rsid w:val="00AF00CC"/>
    <w:rsid w:val="00B0011E"/>
    <w:rsid w:val="00B04293"/>
    <w:rsid w:val="00B11372"/>
    <w:rsid w:val="00B202AF"/>
    <w:rsid w:val="00B20BF3"/>
    <w:rsid w:val="00B35514"/>
    <w:rsid w:val="00B3567C"/>
    <w:rsid w:val="00B37955"/>
    <w:rsid w:val="00B56F89"/>
    <w:rsid w:val="00B675D5"/>
    <w:rsid w:val="00B70E4A"/>
    <w:rsid w:val="00B763C8"/>
    <w:rsid w:val="00B807AE"/>
    <w:rsid w:val="00BA52E8"/>
    <w:rsid w:val="00BB4BF5"/>
    <w:rsid w:val="00BB7164"/>
    <w:rsid w:val="00BC1638"/>
    <w:rsid w:val="00BC486A"/>
    <w:rsid w:val="00BD0809"/>
    <w:rsid w:val="00BD5D28"/>
    <w:rsid w:val="00BD7C17"/>
    <w:rsid w:val="00BF59CC"/>
    <w:rsid w:val="00C00DD2"/>
    <w:rsid w:val="00C00F2A"/>
    <w:rsid w:val="00C02A08"/>
    <w:rsid w:val="00C338CE"/>
    <w:rsid w:val="00C34F5A"/>
    <w:rsid w:val="00C525EE"/>
    <w:rsid w:val="00C52FE3"/>
    <w:rsid w:val="00C60948"/>
    <w:rsid w:val="00C66AEB"/>
    <w:rsid w:val="00C67B0C"/>
    <w:rsid w:val="00C71EC4"/>
    <w:rsid w:val="00C72E98"/>
    <w:rsid w:val="00C75146"/>
    <w:rsid w:val="00C8085B"/>
    <w:rsid w:val="00C84F77"/>
    <w:rsid w:val="00C8788F"/>
    <w:rsid w:val="00C87DA7"/>
    <w:rsid w:val="00C94273"/>
    <w:rsid w:val="00C9432F"/>
    <w:rsid w:val="00C94769"/>
    <w:rsid w:val="00C94E06"/>
    <w:rsid w:val="00C97889"/>
    <w:rsid w:val="00CA0C9E"/>
    <w:rsid w:val="00CA320D"/>
    <w:rsid w:val="00CA38B0"/>
    <w:rsid w:val="00CA3A94"/>
    <w:rsid w:val="00CB1BA5"/>
    <w:rsid w:val="00CB73A1"/>
    <w:rsid w:val="00CC0796"/>
    <w:rsid w:val="00CC15E3"/>
    <w:rsid w:val="00CC4C77"/>
    <w:rsid w:val="00CC5609"/>
    <w:rsid w:val="00CC6301"/>
    <w:rsid w:val="00CD0D9A"/>
    <w:rsid w:val="00CD4573"/>
    <w:rsid w:val="00CE34D4"/>
    <w:rsid w:val="00D026F3"/>
    <w:rsid w:val="00D038D5"/>
    <w:rsid w:val="00D14B3F"/>
    <w:rsid w:val="00D14C98"/>
    <w:rsid w:val="00D20A72"/>
    <w:rsid w:val="00D234C9"/>
    <w:rsid w:val="00D27B6F"/>
    <w:rsid w:val="00D3016B"/>
    <w:rsid w:val="00D31A5C"/>
    <w:rsid w:val="00D341A2"/>
    <w:rsid w:val="00D3793B"/>
    <w:rsid w:val="00D44A4C"/>
    <w:rsid w:val="00D44DF5"/>
    <w:rsid w:val="00D46BF2"/>
    <w:rsid w:val="00D52289"/>
    <w:rsid w:val="00D52ACE"/>
    <w:rsid w:val="00D63CF6"/>
    <w:rsid w:val="00D67CB1"/>
    <w:rsid w:val="00D7511D"/>
    <w:rsid w:val="00D7747D"/>
    <w:rsid w:val="00D849E9"/>
    <w:rsid w:val="00D85EFE"/>
    <w:rsid w:val="00D9222D"/>
    <w:rsid w:val="00D928CA"/>
    <w:rsid w:val="00D92E7E"/>
    <w:rsid w:val="00D94EDF"/>
    <w:rsid w:val="00D967EB"/>
    <w:rsid w:val="00DA13D4"/>
    <w:rsid w:val="00DA2792"/>
    <w:rsid w:val="00DA28D8"/>
    <w:rsid w:val="00DB1F38"/>
    <w:rsid w:val="00DB62D4"/>
    <w:rsid w:val="00DC2522"/>
    <w:rsid w:val="00DC6549"/>
    <w:rsid w:val="00DE5310"/>
    <w:rsid w:val="00DE7701"/>
    <w:rsid w:val="00DF00C0"/>
    <w:rsid w:val="00DF1FEC"/>
    <w:rsid w:val="00DF771E"/>
    <w:rsid w:val="00E020B0"/>
    <w:rsid w:val="00E03FFF"/>
    <w:rsid w:val="00E1075F"/>
    <w:rsid w:val="00E13A5A"/>
    <w:rsid w:val="00E242FD"/>
    <w:rsid w:val="00E430B2"/>
    <w:rsid w:val="00E5562E"/>
    <w:rsid w:val="00E5761E"/>
    <w:rsid w:val="00E60036"/>
    <w:rsid w:val="00E60916"/>
    <w:rsid w:val="00E62AF6"/>
    <w:rsid w:val="00E66243"/>
    <w:rsid w:val="00E74971"/>
    <w:rsid w:val="00E85D68"/>
    <w:rsid w:val="00E8706D"/>
    <w:rsid w:val="00E900B1"/>
    <w:rsid w:val="00E95943"/>
    <w:rsid w:val="00E96BF5"/>
    <w:rsid w:val="00EA013D"/>
    <w:rsid w:val="00EB5400"/>
    <w:rsid w:val="00EB5DB7"/>
    <w:rsid w:val="00EB6D0D"/>
    <w:rsid w:val="00EC3219"/>
    <w:rsid w:val="00EC676C"/>
    <w:rsid w:val="00ED3BDD"/>
    <w:rsid w:val="00EE30B9"/>
    <w:rsid w:val="00EF0E5A"/>
    <w:rsid w:val="00EF41B8"/>
    <w:rsid w:val="00EF461C"/>
    <w:rsid w:val="00EF6122"/>
    <w:rsid w:val="00F01983"/>
    <w:rsid w:val="00F033CF"/>
    <w:rsid w:val="00F149F6"/>
    <w:rsid w:val="00F22259"/>
    <w:rsid w:val="00F262EC"/>
    <w:rsid w:val="00F424CB"/>
    <w:rsid w:val="00F45593"/>
    <w:rsid w:val="00F46DE8"/>
    <w:rsid w:val="00F669F3"/>
    <w:rsid w:val="00F70982"/>
    <w:rsid w:val="00F80FE4"/>
    <w:rsid w:val="00F82D23"/>
    <w:rsid w:val="00F907B6"/>
    <w:rsid w:val="00FB0E8A"/>
    <w:rsid w:val="00FB2042"/>
    <w:rsid w:val="00FB20ED"/>
    <w:rsid w:val="00FC0C0E"/>
    <w:rsid w:val="00FC222C"/>
    <w:rsid w:val="00FC5A15"/>
    <w:rsid w:val="00FC7CD5"/>
    <w:rsid w:val="00FD311E"/>
    <w:rsid w:val="00FD4831"/>
    <w:rsid w:val="00FD6A73"/>
    <w:rsid w:val="00FE0ECA"/>
    <w:rsid w:val="00FF0F96"/>
    <w:rsid w:val="00FF1708"/>
    <w:rsid w:val="00FF3856"/>
    <w:rsid w:val="00FF44E9"/>
    <w:rsid w:val="03145289"/>
    <w:rsid w:val="06154698"/>
    <w:rsid w:val="06477EC8"/>
    <w:rsid w:val="0D8E5035"/>
    <w:rsid w:val="0E694839"/>
    <w:rsid w:val="0F7D42C9"/>
    <w:rsid w:val="0FC46652"/>
    <w:rsid w:val="1724177D"/>
    <w:rsid w:val="19647740"/>
    <w:rsid w:val="1CBA507B"/>
    <w:rsid w:val="24DF5E62"/>
    <w:rsid w:val="30EB7692"/>
    <w:rsid w:val="39563F35"/>
    <w:rsid w:val="3A1A7747"/>
    <w:rsid w:val="3ECF176C"/>
    <w:rsid w:val="41003649"/>
    <w:rsid w:val="414559AE"/>
    <w:rsid w:val="47EA0D6D"/>
    <w:rsid w:val="59BB785A"/>
    <w:rsid w:val="5EA917C5"/>
    <w:rsid w:val="610A7D38"/>
    <w:rsid w:val="61D35C41"/>
    <w:rsid w:val="61FF249C"/>
    <w:rsid w:val="630855BF"/>
    <w:rsid w:val="668F64E3"/>
    <w:rsid w:val="694D0000"/>
    <w:rsid w:val="74753B54"/>
    <w:rsid w:val="7D43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ascii="Times New Roman" w:hAnsi="Times New Roman" w:eastAsia="楷体_GB2312" w:cs="Times New Roman"/>
      <w:kern w:val="2"/>
      <w:sz w:val="21"/>
      <w:szCs w:val="24"/>
    </w:rPr>
  </w:style>
  <w:style w:type="paragraph" w:styleId="3">
    <w:name w:val="Normal Indent"/>
    <w:basedOn w:val="1"/>
    <w:unhideWhenUsed/>
    <w:qFormat/>
    <w:uiPriority w:val="0"/>
    <w:pPr>
      <w:spacing w:line="600" w:lineRule="exact"/>
      <w:ind w:firstLine="880" w:firstLineChars="200"/>
    </w:pPr>
    <w:rPr>
      <w:rFonts w:ascii="Calibri" w:hAnsi="Calibri" w:eastAsia="仿宋_GB2312"/>
      <w:sz w:val="32"/>
    </w:r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420" w:leftChars="200"/>
    </w:pPr>
  </w:style>
  <w:style w:type="paragraph" w:styleId="6">
    <w:name w:val="footer"/>
    <w:basedOn w:val="1"/>
    <w:link w:val="14"/>
    <w:qFormat/>
    <w:uiPriority w:val="0"/>
    <w:pPr>
      <w:tabs>
        <w:tab w:val="center" w:pos="4153"/>
        <w:tab w:val="right" w:pos="8306"/>
      </w:tabs>
      <w:snapToGrid w:val="0"/>
      <w:jc w:val="left"/>
    </w:pPr>
    <w:rPr>
      <w:rFonts w:ascii="Calibri" w:hAnsi="Calibri"/>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5"/>
    <w:link w:val="15"/>
    <w:qFormat/>
    <w:uiPriority w:val="0"/>
    <w:pPr>
      <w:ind w:firstLine="420" w:firstLineChars="200"/>
    </w:pPr>
    <w:rPr>
      <w:rFonts w:ascii="Calibri" w:hAnsi="Calibri"/>
    </w:rPr>
  </w:style>
  <w:style w:type="character" w:styleId="12">
    <w:name w:val="Strong"/>
    <w:qFormat/>
    <w:uiPriority w:val="0"/>
    <w:rPr>
      <w:b/>
    </w:rPr>
  </w:style>
  <w:style w:type="character" w:styleId="13">
    <w:name w:val="page number"/>
    <w:basedOn w:val="11"/>
    <w:qFormat/>
    <w:uiPriority w:val="0"/>
  </w:style>
  <w:style w:type="character" w:customStyle="1" w:styleId="14">
    <w:name w:val="页脚 Char"/>
    <w:link w:val="6"/>
    <w:qFormat/>
    <w:uiPriority w:val="0"/>
    <w:rPr>
      <w:rFonts w:ascii="Calibri" w:hAnsi="Calibri" w:eastAsia="宋体"/>
      <w:kern w:val="2"/>
      <w:sz w:val="18"/>
      <w:szCs w:val="18"/>
      <w:lang w:val="en-US" w:eastAsia="zh-CN" w:bidi="ar-SA"/>
    </w:rPr>
  </w:style>
  <w:style w:type="character" w:customStyle="1" w:styleId="15">
    <w:name w:val="正文首行缩进 2 Char"/>
    <w:basedOn w:val="11"/>
    <w:link w:val="9"/>
    <w:qFormat/>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5257</Words>
  <Characters>5318</Characters>
  <Lines>39</Lines>
  <Paragraphs>11</Paragraphs>
  <TotalTime>3</TotalTime>
  <ScaleCrop>false</ScaleCrop>
  <LinksUpToDate>false</LinksUpToDate>
  <CharactersWithSpaces>5390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2022-06-02T10:01:00Z</dcterms:created>
  <dc:creator>王进</dc:creator>
  <cp:lastModifiedBy>Administrator</cp:lastModifiedBy>
  <cp:lastPrinted>2022-06-13T08:40:00Z</cp:lastPrinted>
  <dcterms:modified xsi:type="dcterms:W3CDTF">2022-06-17T01:15:13Z</dcterms:modified>
  <dc:title>陕西省人民政府办公厅</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ECA10AA592BA4A8386F3652C1F0771A3</vt:lpwstr>
  </property>
</Properties>
</file>