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rPr>
      </w:pPr>
    </w:p>
    <w:p>
      <w:pPr>
        <w:overflowPunct w:val="0"/>
        <w:spacing w:line="600" w:lineRule="exact"/>
        <w:ind w:firstLine="2560" w:firstLineChars="800"/>
        <w:rPr>
          <w:rFonts w:ascii="仿宋_GB2312" w:eastAsia="仿宋_GB2312"/>
          <w:color w:val="000000" w:themeColor="text1"/>
          <w:sz w:val="32"/>
          <w:szCs w:val="32"/>
        </w:rPr>
      </w:pPr>
    </w:p>
    <w:p>
      <w:pPr>
        <w:overflowPunct w:val="0"/>
        <w:spacing w:line="600" w:lineRule="exact"/>
        <w:ind w:firstLine="2560" w:firstLineChars="800"/>
        <w:rPr>
          <w:rFonts w:ascii="仿宋_GB2312" w:eastAsia="仿宋_GB2312"/>
          <w:color w:val="000000" w:themeColor="text1"/>
          <w:sz w:val="32"/>
          <w:szCs w:val="32"/>
        </w:rPr>
      </w:pPr>
    </w:p>
    <w:p>
      <w:pPr>
        <w:overflowPunct w:val="0"/>
        <w:spacing w:line="600" w:lineRule="exact"/>
        <w:ind w:firstLine="2880" w:firstLineChars="900"/>
        <w:rPr>
          <w:rFonts w:ascii="仿宋_GB2312" w:eastAsia="仿宋_GB2312"/>
          <w:color w:val="000000" w:themeColor="text1"/>
          <w:sz w:val="32"/>
          <w:szCs w:val="32"/>
        </w:rPr>
      </w:pPr>
      <w:r>
        <w:rPr>
          <w:rFonts w:hint="eastAsia" w:ascii="仿宋_GB2312" w:eastAsia="仿宋_GB2312"/>
          <w:color w:val="000000" w:themeColor="text1"/>
          <w:sz w:val="32"/>
          <w:szCs w:val="32"/>
        </w:rPr>
        <w:t>眉政办发〔2022〕</w:t>
      </w:r>
      <w:r>
        <w:rPr>
          <w:rFonts w:hint="eastAsia" w:ascii="仿宋_GB2312" w:eastAsia="仿宋_GB2312"/>
          <w:color w:val="000000" w:themeColor="text1"/>
          <w:sz w:val="32"/>
          <w:szCs w:val="32"/>
          <w:lang w:val="en-US" w:eastAsia="zh-CN"/>
        </w:rPr>
        <w:t>65</w:t>
      </w:r>
      <w:r>
        <w:rPr>
          <w:rFonts w:hint="eastAsia" w:ascii="仿宋_GB2312" w:eastAsia="仿宋_GB2312"/>
          <w:color w:val="000000" w:themeColor="text1"/>
          <w:sz w:val="32"/>
          <w:szCs w:val="32"/>
        </w:rPr>
        <w:t>号</w:t>
      </w:r>
    </w:p>
    <w:p>
      <w:pPr>
        <w:overflowPunct w:val="0"/>
        <w:spacing w:line="600" w:lineRule="exact"/>
        <w:ind w:firstLine="2560" w:firstLineChars="800"/>
        <w:rPr>
          <w:rFonts w:ascii="仿宋_GB2312" w:eastAsia="仿宋_GB2312"/>
          <w:color w:val="000000" w:themeColor="text1"/>
          <w:sz w:val="32"/>
          <w:szCs w:val="32"/>
        </w:rPr>
      </w:pP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left="0" w:leftChars="0" w:right="0" w:rightChars="0"/>
        <w:jc w:val="center"/>
        <w:textAlignment w:val="auto"/>
        <w:outlineLvl w:val="0"/>
        <w:rPr>
          <w:rFonts w:ascii="方正小标宋简体" w:hAnsi="微软雅黑" w:eastAsia="方正小标宋简体" w:cs="宋体"/>
          <w:bCs/>
          <w:color w:val="000000" w:themeColor="text1"/>
          <w:spacing w:val="-11"/>
          <w:kern w:val="36"/>
          <w:sz w:val="44"/>
          <w:szCs w:val="44"/>
        </w:rPr>
      </w:pPr>
      <w:r>
        <w:rPr>
          <w:rFonts w:hint="eastAsia" w:ascii="方正小标宋简体" w:hAnsi="微软雅黑" w:eastAsia="方正小标宋简体" w:cs="宋体"/>
          <w:bCs/>
          <w:color w:val="000000" w:themeColor="text1"/>
          <w:spacing w:val="-11"/>
          <w:kern w:val="36"/>
          <w:sz w:val="44"/>
          <w:szCs w:val="44"/>
        </w:rPr>
        <w:t>眉县人民政府办公室</w:t>
      </w:r>
    </w:p>
    <w:p>
      <w:pPr>
        <w:keepNext w:val="0"/>
        <w:keepLines w:val="0"/>
        <w:pageBreakBefore w:val="0"/>
        <w:widowControl w:val="0"/>
        <w:kinsoku/>
        <w:wordWrap/>
        <w:topLinePunct w:val="0"/>
        <w:autoSpaceDN/>
        <w:bidi w:val="0"/>
        <w:adjustRightInd/>
        <w:snapToGrid/>
        <w:spacing w:line="560" w:lineRule="exact"/>
        <w:jc w:val="center"/>
        <w:textAlignment w:val="auto"/>
        <w:rPr>
          <w:rFonts w:hint="eastAsia" w:ascii="方正小标宋简体" w:eastAsia="方正小标宋简体" w:cs="方正小标宋简体"/>
          <w:color w:val="000000" w:themeColor="text1"/>
          <w:sz w:val="44"/>
          <w:szCs w:val="44"/>
        </w:rPr>
      </w:pPr>
      <w:r>
        <w:rPr>
          <w:rFonts w:hint="eastAsia" w:ascii="方正小标宋简体" w:eastAsia="方正小标宋简体" w:cs="方正小标宋简体"/>
          <w:color w:val="000000" w:themeColor="text1"/>
          <w:sz w:val="44"/>
          <w:szCs w:val="44"/>
        </w:rPr>
        <w:t>关于印发《</w:t>
      </w:r>
      <w:r>
        <w:rPr>
          <w:rFonts w:hint="eastAsia" w:ascii="方正小标宋简体" w:eastAsia="方正小标宋简体" w:cs="方正小标宋简体"/>
          <w:color w:val="000000" w:themeColor="text1"/>
          <w:sz w:val="44"/>
          <w:szCs w:val="44"/>
          <w:lang w:eastAsia="zh-CN"/>
        </w:rPr>
        <w:t>眉县</w:t>
      </w:r>
      <w:r>
        <w:rPr>
          <w:rFonts w:hint="eastAsia" w:ascii="方正小标宋简体" w:eastAsia="方正小标宋简体" w:cs="方正小标宋简体"/>
          <w:color w:val="000000" w:themeColor="text1"/>
          <w:sz w:val="44"/>
          <w:szCs w:val="44"/>
        </w:rPr>
        <w:t>20</w:t>
      </w:r>
      <w:r>
        <w:rPr>
          <w:rFonts w:hint="eastAsia" w:ascii="方正小标宋简体" w:eastAsia="方正小标宋简体" w:cs="方正小标宋简体"/>
          <w:color w:val="000000" w:themeColor="text1"/>
          <w:sz w:val="44"/>
          <w:szCs w:val="44"/>
          <w:lang w:val="en-US" w:eastAsia="zh-CN"/>
        </w:rPr>
        <w:t>22</w:t>
      </w:r>
      <w:r>
        <w:rPr>
          <w:rFonts w:hint="eastAsia" w:ascii="方正小标宋简体" w:eastAsia="方正小标宋简体" w:cs="方正小标宋简体"/>
          <w:color w:val="000000" w:themeColor="text1"/>
          <w:sz w:val="44"/>
          <w:szCs w:val="44"/>
        </w:rPr>
        <w:t>年</w:t>
      </w:r>
      <w:r>
        <w:rPr>
          <w:rFonts w:hint="eastAsia" w:ascii="方正小标宋简体" w:eastAsia="方正小标宋简体" w:cs="方正小标宋简体"/>
          <w:color w:val="000000" w:themeColor="text1"/>
          <w:sz w:val="44"/>
          <w:szCs w:val="44"/>
          <w:lang w:val="en-US" w:eastAsia="zh-CN"/>
        </w:rPr>
        <w:t>秋冬季</w:t>
      </w:r>
      <w:r>
        <w:rPr>
          <w:rFonts w:hint="eastAsia" w:ascii="方正小标宋简体" w:eastAsia="方正小标宋简体" w:cs="方正小标宋简体"/>
          <w:color w:val="000000" w:themeColor="text1"/>
          <w:sz w:val="44"/>
          <w:szCs w:val="44"/>
          <w:lang w:eastAsia="zh-CN"/>
        </w:rPr>
        <w:t>国土绿化</w:t>
      </w:r>
      <w:r>
        <w:rPr>
          <w:rFonts w:hint="eastAsia" w:ascii="方正小标宋简体" w:eastAsia="方正小标宋简体" w:cs="方正小标宋简体"/>
          <w:color w:val="000000" w:themeColor="text1"/>
          <w:sz w:val="44"/>
          <w:szCs w:val="44"/>
        </w:rPr>
        <w:t>建设</w:t>
      </w:r>
    </w:p>
    <w:p>
      <w:pPr>
        <w:keepNext w:val="0"/>
        <w:keepLines w:val="0"/>
        <w:pageBreakBefore w:val="0"/>
        <w:widowControl w:val="0"/>
        <w:kinsoku/>
        <w:wordWrap/>
        <w:topLinePunct w:val="0"/>
        <w:autoSpaceDN/>
        <w:bidi w:val="0"/>
        <w:adjustRightInd/>
        <w:snapToGrid/>
        <w:spacing w:line="560" w:lineRule="exact"/>
        <w:jc w:val="center"/>
        <w:textAlignment w:val="auto"/>
        <w:rPr>
          <w:rFonts w:hint="eastAsia" w:ascii="方正小标宋简体" w:eastAsia="方正小标宋简体" w:cs="方正小标宋简体"/>
          <w:color w:val="000000" w:themeColor="text1"/>
          <w:sz w:val="44"/>
          <w:szCs w:val="44"/>
        </w:rPr>
      </w:pPr>
      <w:r>
        <w:rPr>
          <w:rFonts w:hint="eastAsia" w:ascii="方正小标宋简体" w:eastAsia="方正小标宋简体" w:cs="方正小标宋简体"/>
          <w:color w:val="000000" w:themeColor="text1"/>
          <w:sz w:val="44"/>
          <w:szCs w:val="44"/>
        </w:rPr>
        <w:t>实施方案》的通知</w:t>
      </w:r>
    </w:p>
    <w:p>
      <w:pPr>
        <w:pStyle w:val="3"/>
        <w:keepNext w:val="0"/>
        <w:keepLines w:val="0"/>
        <w:pageBreakBefore w:val="0"/>
        <w:kinsoku/>
        <w:wordWrap/>
        <w:topLinePunct w:val="0"/>
        <w:autoSpaceDN/>
        <w:bidi w:val="0"/>
        <w:adjustRightInd/>
        <w:snapToGrid/>
        <w:spacing w:line="560" w:lineRule="exac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各镇人民政府、街道办事处，县政府各有关工作部门、</w:t>
      </w:r>
      <w:r>
        <w:rPr>
          <w:rFonts w:hint="eastAsia" w:ascii="仿宋_GB2312" w:eastAsia="仿宋_GB2312"/>
          <w:color w:val="000000" w:themeColor="text1"/>
          <w:sz w:val="32"/>
          <w:szCs w:val="32"/>
          <w:lang w:val="en-US" w:eastAsia="zh-CN"/>
        </w:rPr>
        <w:t>各</w:t>
      </w:r>
      <w:r>
        <w:rPr>
          <w:rFonts w:hint="eastAsia" w:ascii="仿宋_GB2312" w:eastAsia="仿宋_GB2312"/>
          <w:color w:val="000000" w:themeColor="text1"/>
          <w:sz w:val="32"/>
          <w:szCs w:val="32"/>
        </w:rPr>
        <w:t>直属机构：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rPr>
      </w:pP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眉县</w:t>
      </w: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22</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秋冬季</w:t>
      </w:r>
      <w:r>
        <w:rPr>
          <w:rFonts w:hint="eastAsia" w:ascii="仿宋_GB2312" w:eastAsia="仿宋_GB2312"/>
          <w:color w:val="000000" w:themeColor="text1"/>
          <w:sz w:val="32"/>
          <w:szCs w:val="32"/>
          <w:lang w:eastAsia="zh-CN"/>
        </w:rPr>
        <w:t>国土绿化</w:t>
      </w:r>
      <w:r>
        <w:rPr>
          <w:rFonts w:hint="eastAsia" w:ascii="仿宋_GB2312" w:eastAsia="仿宋_GB2312"/>
          <w:color w:val="000000" w:themeColor="text1"/>
          <w:sz w:val="32"/>
          <w:szCs w:val="32"/>
        </w:rPr>
        <w:t>建设实施方案》已经县政府同意，现印发你们，请</w:t>
      </w:r>
      <w:r>
        <w:rPr>
          <w:rFonts w:hint="eastAsia" w:ascii="仿宋_GB2312" w:eastAsia="仿宋_GB2312"/>
          <w:color w:val="000000" w:themeColor="text1"/>
          <w:sz w:val="32"/>
          <w:szCs w:val="32"/>
          <w:lang w:val="en-US" w:eastAsia="zh-CN"/>
        </w:rPr>
        <w:t>认真</w:t>
      </w:r>
      <w:r>
        <w:rPr>
          <w:rFonts w:hint="eastAsia" w:ascii="仿宋_GB2312" w:eastAsia="仿宋_GB2312"/>
          <w:color w:val="000000" w:themeColor="text1"/>
          <w:sz w:val="32"/>
          <w:szCs w:val="32"/>
        </w:rPr>
        <w:t>抓好贯彻落实。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olor w:val="000000" w:themeColor="text1"/>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 xml:space="preserve">                       </w:t>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 xml:space="preserve">   </w:t>
      </w:r>
      <w:r>
        <w:rPr>
          <w:rFonts w:hint="eastAsia" w:ascii="仿宋_GB2312" w:eastAsia="仿宋_GB2312"/>
          <w:color w:val="000000" w:themeColor="text1"/>
          <w:sz w:val="32"/>
          <w:szCs w:val="32"/>
        </w:rPr>
        <w:t>眉县人民政府办公室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olor w:val="000000" w:themeColor="text1"/>
          <w:sz w:val="32"/>
          <w:szCs w:val="32"/>
        </w:rPr>
      </w:pPr>
      <w:r>
        <w:rPr>
          <w:rFonts w:hint="eastAsia" w:ascii="仿宋_GB2312" w:eastAsia="仿宋_GB2312"/>
          <w:color w:val="000000" w:themeColor="text1"/>
          <w:sz w:val="10"/>
          <w:szCs w:val="10"/>
          <w:lang w:val="en-US" w:eastAsia="zh-CN"/>
        </w:rPr>
        <w:t xml:space="preserve">                                                                                              </w:t>
      </w: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22</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24</w:t>
      </w:r>
      <w:r>
        <w:rPr>
          <w:rFonts w:hint="eastAsia" w:ascii="仿宋_GB2312" w:eastAsia="仿宋_GB2312"/>
          <w:color w:val="000000" w:themeColor="text1"/>
          <w:sz w:val="32"/>
          <w:szCs w:val="32"/>
        </w:rPr>
        <w:t>日</w:t>
      </w:r>
    </w:p>
    <w:p>
      <w:pPr>
        <w:pStyle w:val="3"/>
        <w:keepNext w:val="0"/>
        <w:keepLines w:val="0"/>
        <w:pageBreakBefore w:val="0"/>
        <w:kinsoku/>
        <w:wordWrap/>
        <w:overflowPunct/>
        <w:topLinePunct w:val="0"/>
        <w:autoSpaceDE/>
        <w:autoSpaceDN/>
        <w:bidi w:val="0"/>
        <w:adjustRightInd/>
        <w:snapToGrid/>
        <w:spacing w:line="560" w:lineRule="exac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lang w:eastAsia="zh-CN"/>
        </w:rPr>
        <w:t>眉县20</w:t>
      </w:r>
      <w:r>
        <w:rPr>
          <w:rFonts w:hint="eastAsia" w:ascii="方正小标宋简体" w:hAnsi="方正小标宋简体" w:eastAsia="方正小标宋简体" w:cs="方正小标宋简体"/>
          <w:color w:val="000000" w:themeColor="text1"/>
          <w:sz w:val="44"/>
          <w:szCs w:val="44"/>
          <w:lang w:val="en-US" w:eastAsia="zh-CN"/>
        </w:rPr>
        <w:t>22</w:t>
      </w:r>
      <w:r>
        <w:rPr>
          <w:rFonts w:hint="eastAsia" w:ascii="方正小标宋简体" w:hAnsi="方正小标宋简体" w:eastAsia="方正小标宋简体" w:cs="方正小标宋简体"/>
          <w:color w:val="000000" w:themeColor="text1"/>
          <w:sz w:val="44"/>
          <w:szCs w:val="44"/>
          <w:lang w:eastAsia="zh-CN"/>
        </w:rPr>
        <w:t>年</w:t>
      </w:r>
      <w:r>
        <w:rPr>
          <w:rFonts w:hint="eastAsia" w:ascii="方正小标宋简体" w:hAnsi="方正小标宋简体" w:eastAsia="方正小标宋简体" w:cs="方正小标宋简体"/>
          <w:color w:val="000000" w:themeColor="text1"/>
          <w:sz w:val="44"/>
          <w:szCs w:val="44"/>
          <w:lang w:val="en-US" w:eastAsia="zh-CN"/>
        </w:rPr>
        <w:t>秋冬季</w:t>
      </w:r>
      <w:r>
        <w:rPr>
          <w:rFonts w:hint="eastAsia" w:ascii="方正小标宋简体" w:hAnsi="方正小标宋简体" w:eastAsia="方正小标宋简体" w:cs="方正小标宋简体"/>
          <w:color w:val="000000" w:themeColor="text1"/>
          <w:sz w:val="44"/>
          <w:szCs w:val="44"/>
          <w:lang w:eastAsia="zh-CN"/>
        </w:rPr>
        <w:t>国土绿化</w:t>
      </w:r>
      <w:r>
        <w:rPr>
          <w:rFonts w:hint="eastAsia" w:ascii="方正小标宋简体" w:hAnsi="方正小标宋简体" w:eastAsia="方正小标宋简体" w:cs="方正小标宋简体"/>
          <w:color w:val="000000" w:themeColor="text1"/>
          <w:sz w:val="44"/>
          <w:szCs w:val="44"/>
        </w:rPr>
        <w:t>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Times New Roman" w:eastAsia="仿宋_GB2312" w:cs="仿宋_GB2312"/>
          <w:color w:val="000000" w:themeColor="text1"/>
          <w:sz w:val="32"/>
          <w:szCs w:val="32"/>
        </w:rPr>
      </w:pPr>
      <w:r>
        <w:rPr>
          <w:rFonts w:hint="eastAsia" w:ascii="方正小标宋简体" w:hAnsi="方正小标宋简体" w:eastAsia="方正小标宋简体" w:cs="方正小标宋简体"/>
          <w:color w:val="000000" w:themeColor="text1"/>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Times New Roman"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cs="仿宋_GB2312"/>
          <w:color w:val="000000" w:themeColor="text1"/>
          <w:sz w:val="32"/>
          <w:szCs w:val="32"/>
          <w:highlight w:val="none"/>
        </w:rPr>
      </w:pPr>
      <w:r>
        <w:rPr>
          <w:rFonts w:hint="eastAsia" w:ascii="仿宋_GB2312" w:hAnsi="Times New Roman" w:eastAsia="仿宋_GB2312" w:cs="仿宋_GB2312"/>
          <w:color w:val="000000" w:themeColor="text1"/>
          <w:sz w:val="32"/>
          <w:szCs w:val="32"/>
          <w:highlight w:val="none"/>
        </w:rPr>
        <w:t>为切实做好</w:t>
      </w:r>
      <w:r>
        <w:rPr>
          <w:rFonts w:hint="eastAsia" w:ascii="仿宋_GB2312" w:hAnsi="Times New Roman" w:eastAsia="仿宋_GB2312" w:cs="仿宋_GB2312"/>
          <w:color w:val="000000" w:themeColor="text1"/>
          <w:sz w:val="32"/>
          <w:szCs w:val="32"/>
          <w:highlight w:val="none"/>
          <w:lang w:val="en-US" w:eastAsia="zh-CN"/>
        </w:rPr>
        <w:t>2022年秋冬季</w:t>
      </w:r>
      <w:r>
        <w:rPr>
          <w:rFonts w:hint="eastAsia" w:ascii="仿宋_GB2312" w:hAnsi="Times New Roman" w:eastAsia="仿宋_GB2312" w:cs="仿宋_GB2312"/>
          <w:color w:val="000000" w:themeColor="text1"/>
          <w:sz w:val="32"/>
          <w:szCs w:val="32"/>
          <w:highlight w:val="none"/>
        </w:rPr>
        <w:t>国土绿化美化工作，巩固提升</w:t>
      </w:r>
      <w:r>
        <w:rPr>
          <w:rFonts w:hint="eastAsia" w:ascii="仿宋_GB2312" w:hAnsi="Times New Roman" w:eastAsia="仿宋_GB2312" w:cs="仿宋_GB2312"/>
          <w:color w:val="000000" w:themeColor="text1"/>
          <w:sz w:val="32"/>
          <w:szCs w:val="32"/>
          <w:lang w:eastAsia="zh-CN"/>
        </w:rPr>
        <w:t>县域大地景观</w:t>
      </w:r>
      <w:r>
        <w:rPr>
          <w:rFonts w:hint="eastAsia" w:ascii="仿宋_GB2312" w:hAnsi="Times New Roman" w:eastAsia="仿宋_GB2312" w:cs="仿宋_GB2312"/>
          <w:color w:val="000000" w:themeColor="text1"/>
          <w:sz w:val="32"/>
          <w:szCs w:val="32"/>
        </w:rPr>
        <w:t>化建设</w:t>
      </w:r>
      <w:r>
        <w:rPr>
          <w:rFonts w:hint="eastAsia" w:ascii="仿宋_GB2312" w:hAnsi="Times New Roman" w:eastAsia="仿宋_GB2312" w:cs="仿宋_GB2312"/>
          <w:color w:val="000000" w:themeColor="text1"/>
          <w:sz w:val="32"/>
          <w:szCs w:val="32"/>
          <w:highlight w:val="none"/>
        </w:rPr>
        <w:t>成果</w:t>
      </w:r>
      <w:r>
        <w:rPr>
          <w:rFonts w:hint="eastAsia" w:ascii="仿宋_GB2312" w:hAnsi="Times New Roman" w:eastAsia="仿宋_GB2312" w:cs="仿宋_GB2312"/>
          <w:color w:val="000000" w:themeColor="text1"/>
          <w:sz w:val="32"/>
          <w:szCs w:val="32"/>
          <w:highlight w:val="none"/>
          <w:lang w:eastAsia="zh-CN"/>
        </w:rPr>
        <w:t>，</w:t>
      </w:r>
      <w:r>
        <w:rPr>
          <w:rFonts w:hint="eastAsia" w:ascii="仿宋_GB2312" w:hAnsi="Times New Roman" w:eastAsia="仿宋_GB2312" w:cs="仿宋_GB2312"/>
          <w:color w:val="000000" w:themeColor="text1"/>
          <w:sz w:val="32"/>
          <w:szCs w:val="32"/>
          <w:highlight w:val="none"/>
          <w:lang w:val="en-US" w:eastAsia="zh-CN"/>
        </w:rPr>
        <w:t>全面建设社会主义现代化魅力新眉县</w:t>
      </w:r>
      <w:r>
        <w:rPr>
          <w:rFonts w:hint="eastAsia" w:ascii="仿宋_GB2312" w:hAnsi="Times New Roman" w:eastAsia="仿宋_GB2312" w:cs="仿宋_GB2312"/>
          <w:color w:val="000000" w:themeColor="text1"/>
          <w:sz w:val="32"/>
          <w:szCs w:val="32"/>
          <w:highlight w:val="none"/>
          <w:lang w:eastAsia="zh-CN"/>
        </w:rPr>
        <w:t>。</w:t>
      </w:r>
      <w:r>
        <w:rPr>
          <w:rFonts w:hint="eastAsia" w:ascii="仿宋_GB2312" w:hAnsi="Times New Roman" w:eastAsia="仿宋_GB2312" w:cs="仿宋_GB2312"/>
          <w:color w:val="000000" w:themeColor="text1"/>
          <w:sz w:val="32"/>
          <w:szCs w:val="32"/>
          <w:highlight w:val="none"/>
        </w:rPr>
        <w:t>按照</w:t>
      </w:r>
      <w:r>
        <w:rPr>
          <w:rFonts w:hint="eastAsia" w:ascii="仿宋_GB2312" w:hAnsi="Times New Roman" w:eastAsia="仿宋_GB2312" w:cs="仿宋_GB2312"/>
          <w:color w:val="000000" w:themeColor="text1"/>
          <w:sz w:val="32"/>
          <w:szCs w:val="32"/>
          <w:highlight w:val="none"/>
          <w:lang w:eastAsia="zh-CN"/>
        </w:rPr>
        <w:t>《宝鸡</w:t>
      </w:r>
      <w:r>
        <w:rPr>
          <w:rFonts w:hint="eastAsia" w:ascii="仿宋_GB2312" w:hAnsi="Times New Roman" w:eastAsia="仿宋_GB2312" w:cs="仿宋_GB2312"/>
          <w:color w:val="000000" w:themeColor="text1"/>
          <w:sz w:val="32"/>
          <w:szCs w:val="32"/>
          <w:highlight w:val="none"/>
        </w:rPr>
        <w:t>市</w:t>
      </w:r>
      <w:r>
        <w:rPr>
          <w:rFonts w:hint="eastAsia" w:ascii="仿宋_GB2312" w:hAnsi="Times New Roman" w:eastAsia="仿宋_GB2312" w:cs="仿宋_GB2312"/>
          <w:color w:val="000000" w:themeColor="text1"/>
          <w:sz w:val="32"/>
          <w:szCs w:val="32"/>
          <w:highlight w:val="none"/>
          <w:lang w:eastAsia="zh-CN"/>
        </w:rPr>
        <w:t>人民政府办公室关于下达</w:t>
      </w:r>
      <w:r>
        <w:rPr>
          <w:rFonts w:hint="eastAsia" w:ascii="仿宋_GB2312" w:hAnsi="Times New Roman" w:eastAsia="仿宋_GB2312" w:cs="仿宋_GB2312"/>
          <w:color w:val="000000" w:themeColor="text1"/>
          <w:sz w:val="32"/>
          <w:szCs w:val="32"/>
          <w:highlight w:val="none"/>
        </w:rPr>
        <w:t>20</w:t>
      </w:r>
      <w:r>
        <w:rPr>
          <w:rFonts w:hint="eastAsia" w:ascii="仿宋_GB2312" w:hAnsi="Times New Roman" w:eastAsia="仿宋_GB2312" w:cs="仿宋_GB2312"/>
          <w:color w:val="000000" w:themeColor="text1"/>
          <w:sz w:val="32"/>
          <w:szCs w:val="32"/>
          <w:highlight w:val="none"/>
          <w:lang w:val="en-US" w:eastAsia="zh-CN"/>
        </w:rPr>
        <w:t>22</w:t>
      </w:r>
      <w:r>
        <w:rPr>
          <w:rFonts w:hint="eastAsia" w:ascii="仿宋_GB2312" w:hAnsi="Times New Roman" w:eastAsia="仿宋_GB2312" w:cs="仿宋_GB2312"/>
          <w:color w:val="000000" w:themeColor="text1"/>
          <w:sz w:val="32"/>
          <w:szCs w:val="32"/>
          <w:highlight w:val="none"/>
        </w:rPr>
        <w:t>年</w:t>
      </w:r>
      <w:r>
        <w:rPr>
          <w:rFonts w:hint="eastAsia" w:ascii="仿宋_GB2312" w:hAnsi="Times New Roman" w:eastAsia="仿宋_GB2312" w:cs="仿宋_GB2312"/>
          <w:color w:val="000000" w:themeColor="text1"/>
          <w:sz w:val="32"/>
          <w:szCs w:val="32"/>
          <w:highlight w:val="none"/>
          <w:lang w:eastAsia="zh-CN"/>
        </w:rPr>
        <w:t>国土绿化</w:t>
      </w:r>
      <w:r>
        <w:rPr>
          <w:rFonts w:hint="eastAsia" w:ascii="仿宋_GB2312" w:hAnsi="Times New Roman" w:eastAsia="仿宋_GB2312" w:cs="仿宋_GB2312"/>
          <w:color w:val="000000" w:themeColor="text1"/>
          <w:sz w:val="32"/>
          <w:szCs w:val="32"/>
          <w:highlight w:val="none"/>
        </w:rPr>
        <w:t>建设</w:t>
      </w:r>
      <w:r>
        <w:rPr>
          <w:rFonts w:hint="eastAsia" w:ascii="仿宋_GB2312" w:hAnsi="Times New Roman" w:eastAsia="仿宋_GB2312" w:cs="仿宋_GB2312"/>
          <w:color w:val="000000" w:themeColor="text1"/>
          <w:sz w:val="32"/>
          <w:szCs w:val="32"/>
          <w:highlight w:val="none"/>
          <w:lang w:eastAsia="zh-CN"/>
        </w:rPr>
        <w:t>任务的通知》</w:t>
      </w:r>
      <w:r>
        <w:rPr>
          <w:rFonts w:hint="eastAsia" w:ascii="仿宋_GB2312" w:hAnsi="Times New Roman" w:eastAsia="仿宋_GB2312" w:cs="仿宋_GB2312"/>
          <w:color w:val="000000" w:themeColor="text1"/>
          <w:sz w:val="32"/>
          <w:szCs w:val="32"/>
          <w:highlight w:val="none"/>
          <w:lang w:val="en-US" w:eastAsia="zh-CN"/>
        </w:rPr>
        <w:t>要求</w:t>
      </w:r>
      <w:r>
        <w:rPr>
          <w:rFonts w:hint="eastAsia" w:ascii="仿宋_GB2312" w:hAnsi="Times New Roman" w:eastAsia="仿宋_GB2312" w:cs="仿宋_GB2312"/>
          <w:color w:val="000000" w:themeColor="text1"/>
          <w:sz w:val="32"/>
          <w:szCs w:val="32"/>
          <w:highlight w:val="none"/>
        </w:rPr>
        <w:t>，现就我县20</w:t>
      </w:r>
      <w:r>
        <w:rPr>
          <w:rFonts w:hint="eastAsia" w:ascii="仿宋_GB2312" w:hAnsi="Times New Roman" w:eastAsia="仿宋_GB2312" w:cs="仿宋_GB2312"/>
          <w:color w:val="000000" w:themeColor="text1"/>
          <w:sz w:val="32"/>
          <w:szCs w:val="32"/>
          <w:highlight w:val="none"/>
          <w:lang w:val="en-US" w:eastAsia="zh-CN"/>
        </w:rPr>
        <w:t>22</w:t>
      </w:r>
      <w:r>
        <w:rPr>
          <w:rFonts w:hint="eastAsia" w:ascii="仿宋_GB2312" w:hAnsi="Times New Roman" w:eastAsia="仿宋_GB2312" w:cs="仿宋_GB2312"/>
          <w:color w:val="000000" w:themeColor="text1"/>
          <w:sz w:val="32"/>
          <w:szCs w:val="32"/>
          <w:highlight w:val="none"/>
        </w:rPr>
        <w:t>年</w:t>
      </w:r>
      <w:r>
        <w:rPr>
          <w:rFonts w:hint="eastAsia" w:ascii="仿宋_GB2312" w:hAnsi="Times New Roman" w:eastAsia="仿宋_GB2312" w:cs="仿宋_GB2312"/>
          <w:color w:val="000000" w:themeColor="text1"/>
          <w:sz w:val="32"/>
          <w:szCs w:val="32"/>
          <w:highlight w:val="none"/>
          <w:lang w:val="en-US" w:eastAsia="zh-CN"/>
        </w:rPr>
        <w:t>秋冬季</w:t>
      </w:r>
      <w:r>
        <w:rPr>
          <w:rFonts w:hint="eastAsia" w:ascii="仿宋_GB2312" w:hAnsi="Times New Roman" w:eastAsia="仿宋_GB2312" w:cs="仿宋_GB2312"/>
          <w:color w:val="000000" w:themeColor="text1"/>
          <w:sz w:val="32"/>
          <w:szCs w:val="32"/>
          <w:highlight w:val="none"/>
          <w:lang w:eastAsia="zh-CN"/>
        </w:rPr>
        <w:t>国土绿化建设提出</w:t>
      </w:r>
      <w:r>
        <w:rPr>
          <w:rFonts w:hint="eastAsia" w:ascii="仿宋_GB2312" w:hAnsi="Times New Roman" w:eastAsia="仿宋_GB2312" w:cs="仿宋_GB2312"/>
          <w:color w:val="000000" w:themeColor="text1"/>
          <w:sz w:val="32"/>
          <w:szCs w:val="32"/>
          <w:highlight w:val="none"/>
        </w:rPr>
        <w:t>以下实施方案。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黑体" w:eastAsia="黑体" w:cs="黑体"/>
          <w:color w:val="000000" w:themeColor="text1"/>
          <w:sz w:val="32"/>
          <w:szCs w:val="32"/>
        </w:rPr>
      </w:pPr>
      <w:r>
        <w:rPr>
          <w:rFonts w:hint="eastAsia" w:ascii="黑体" w:hAnsi="Times New Roman" w:eastAsia="黑体" w:cs="黑体"/>
          <w:color w:val="000000" w:themeColor="text1"/>
          <w:sz w:val="32"/>
          <w:szCs w:val="32"/>
        </w:rPr>
        <w:t>一、目标任务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cs="仿宋_GB2312"/>
          <w:color w:val="000000" w:themeColor="text1"/>
          <w:sz w:val="32"/>
          <w:szCs w:val="32"/>
          <w:highlight w:val="none"/>
          <w:lang w:val="zh-CN" w:eastAsia="zh-CN"/>
        </w:rPr>
      </w:pPr>
      <w:r>
        <w:rPr>
          <w:rFonts w:hint="eastAsia" w:ascii="仿宋_GB2312" w:hAnsi="Times New Roman" w:eastAsia="仿宋_GB2312" w:cs="仿宋_GB2312"/>
          <w:color w:val="000000" w:themeColor="text1"/>
          <w:sz w:val="32"/>
          <w:szCs w:val="32"/>
          <w:highlight w:val="none"/>
          <w:lang w:eastAsia="zh-CN"/>
        </w:rPr>
        <w:t>以习近平生态文明思想为指导，牢固树立“绿水青山就是金山银山”理念，</w:t>
      </w:r>
      <w:r>
        <w:rPr>
          <w:rFonts w:hint="eastAsia" w:ascii="仿宋_GB2312" w:hAnsi="Times New Roman" w:eastAsia="仿宋_GB2312" w:cs="仿宋_GB2312"/>
          <w:color w:val="000000" w:themeColor="text1"/>
          <w:sz w:val="32"/>
          <w:szCs w:val="32"/>
          <w:highlight w:val="none"/>
          <w:lang w:val="en-US" w:eastAsia="zh-CN"/>
        </w:rPr>
        <w:t>落实林长制，</w:t>
      </w:r>
      <w:r>
        <w:rPr>
          <w:rFonts w:hint="eastAsia" w:ascii="仿宋_GB2312" w:hAnsi="Times New Roman" w:eastAsia="仿宋_GB2312" w:cs="仿宋_GB2312"/>
          <w:color w:val="000000" w:themeColor="text1"/>
          <w:sz w:val="32"/>
          <w:szCs w:val="32"/>
          <w:highlight w:val="none"/>
          <w:lang w:eastAsia="zh-CN"/>
        </w:rPr>
        <w:t>统筹绿色</w:t>
      </w:r>
      <w:r>
        <w:rPr>
          <w:rFonts w:hint="eastAsia" w:ascii="仿宋_GB2312" w:hAnsi="Times New Roman" w:eastAsia="仿宋_GB2312" w:cs="仿宋_GB2312"/>
          <w:color w:val="000000" w:themeColor="text1"/>
          <w:sz w:val="32"/>
          <w:szCs w:val="32"/>
          <w:highlight w:val="none"/>
          <w:lang w:val="en-US" w:eastAsia="zh-CN"/>
        </w:rPr>
        <w:t>发展</w:t>
      </w:r>
      <w:r>
        <w:rPr>
          <w:rFonts w:hint="eastAsia" w:ascii="仿宋_GB2312" w:hAnsi="Times New Roman" w:eastAsia="仿宋_GB2312" w:cs="仿宋_GB2312"/>
          <w:color w:val="000000" w:themeColor="text1"/>
          <w:sz w:val="32"/>
          <w:szCs w:val="32"/>
          <w:highlight w:val="none"/>
          <w:lang w:eastAsia="zh-CN"/>
        </w:rPr>
        <w:t>，以创建国家森林城市为契机，坚持</w:t>
      </w:r>
      <w:r>
        <w:rPr>
          <w:rFonts w:hint="eastAsia" w:ascii="仿宋_GB2312" w:hAnsi="Times New Roman" w:eastAsia="仿宋_GB2312" w:cs="仿宋_GB2312"/>
          <w:color w:val="000000" w:themeColor="text1"/>
          <w:sz w:val="32"/>
          <w:szCs w:val="32"/>
          <w:highlight w:val="none"/>
          <w:lang w:val="zh-CN" w:eastAsia="zh-CN"/>
        </w:rPr>
        <w:t>“以水</w:t>
      </w:r>
      <w:r>
        <w:rPr>
          <w:rFonts w:hint="eastAsia" w:ascii="仿宋_GB2312" w:hAnsi="Times New Roman" w:eastAsia="仿宋_GB2312" w:cs="仿宋_GB2312"/>
          <w:color w:val="000000" w:themeColor="text1"/>
          <w:sz w:val="32"/>
          <w:szCs w:val="32"/>
          <w:highlight w:val="none"/>
          <w:lang w:eastAsia="zh-CN"/>
        </w:rPr>
        <w:t>定绿、宜林则林、宜灌则灌、宜草则草”的原则，通过实施秦岭生态保护与修复、森林抚育等林业重点工程，</w:t>
      </w:r>
      <w:r>
        <w:rPr>
          <w:rFonts w:hint="eastAsia" w:ascii="仿宋_GB2312" w:hAnsi="Times New Roman" w:eastAsia="仿宋_GB2312" w:cs="仿宋_GB2312"/>
          <w:color w:val="000000" w:themeColor="text1"/>
          <w:sz w:val="32"/>
          <w:szCs w:val="32"/>
          <w:highlight w:val="none"/>
          <w:lang w:val="en-US" w:eastAsia="zh-CN"/>
        </w:rPr>
        <w:t>加快</w:t>
      </w:r>
      <w:r>
        <w:rPr>
          <w:rFonts w:hint="eastAsia" w:ascii="仿宋_GB2312" w:hAnsi="Times New Roman" w:eastAsia="仿宋_GB2312" w:cs="仿宋_GB2312"/>
          <w:color w:val="000000" w:themeColor="text1"/>
          <w:sz w:val="32"/>
          <w:szCs w:val="32"/>
          <w:highlight w:val="none"/>
          <w:lang w:eastAsia="zh-CN"/>
        </w:rPr>
        <w:t>森林</w:t>
      </w:r>
      <w:r>
        <w:rPr>
          <w:rFonts w:hint="eastAsia" w:ascii="仿宋_GB2312" w:hAnsi="Times New Roman" w:eastAsia="仿宋_GB2312" w:cs="仿宋_GB2312"/>
          <w:color w:val="000000" w:themeColor="text1"/>
          <w:sz w:val="32"/>
          <w:szCs w:val="32"/>
          <w:highlight w:val="none"/>
          <w:lang w:val="zh-CN" w:eastAsia="zh-CN"/>
        </w:rPr>
        <w:t>“四</w:t>
      </w:r>
      <w:r>
        <w:rPr>
          <w:rFonts w:hint="eastAsia" w:ascii="仿宋_GB2312" w:hAnsi="Times New Roman" w:eastAsia="仿宋_GB2312" w:cs="仿宋_GB2312"/>
          <w:color w:val="000000" w:themeColor="text1"/>
          <w:sz w:val="32"/>
          <w:szCs w:val="32"/>
          <w:highlight w:val="none"/>
          <w:lang w:eastAsia="zh-CN"/>
        </w:rPr>
        <w:t>围”建设、乡村绿化美化建设、经济林建设，进一步强化城镇、园区、村庄、交通沿线、河流滩涂等重点区域绿化美化，</w:t>
      </w:r>
      <w:r>
        <w:rPr>
          <w:rFonts w:hint="eastAsia" w:ascii="仿宋_GB2312" w:hAnsi="Times New Roman" w:eastAsia="仿宋_GB2312" w:cs="仿宋_GB2312"/>
          <w:color w:val="000000" w:themeColor="text1"/>
          <w:sz w:val="32"/>
          <w:szCs w:val="32"/>
          <w:highlight w:val="none"/>
          <w:lang w:val="en-US" w:eastAsia="zh-CN"/>
        </w:rPr>
        <w:t>圆满</w:t>
      </w:r>
      <w:r>
        <w:rPr>
          <w:rFonts w:hint="eastAsia" w:ascii="仿宋_GB2312" w:hAnsi="Times New Roman" w:eastAsia="仿宋_GB2312" w:cs="仿宋_GB2312"/>
          <w:color w:val="000000" w:themeColor="text1"/>
          <w:sz w:val="32"/>
          <w:szCs w:val="32"/>
          <w:highlight w:val="none"/>
          <w:lang w:eastAsia="zh-CN"/>
        </w:rPr>
        <w:t>完成</w:t>
      </w:r>
      <w:r>
        <w:rPr>
          <w:rFonts w:hint="eastAsia" w:ascii="仿宋_GB2312" w:hAnsi="Times New Roman" w:eastAsia="仿宋_GB2312" w:cs="仿宋_GB2312"/>
          <w:color w:val="000000" w:themeColor="text1"/>
          <w:sz w:val="32"/>
          <w:szCs w:val="32"/>
          <w:highlight w:val="none"/>
          <w:lang w:val="en-US" w:eastAsia="zh-CN"/>
        </w:rPr>
        <w:t>国土绿化0.41</w:t>
      </w:r>
      <w:r>
        <w:rPr>
          <w:rFonts w:hint="eastAsia" w:ascii="仿宋_GB2312" w:hAnsi="Times New Roman" w:eastAsia="仿宋_GB2312" w:cs="仿宋_GB2312"/>
          <w:color w:val="000000" w:themeColor="text1"/>
          <w:sz w:val="32"/>
          <w:szCs w:val="32"/>
          <w:highlight w:val="none"/>
          <w:lang w:val="zh-CN" w:eastAsia="zh-CN"/>
        </w:rPr>
        <w:t>万亩，栽植各类苗木</w:t>
      </w:r>
      <w:r>
        <w:rPr>
          <w:rFonts w:hint="eastAsia" w:ascii="仿宋_GB2312" w:hAnsi="Times New Roman" w:eastAsia="仿宋_GB2312" w:cs="仿宋_GB2312"/>
          <w:color w:val="000000" w:themeColor="text1"/>
          <w:sz w:val="32"/>
          <w:szCs w:val="32"/>
          <w:highlight w:val="none"/>
          <w:lang w:val="en-US" w:eastAsia="zh-CN"/>
        </w:rPr>
        <w:t>15</w:t>
      </w:r>
      <w:r>
        <w:rPr>
          <w:rFonts w:hint="eastAsia" w:ascii="仿宋_GB2312" w:hAnsi="Times New Roman" w:eastAsia="仿宋_GB2312" w:cs="仿宋_GB2312"/>
          <w:color w:val="000000" w:themeColor="text1"/>
          <w:sz w:val="32"/>
          <w:szCs w:val="32"/>
          <w:highlight w:val="none"/>
          <w:lang w:val="zh-CN" w:eastAsia="zh-CN"/>
        </w:rPr>
        <w:t>万株。</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黑体" w:eastAsia="黑体" w:cs="黑体"/>
          <w:color w:val="000000" w:themeColor="text1"/>
          <w:sz w:val="32"/>
          <w:szCs w:val="32"/>
        </w:rPr>
      </w:pPr>
      <w:r>
        <w:rPr>
          <w:rFonts w:hint="eastAsia" w:ascii="黑体" w:hAnsi="Times New Roman" w:eastAsia="黑体" w:cs="黑体"/>
          <w:color w:val="000000" w:themeColor="text1"/>
          <w:sz w:val="32"/>
          <w:szCs w:val="32"/>
        </w:rPr>
        <w:t>二、完成时限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Times New Roman" w:eastAsia="仿宋_GB2312" w:cs="黑体"/>
          <w:color w:val="000000" w:themeColor="text1"/>
          <w:sz w:val="32"/>
          <w:szCs w:val="32"/>
          <w:lang w:val="en-US" w:eastAsia="zh-CN"/>
        </w:rPr>
      </w:pPr>
      <w:r>
        <w:rPr>
          <w:rFonts w:ascii="仿宋_GB2312" w:hAnsi="Times New Roman" w:eastAsia="仿宋_GB2312" w:cs="仿宋_GB2312"/>
          <w:color w:val="000000" w:themeColor="text1"/>
          <w:sz w:val="32"/>
          <w:szCs w:val="32"/>
        </w:rPr>
        <w:t>20</w:t>
      </w:r>
      <w:r>
        <w:rPr>
          <w:rFonts w:hint="eastAsia" w:ascii="仿宋_GB2312" w:hAnsi="Times New Roman" w:eastAsia="仿宋_GB2312" w:cs="仿宋_GB2312"/>
          <w:color w:val="000000" w:themeColor="text1"/>
          <w:sz w:val="32"/>
          <w:szCs w:val="32"/>
          <w:lang w:val="en-US" w:eastAsia="zh-CN"/>
        </w:rPr>
        <w:t>22</w:t>
      </w:r>
      <w:r>
        <w:rPr>
          <w:rFonts w:hint="eastAsia" w:ascii="仿宋_GB2312" w:hAnsi="Times New Roman" w:eastAsia="仿宋_GB2312" w:cs="仿宋_GB2312"/>
          <w:color w:val="000000" w:themeColor="text1"/>
          <w:sz w:val="32"/>
          <w:szCs w:val="32"/>
        </w:rPr>
        <w:t>年</w:t>
      </w:r>
      <w:r>
        <w:rPr>
          <w:rFonts w:ascii="仿宋_GB2312" w:hAnsi="Times New Roman" w:eastAsia="仿宋_GB2312" w:cs="仿宋_GB2312"/>
          <w:color w:val="000000" w:themeColor="text1"/>
          <w:sz w:val="32"/>
          <w:szCs w:val="32"/>
        </w:rPr>
        <w:t>12</w:t>
      </w:r>
      <w:r>
        <w:rPr>
          <w:rFonts w:hint="eastAsia" w:ascii="仿宋_GB2312" w:hAnsi="Times New Roman" w:eastAsia="仿宋_GB2312" w:cs="仿宋_GB2312"/>
          <w:color w:val="000000" w:themeColor="text1"/>
          <w:sz w:val="32"/>
          <w:szCs w:val="32"/>
        </w:rPr>
        <w:t>月</w:t>
      </w:r>
      <w:r>
        <w:rPr>
          <w:rFonts w:ascii="仿宋_GB2312" w:hAnsi="Times New Roman" w:eastAsia="仿宋_GB2312" w:cs="仿宋_GB2312"/>
          <w:color w:val="000000" w:themeColor="text1"/>
          <w:sz w:val="32"/>
          <w:szCs w:val="32"/>
        </w:rPr>
        <w:t>20</w:t>
      </w:r>
      <w:r>
        <w:rPr>
          <w:rFonts w:hint="eastAsia" w:ascii="仿宋_GB2312" w:hAnsi="Times New Roman" w:eastAsia="仿宋_GB2312" w:cs="仿宋_GB2312"/>
          <w:color w:val="000000" w:themeColor="text1"/>
          <w:sz w:val="32"/>
          <w:szCs w:val="32"/>
        </w:rPr>
        <w:t>日前</w:t>
      </w:r>
      <w:r>
        <w:rPr>
          <w:rFonts w:hint="eastAsia" w:ascii="仿宋_GB2312" w:hAnsi="Times New Roman"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黑体" w:eastAsia="黑体" w:cs="黑体"/>
          <w:color w:val="000000" w:themeColor="text1"/>
          <w:sz w:val="32"/>
          <w:szCs w:val="32"/>
        </w:rPr>
      </w:pPr>
      <w:r>
        <w:rPr>
          <w:rFonts w:hint="eastAsia" w:ascii="黑体" w:hAnsi="Times New Roman" w:eastAsia="黑体" w:cs="黑体"/>
          <w:color w:val="000000" w:themeColor="text1"/>
          <w:sz w:val="32"/>
          <w:szCs w:val="32"/>
        </w:rPr>
        <w:t>三、建设重点和职责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（一）千里绿色长廊建设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仿宋_GB2312" w:eastAsia="仿宋_GB2312" w:cs="仿宋_GB2312"/>
          <w:b/>
          <w:color w:val="000000" w:themeColor="text1"/>
          <w:sz w:val="32"/>
          <w:szCs w:val="32"/>
        </w:rPr>
      </w:pPr>
      <w:r>
        <w:rPr>
          <w:rFonts w:hint="eastAsia" w:ascii="仿宋_GB2312" w:hAnsi="Times New Roman" w:eastAsia="仿宋_GB2312" w:cs="仿宋_GB2312"/>
          <w:b/>
          <w:color w:val="000000" w:themeColor="text1"/>
          <w:sz w:val="32"/>
          <w:szCs w:val="32"/>
        </w:rPr>
        <w:t>国道、省道及县内公路绿化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w:t>
      </w:r>
      <w:r>
        <w:rPr>
          <w:rFonts w:ascii="仿宋_GB2312" w:hAnsi="Times New Roman" w:eastAsia="仿宋_GB2312" w:cs="仿宋_GB2312"/>
          <w:color w:val="000000" w:themeColor="text1"/>
          <w:sz w:val="32"/>
          <w:szCs w:val="32"/>
        </w:rPr>
        <w:t>1</w:t>
      </w:r>
      <w:r>
        <w:rPr>
          <w:rFonts w:hint="eastAsia" w:ascii="仿宋_GB2312" w:hAnsi="Times New Roman" w:eastAsia="仿宋_GB2312" w:cs="仿宋_GB2312"/>
          <w:color w:val="000000" w:themeColor="text1"/>
          <w:sz w:val="32"/>
          <w:szCs w:val="32"/>
        </w:rPr>
        <w:t>）由县林业局负责，金渠镇、营头镇</w:t>
      </w:r>
      <w:r>
        <w:rPr>
          <w:rFonts w:hint="eastAsia" w:ascii="仿宋_GB2312" w:hAnsi="Times New Roman" w:eastAsia="仿宋_GB2312" w:cs="仿宋_GB2312"/>
          <w:color w:val="000000" w:themeColor="text1"/>
          <w:sz w:val="32"/>
          <w:szCs w:val="32"/>
          <w:lang w:eastAsia="zh-CN"/>
        </w:rPr>
        <w:t>、首善街</w:t>
      </w:r>
      <w:r>
        <w:rPr>
          <w:rFonts w:hint="eastAsia" w:ascii="仿宋_GB2312" w:hAnsi="Times New Roman" w:eastAsia="仿宋_GB2312" w:cs="仿宋_GB2312"/>
          <w:color w:val="000000" w:themeColor="text1"/>
          <w:sz w:val="32"/>
          <w:szCs w:val="32"/>
          <w:lang w:val="en-US" w:eastAsia="zh-CN"/>
        </w:rPr>
        <w:t>办</w:t>
      </w:r>
      <w:r>
        <w:rPr>
          <w:rFonts w:hint="eastAsia" w:ascii="仿宋_GB2312" w:hAnsi="Times New Roman" w:eastAsia="仿宋_GB2312" w:cs="仿宋_GB2312"/>
          <w:color w:val="000000" w:themeColor="text1"/>
          <w:sz w:val="32"/>
          <w:szCs w:val="32"/>
        </w:rPr>
        <w:t>配合，按照</w:t>
      </w:r>
      <w:r>
        <w:rPr>
          <w:rFonts w:hint="eastAsia" w:ascii="仿宋_GB2312" w:hAnsi="Times New Roman" w:eastAsia="仿宋_GB2312" w:cs="仿宋_GB2312"/>
          <w:color w:val="000000" w:themeColor="text1"/>
          <w:sz w:val="32"/>
          <w:szCs w:val="32"/>
          <w:lang w:eastAsia="zh-CN"/>
        </w:rPr>
        <w:t>原</w:t>
      </w:r>
      <w:r>
        <w:rPr>
          <w:rFonts w:hint="eastAsia" w:ascii="仿宋_GB2312" w:hAnsi="Times New Roman" w:eastAsia="仿宋_GB2312" w:cs="仿宋_GB2312"/>
          <w:color w:val="000000" w:themeColor="text1"/>
          <w:sz w:val="32"/>
          <w:szCs w:val="32"/>
        </w:rPr>
        <w:t>设计标准完成红河谷快速干道</w:t>
      </w:r>
      <w:r>
        <w:rPr>
          <w:rFonts w:hint="eastAsia" w:ascii="仿宋_GB2312" w:hAnsi="Times New Roman" w:eastAsia="仿宋_GB2312" w:cs="仿宋_GB2312"/>
          <w:color w:val="000000" w:themeColor="text1"/>
          <w:sz w:val="32"/>
          <w:szCs w:val="32"/>
          <w:lang w:eastAsia="zh-CN"/>
        </w:rPr>
        <w:t>、</w:t>
      </w:r>
      <w:r>
        <w:rPr>
          <w:rFonts w:hint="eastAsia" w:ascii="仿宋_GB2312" w:hAnsi="Times New Roman" w:eastAsia="仿宋_GB2312" w:cs="仿宋_GB2312"/>
          <w:color w:val="000000" w:themeColor="text1"/>
          <w:sz w:val="32"/>
          <w:szCs w:val="32"/>
        </w:rPr>
        <w:t>河堤路</w:t>
      </w:r>
      <w:r>
        <w:rPr>
          <w:rFonts w:hint="eastAsia" w:ascii="仿宋_GB2312" w:hAnsi="Times New Roman" w:eastAsia="仿宋_GB2312" w:cs="仿宋_GB2312"/>
          <w:color w:val="000000" w:themeColor="text1"/>
          <w:sz w:val="32"/>
          <w:szCs w:val="32"/>
          <w:lang w:eastAsia="zh-CN"/>
        </w:rPr>
        <w:t>、</w:t>
      </w:r>
      <w:r>
        <w:rPr>
          <w:rFonts w:hint="eastAsia" w:ascii="仿宋_GB2312" w:hAnsi="Times New Roman" w:eastAsia="仿宋_GB2312" w:cs="仿宋_GB2312"/>
          <w:color w:val="000000" w:themeColor="text1"/>
          <w:sz w:val="32"/>
          <w:szCs w:val="32"/>
          <w:lang w:val="en-US" w:eastAsia="zh-CN"/>
        </w:rPr>
        <w:t>310国道西大门</w:t>
      </w:r>
      <w:r>
        <w:rPr>
          <w:rFonts w:hint="eastAsia" w:ascii="仿宋_GB2312" w:hAnsi="Times New Roman" w:eastAsia="仿宋_GB2312" w:cs="仿宋_GB2312"/>
          <w:color w:val="000000" w:themeColor="text1"/>
          <w:sz w:val="32"/>
          <w:szCs w:val="32"/>
        </w:rPr>
        <w:t>等重点道路</w:t>
      </w:r>
      <w:r>
        <w:rPr>
          <w:rFonts w:hint="eastAsia" w:ascii="仿宋_GB2312" w:hAnsi="Times New Roman" w:eastAsia="仿宋_GB2312" w:cs="仿宋_GB2312"/>
          <w:color w:val="000000" w:themeColor="text1"/>
          <w:sz w:val="32"/>
          <w:szCs w:val="32"/>
          <w:lang w:eastAsia="zh-CN"/>
        </w:rPr>
        <w:t>绿化</w:t>
      </w:r>
      <w:r>
        <w:rPr>
          <w:rFonts w:hint="eastAsia" w:ascii="仿宋_GB2312" w:hAnsi="Times New Roman" w:eastAsia="仿宋_GB2312" w:cs="仿宋_GB2312"/>
          <w:color w:val="000000" w:themeColor="text1"/>
          <w:sz w:val="32"/>
          <w:szCs w:val="32"/>
        </w:rPr>
        <w:t>补植，栽植各类苗木</w:t>
      </w:r>
      <w:r>
        <w:rPr>
          <w:rFonts w:hint="eastAsia" w:ascii="仿宋_GB2312" w:hAnsi="Times New Roman" w:eastAsia="仿宋_GB2312" w:cs="仿宋_GB2312"/>
          <w:color w:val="000000" w:themeColor="text1"/>
          <w:sz w:val="32"/>
          <w:szCs w:val="32"/>
          <w:lang w:val="en-US" w:eastAsia="zh-CN"/>
        </w:rPr>
        <w:t>1000</w:t>
      </w:r>
      <w:r>
        <w:rPr>
          <w:rFonts w:hint="eastAsia" w:ascii="仿宋_GB2312" w:hAnsi="Times New Roman" w:eastAsia="仿宋_GB2312" w:cs="仿宋_GB2312"/>
          <w:color w:val="000000" w:themeColor="text1"/>
          <w:sz w:val="32"/>
          <w:szCs w:val="32"/>
        </w:rPr>
        <w:t>株</w:t>
      </w:r>
      <w:r>
        <w:rPr>
          <w:rFonts w:hint="eastAsia" w:ascii="仿宋_GB2312" w:hAnsi="Times New Roman" w:eastAsia="仿宋_GB2312" w:cs="仿宋_GB2312"/>
          <w:color w:val="000000" w:themeColor="text1"/>
          <w:sz w:val="32"/>
          <w:szCs w:val="32"/>
          <w:lang w:eastAsia="zh-CN"/>
        </w:rPr>
        <w:t>。</w:t>
      </w:r>
      <w:r>
        <w:rPr>
          <w:rFonts w:hint="eastAsia" w:ascii="仿宋_GB2312" w:hAnsi="Times New Roman" w:eastAsia="仿宋_GB2312" w:cs="仿宋_GB2312"/>
          <w:color w:val="000000" w:themeColor="text1"/>
          <w:sz w:val="32"/>
          <w:szCs w:val="32"/>
        </w:rPr>
        <w:t>同时</w:t>
      </w:r>
      <w:r>
        <w:rPr>
          <w:rFonts w:hint="eastAsia" w:ascii="仿宋_GB2312" w:hAnsi="Times New Roman" w:eastAsia="仿宋_GB2312" w:cs="仿宋_GB2312"/>
          <w:color w:val="000000" w:themeColor="text1"/>
          <w:sz w:val="32"/>
          <w:szCs w:val="32"/>
          <w:lang w:eastAsia="zh-CN"/>
        </w:rPr>
        <w:t>，</w:t>
      </w:r>
      <w:r>
        <w:rPr>
          <w:rFonts w:hint="eastAsia" w:ascii="仿宋_GB2312" w:hAnsi="Times New Roman" w:eastAsia="仿宋_GB2312" w:cs="仿宋_GB2312"/>
          <w:color w:val="000000" w:themeColor="text1"/>
          <w:sz w:val="32"/>
          <w:szCs w:val="32"/>
        </w:rPr>
        <w:t>做好绿化苗木管护工作。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（2）由县交通局和太白山旅游区管委会</w:t>
      </w:r>
      <w:r>
        <w:rPr>
          <w:rFonts w:hint="eastAsia" w:ascii="仿宋_GB2312" w:hAnsi="Times New Roman" w:eastAsia="仿宋_GB2312" w:cs="仿宋_GB2312"/>
          <w:color w:val="000000" w:themeColor="text1"/>
          <w:sz w:val="32"/>
          <w:szCs w:val="32"/>
          <w:lang w:val="en-US" w:eastAsia="zh-CN"/>
        </w:rPr>
        <w:t>分别</w:t>
      </w:r>
      <w:r>
        <w:rPr>
          <w:rFonts w:hint="eastAsia" w:ascii="仿宋_GB2312" w:hAnsi="Times New Roman" w:eastAsia="仿宋_GB2312" w:cs="仿宋_GB2312"/>
          <w:color w:val="000000" w:themeColor="text1"/>
          <w:sz w:val="32"/>
          <w:szCs w:val="32"/>
        </w:rPr>
        <w:t>负责，完成法汤路</w:t>
      </w:r>
      <w:r>
        <w:rPr>
          <w:rFonts w:hint="eastAsia" w:ascii="仿宋_GB2312" w:hAnsi="Times New Roman" w:eastAsia="仿宋_GB2312" w:cs="仿宋_GB2312"/>
          <w:color w:val="000000" w:themeColor="text1"/>
          <w:sz w:val="32"/>
          <w:szCs w:val="32"/>
          <w:lang w:eastAsia="zh-CN"/>
        </w:rPr>
        <w:t>、太白山旅游</w:t>
      </w:r>
      <w:r>
        <w:rPr>
          <w:rFonts w:hint="eastAsia" w:ascii="仿宋_GB2312" w:hAnsi="Times New Roman" w:eastAsia="仿宋_GB2312" w:cs="仿宋_GB2312"/>
          <w:color w:val="000000" w:themeColor="text1"/>
          <w:sz w:val="32"/>
          <w:szCs w:val="32"/>
          <w:lang w:val="en-US" w:eastAsia="zh-CN"/>
        </w:rPr>
        <w:t>度假区</w:t>
      </w:r>
      <w:r>
        <w:rPr>
          <w:rFonts w:hint="eastAsia" w:ascii="仿宋_GB2312" w:hAnsi="Times New Roman" w:eastAsia="仿宋_GB2312" w:cs="仿宋_GB2312"/>
          <w:color w:val="000000" w:themeColor="text1"/>
          <w:sz w:val="32"/>
          <w:szCs w:val="32"/>
          <w:lang w:eastAsia="zh-CN"/>
        </w:rPr>
        <w:t>道</w:t>
      </w:r>
      <w:r>
        <w:rPr>
          <w:rFonts w:hint="eastAsia" w:ascii="仿宋_GB2312" w:hAnsi="Times New Roman" w:eastAsia="仿宋_GB2312" w:cs="仿宋_GB2312"/>
          <w:color w:val="000000" w:themeColor="text1"/>
          <w:sz w:val="32"/>
          <w:szCs w:val="32"/>
          <w:lang w:val="en-US" w:eastAsia="zh-CN"/>
        </w:rPr>
        <w:t>路</w:t>
      </w:r>
      <w:r>
        <w:rPr>
          <w:rFonts w:hint="eastAsia" w:ascii="仿宋_GB2312" w:hAnsi="Times New Roman" w:eastAsia="仿宋_GB2312" w:cs="仿宋_GB2312"/>
          <w:color w:val="000000" w:themeColor="text1"/>
          <w:sz w:val="32"/>
          <w:szCs w:val="32"/>
        </w:rPr>
        <w:t>绿化</w:t>
      </w:r>
      <w:r>
        <w:rPr>
          <w:rFonts w:hint="eastAsia" w:ascii="仿宋_GB2312" w:hAnsi="Times New Roman" w:eastAsia="仿宋_GB2312" w:cs="仿宋_GB2312"/>
          <w:color w:val="000000" w:themeColor="text1"/>
          <w:sz w:val="32"/>
          <w:szCs w:val="32"/>
          <w:lang w:eastAsia="zh-CN"/>
        </w:rPr>
        <w:t>，</w:t>
      </w:r>
      <w:r>
        <w:rPr>
          <w:rFonts w:hint="eastAsia" w:ascii="仿宋_GB2312" w:hAnsi="Times New Roman" w:eastAsia="仿宋_GB2312" w:cs="仿宋_GB2312"/>
          <w:color w:val="000000" w:themeColor="text1"/>
          <w:sz w:val="32"/>
          <w:szCs w:val="32"/>
          <w:lang w:val="en-US" w:eastAsia="zh-CN"/>
        </w:rPr>
        <w:t>栽植乔木150株，灌木1000株。</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color w:val="000000" w:themeColor="text1"/>
          <w:sz w:val="32"/>
          <w:szCs w:val="32"/>
          <w:lang w:val="en-US" w:eastAsia="zh-CN"/>
        </w:rPr>
        <w:t>（3）</w:t>
      </w:r>
      <w:r>
        <w:rPr>
          <w:rFonts w:hint="eastAsia" w:ascii="仿宋_GB2312" w:hAnsi="Times New Roman" w:eastAsia="仿宋_GB2312" w:cs="仿宋_GB2312"/>
          <w:color w:val="000000" w:themeColor="text1"/>
          <w:sz w:val="32"/>
          <w:szCs w:val="32"/>
        </w:rPr>
        <w:t>由县林业局负责</w:t>
      </w:r>
      <w:r>
        <w:rPr>
          <w:rFonts w:hint="eastAsia" w:ascii="仿宋_GB2312" w:hAnsi="Times New Roman" w:eastAsia="仿宋_GB2312" w:cs="仿宋_GB2312"/>
          <w:color w:val="000000" w:themeColor="text1"/>
          <w:sz w:val="32"/>
          <w:szCs w:val="32"/>
          <w:lang w:eastAsia="zh-CN"/>
        </w:rPr>
        <w:t>，各镇街、相关部门配合，做好全县重点道路、乡村绿化美化景观建设补植</w:t>
      </w:r>
      <w:r>
        <w:rPr>
          <w:rFonts w:hint="eastAsia" w:ascii="仿宋_GB2312" w:hAnsi="Times New Roman" w:eastAsia="仿宋_GB2312" w:cs="仿宋_GB2312"/>
          <w:color w:val="000000" w:themeColor="text1"/>
          <w:sz w:val="32"/>
          <w:szCs w:val="32"/>
          <w:lang w:val="en-US" w:eastAsia="zh-CN"/>
        </w:rPr>
        <w:t>和</w:t>
      </w:r>
      <w:r>
        <w:rPr>
          <w:rFonts w:hint="eastAsia" w:ascii="仿宋_GB2312" w:hAnsi="Times New Roman" w:eastAsia="仿宋_GB2312" w:cs="仿宋_GB2312"/>
          <w:color w:val="000000" w:themeColor="text1"/>
          <w:sz w:val="32"/>
          <w:szCs w:val="32"/>
          <w:lang w:eastAsia="zh-CN"/>
        </w:rPr>
        <w:t>管护工作</w:t>
      </w:r>
      <w:r>
        <w:rPr>
          <w:rFonts w:hint="eastAsia" w:ascii="仿宋_GB2312" w:hAnsi="Times New Roman" w:eastAsia="仿宋_GB2312" w:cs="仿宋_GB2312"/>
          <w:color w:val="000000" w:themeColor="text1"/>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color w:val="000000" w:themeColor="text1"/>
          <w:sz w:val="32"/>
          <w:szCs w:val="32"/>
          <w:lang w:val="en-US" w:eastAsia="zh-CN"/>
        </w:rPr>
        <w:t>（4）</w:t>
      </w:r>
      <w:r>
        <w:rPr>
          <w:rFonts w:hint="eastAsia" w:ascii="仿宋_GB2312" w:hAnsi="Times New Roman" w:eastAsia="仿宋_GB2312" w:cs="仿宋_GB2312"/>
          <w:color w:val="000000" w:themeColor="text1"/>
          <w:sz w:val="32"/>
          <w:szCs w:val="32"/>
        </w:rPr>
        <w:t>由县林业局负责</w:t>
      </w:r>
      <w:r>
        <w:rPr>
          <w:rFonts w:hint="eastAsia" w:ascii="仿宋_GB2312" w:hAnsi="Times New Roman" w:eastAsia="仿宋_GB2312" w:cs="仿宋_GB2312"/>
          <w:color w:val="000000" w:themeColor="text1"/>
          <w:sz w:val="32"/>
          <w:szCs w:val="32"/>
          <w:lang w:eastAsia="zh-CN"/>
        </w:rPr>
        <w:t>，</w:t>
      </w:r>
      <w:r>
        <w:rPr>
          <w:rFonts w:hint="eastAsia" w:ascii="仿宋_GB2312" w:hAnsi="Times New Roman" w:eastAsia="仿宋_GB2312" w:cs="仿宋_GB2312"/>
          <w:color w:val="000000" w:themeColor="text1"/>
          <w:sz w:val="32"/>
          <w:szCs w:val="32"/>
          <w:lang w:val="en-US" w:eastAsia="zh-CN"/>
        </w:rPr>
        <w:t xml:space="preserve">完成过境高速公路围栏外侧林带内病死树木清理更换和缺株断档处空缺补植工作。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（二）重点区域绿化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仿宋_GB2312" w:eastAsia="仿宋_GB2312" w:cs="仿宋_GB2312"/>
          <w:b/>
          <w:color w:val="000000" w:themeColor="text1"/>
          <w:sz w:val="32"/>
          <w:szCs w:val="32"/>
        </w:rPr>
      </w:pPr>
      <w:r>
        <w:rPr>
          <w:rFonts w:ascii="仿宋_GB2312" w:hAnsi="Times New Roman" w:eastAsia="仿宋_GB2312" w:cs="仿宋_GB2312"/>
          <w:b/>
          <w:color w:val="000000" w:themeColor="text1"/>
          <w:sz w:val="32"/>
          <w:szCs w:val="32"/>
        </w:rPr>
        <w:t>1.</w:t>
      </w:r>
      <w:r>
        <w:rPr>
          <w:rFonts w:hint="eastAsia" w:ascii="仿宋_GB2312" w:hAnsi="Times New Roman" w:eastAsia="仿宋_GB2312" w:cs="仿宋_GB2312"/>
          <w:b/>
          <w:color w:val="000000" w:themeColor="text1"/>
          <w:sz w:val="32"/>
          <w:szCs w:val="32"/>
        </w:rPr>
        <w:t>北坡绿化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仿宋_GB2312"/>
          <w:color w:val="000000" w:themeColor="text1"/>
          <w:sz w:val="32"/>
          <w:szCs w:val="32"/>
          <w:lang w:eastAsia="zh-CN"/>
        </w:rPr>
      </w:pPr>
      <w:r>
        <w:rPr>
          <w:rFonts w:hint="eastAsia" w:ascii="仿宋_GB2312" w:hAnsi="Times New Roman" w:eastAsia="仿宋_GB2312" w:cs="仿宋_GB2312"/>
          <w:color w:val="000000" w:themeColor="text1"/>
          <w:sz w:val="32"/>
          <w:szCs w:val="32"/>
          <w:lang w:val="en-US" w:eastAsia="zh-CN"/>
        </w:rPr>
        <w:t>由县林业局负责</w:t>
      </w:r>
      <w:r>
        <w:rPr>
          <w:rFonts w:hint="eastAsia" w:ascii="仿宋_GB2312" w:hAnsi="Times New Roman" w:eastAsia="仿宋_GB2312" w:cs="仿宋_GB2312"/>
          <w:color w:val="000000" w:themeColor="text1"/>
          <w:sz w:val="32"/>
          <w:szCs w:val="32"/>
          <w:lang w:eastAsia="zh-CN"/>
        </w:rPr>
        <w:t>完成眉县渭河北坡</w:t>
      </w:r>
      <w:r>
        <w:rPr>
          <w:rFonts w:hint="eastAsia" w:ascii="仿宋_GB2312" w:hAnsi="Times New Roman" w:eastAsia="仿宋_GB2312" w:cs="仿宋_GB2312"/>
          <w:color w:val="000000" w:themeColor="text1"/>
          <w:sz w:val="32"/>
          <w:szCs w:val="32"/>
          <w:lang w:val="en-US" w:eastAsia="zh-CN"/>
        </w:rPr>
        <w:t>郭何村、杨家村、马家村区域内</w:t>
      </w:r>
      <w:r>
        <w:rPr>
          <w:rFonts w:hint="eastAsia" w:ascii="仿宋_GB2312" w:hAnsi="Times New Roman" w:eastAsia="仿宋_GB2312" w:cs="仿宋_GB2312"/>
          <w:color w:val="000000" w:themeColor="text1"/>
          <w:sz w:val="32"/>
          <w:szCs w:val="32"/>
        </w:rPr>
        <w:t>生态保护修复</w:t>
      </w:r>
      <w:r>
        <w:rPr>
          <w:rFonts w:hint="eastAsia" w:ascii="仿宋_GB2312" w:hAnsi="Times New Roman" w:eastAsia="仿宋_GB2312" w:cs="仿宋_GB2312"/>
          <w:color w:val="000000" w:themeColor="text1"/>
          <w:sz w:val="32"/>
          <w:szCs w:val="32"/>
          <w:lang w:val="en-US" w:eastAsia="zh-CN"/>
        </w:rPr>
        <w:t>70亩。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仿宋_GB2312" w:eastAsia="仿宋_GB2312" w:cs="仿宋_GB2312"/>
          <w:b/>
          <w:color w:val="000000" w:themeColor="text1"/>
          <w:sz w:val="32"/>
          <w:szCs w:val="32"/>
        </w:rPr>
      </w:pPr>
      <w:r>
        <w:rPr>
          <w:rFonts w:ascii="仿宋_GB2312" w:hAnsi="Times New Roman" w:eastAsia="仿宋_GB2312" w:cs="仿宋_GB2312"/>
          <w:b/>
          <w:color w:val="000000" w:themeColor="text1"/>
          <w:sz w:val="32"/>
          <w:szCs w:val="32"/>
        </w:rPr>
        <w:t>2.</w:t>
      </w:r>
      <w:r>
        <w:rPr>
          <w:rFonts w:hint="eastAsia" w:ascii="仿宋_GB2312" w:hAnsi="Times New Roman" w:eastAsia="仿宋_GB2312" w:cs="仿宋_GB2312"/>
          <w:b/>
          <w:color w:val="000000" w:themeColor="text1"/>
          <w:sz w:val="32"/>
          <w:szCs w:val="32"/>
        </w:rPr>
        <w:t>县城</w:t>
      </w:r>
      <w:r>
        <w:rPr>
          <w:rFonts w:hint="eastAsia" w:ascii="仿宋_GB2312" w:hAnsi="Times New Roman" w:eastAsia="仿宋_GB2312" w:cs="仿宋_GB2312"/>
          <w:b/>
          <w:color w:val="000000" w:themeColor="text1"/>
          <w:sz w:val="32"/>
          <w:szCs w:val="32"/>
          <w:lang w:eastAsia="zh-CN"/>
        </w:rPr>
        <w:t>及镇区</w:t>
      </w:r>
      <w:r>
        <w:rPr>
          <w:rFonts w:hint="eastAsia" w:ascii="仿宋_GB2312" w:hAnsi="Times New Roman" w:eastAsia="仿宋_GB2312" w:cs="仿宋_GB2312"/>
          <w:b/>
          <w:color w:val="000000" w:themeColor="text1"/>
          <w:sz w:val="32"/>
          <w:szCs w:val="32"/>
        </w:rPr>
        <w:t>绿化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color w:val="000000" w:themeColor="text1"/>
          <w:sz w:val="32"/>
          <w:szCs w:val="32"/>
          <w:lang w:eastAsia="zh-CN"/>
        </w:rPr>
        <w:t>（</w:t>
      </w:r>
      <w:r>
        <w:rPr>
          <w:rFonts w:hint="eastAsia" w:ascii="仿宋_GB2312" w:hAnsi="Times New Roman" w:eastAsia="仿宋_GB2312" w:cs="仿宋_GB2312"/>
          <w:color w:val="000000" w:themeColor="text1"/>
          <w:sz w:val="32"/>
          <w:szCs w:val="32"/>
          <w:lang w:val="en-US" w:eastAsia="zh-CN"/>
        </w:rPr>
        <w:t>1</w:t>
      </w:r>
      <w:r>
        <w:rPr>
          <w:rFonts w:hint="eastAsia" w:ascii="仿宋_GB2312" w:hAnsi="Times New Roman" w:eastAsia="仿宋_GB2312" w:cs="仿宋_GB2312"/>
          <w:color w:val="000000" w:themeColor="text1"/>
          <w:sz w:val="32"/>
          <w:szCs w:val="32"/>
          <w:lang w:eastAsia="zh-CN"/>
        </w:rPr>
        <w:t>）</w:t>
      </w:r>
      <w:r>
        <w:rPr>
          <w:rFonts w:hint="eastAsia" w:ascii="仿宋_GB2312" w:hAnsi="Times New Roman" w:eastAsia="仿宋_GB2312" w:cs="仿宋_GB2312"/>
          <w:color w:val="000000" w:themeColor="text1"/>
          <w:sz w:val="32"/>
          <w:szCs w:val="32"/>
        </w:rPr>
        <w:t>由县住建局负责，首善街</w:t>
      </w:r>
      <w:r>
        <w:rPr>
          <w:rFonts w:hint="eastAsia" w:ascii="仿宋_GB2312" w:hAnsi="Times New Roman" w:eastAsia="仿宋_GB2312" w:cs="仿宋_GB2312"/>
          <w:color w:val="000000" w:themeColor="text1"/>
          <w:sz w:val="32"/>
          <w:szCs w:val="32"/>
          <w:lang w:val="en-US" w:eastAsia="zh-CN"/>
        </w:rPr>
        <w:t>道</w:t>
      </w:r>
      <w:r>
        <w:rPr>
          <w:rFonts w:hint="eastAsia" w:ascii="仿宋_GB2312" w:hAnsi="Times New Roman" w:eastAsia="仿宋_GB2312" w:cs="仿宋_GB2312"/>
          <w:color w:val="000000" w:themeColor="text1"/>
          <w:sz w:val="32"/>
          <w:szCs w:val="32"/>
        </w:rPr>
        <w:t>配合，</w:t>
      </w:r>
      <w:r>
        <w:rPr>
          <w:rFonts w:hint="eastAsia" w:ascii="仿宋_GB2312" w:hAnsi="Times New Roman" w:eastAsia="仿宋_GB2312" w:cs="仿宋_GB2312"/>
          <w:color w:val="000000" w:themeColor="text1"/>
          <w:sz w:val="32"/>
          <w:szCs w:val="32"/>
          <w:lang w:eastAsia="zh-CN"/>
        </w:rPr>
        <w:t>高标准</w:t>
      </w:r>
      <w:r>
        <w:rPr>
          <w:rFonts w:hint="eastAsia" w:ascii="仿宋_GB2312" w:hAnsi="Times New Roman" w:eastAsia="仿宋_GB2312" w:cs="仿宋_GB2312"/>
          <w:color w:val="000000" w:themeColor="text1"/>
          <w:sz w:val="32"/>
          <w:szCs w:val="32"/>
          <w:lang w:val="en-US" w:eastAsia="zh-CN"/>
        </w:rPr>
        <w:t>完成310国道与太白路十字东北角25亩，栽植胸径15cm国槐、樱花等苗木0.3万株。</w:t>
      </w:r>
    </w:p>
    <w:p>
      <w:pPr>
        <w:pStyle w:val="3"/>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rPr>
          <w:rFonts w:hint="default" w:ascii="仿宋_GB2312" w:hAnsi="Times New Roman" w:eastAsia="仿宋_GB2312" w:cs="仿宋_GB2312"/>
          <w:color w:val="000000" w:themeColor="text1"/>
          <w:kern w:val="2"/>
          <w:sz w:val="32"/>
          <w:szCs w:val="32"/>
          <w:lang w:val="en-US" w:eastAsia="zh-CN" w:bidi="ar-SA"/>
        </w:rPr>
      </w:pPr>
      <w:r>
        <w:rPr>
          <w:rFonts w:hint="eastAsia" w:ascii="仿宋_GB2312" w:hAnsi="Times New Roman" w:eastAsia="仿宋_GB2312" w:cs="仿宋_GB2312"/>
          <w:color w:val="000000" w:themeColor="text1"/>
          <w:kern w:val="2"/>
          <w:sz w:val="32"/>
          <w:szCs w:val="32"/>
          <w:lang w:val="en-US" w:eastAsia="zh-CN" w:bidi="ar-SA"/>
        </w:rPr>
        <w:t>（2）由各镇街负责，完成林带围镇、片林围村1-2处。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（三）园区绿化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b/>
          <w:color w:val="000000" w:themeColor="text1"/>
          <w:sz w:val="32"/>
          <w:szCs w:val="32"/>
          <w:lang w:eastAsia="zh-CN"/>
        </w:rPr>
        <w:t>1.太白山旅游</w:t>
      </w:r>
      <w:r>
        <w:rPr>
          <w:rFonts w:hint="eastAsia" w:ascii="仿宋_GB2312" w:hAnsi="Times New Roman" w:eastAsia="仿宋_GB2312" w:cs="仿宋_GB2312"/>
          <w:b/>
          <w:color w:val="000000" w:themeColor="text1"/>
          <w:sz w:val="32"/>
          <w:szCs w:val="32"/>
          <w:lang w:val="en-US" w:eastAsia="zh-CN"/>
        </w:rPr>
        <w:t>度假</w:t>
      </w:r>
      <w:r>
        <w:rPr>
          <w:rFonts w:hint="eastAsia" w:ascii="仿宋_GB2312" w:hAnsi="Times New Roman" w:eastAsia="仿宋_GB2312" w:cs="仿宋_GB2312"/>
          <w:b/>
          <w:color w:val="000000" w:themeColor="text1"/>
          <w:sz w:val="32"/>
          <w:szCs w:val="32"/>
          <w:lang w:eastAsia="zh-CN"/>
        </w:rPr>
        <w:t>区绿化。</w:t>
      </w:r>
      <w:r>
        <w:rPr>
          <w:rFonts w:hint="eastAsia" w:ascii="仿宋_GB2312" w:hAnsi="Times New Roman" w:eastAsia="仿宋_GB2312" w:cs="仿宋_GB2312"/>
          <w:color w:val="000000" w:themeColor="text1"/>
          <w:sz w:val="32"/>
          <w:szCs w:val="32"/>
          <w:lang w:val="en-US" w:eastAsia="zh-CN"/>
        </w:rPr>
        <w:t>由太白山旅游区管委会负责，完成汤峪二路南段绿化，栽植国槐600株；迎宾大道绿化带提升，清理原灌木，种植各类绿篱0.3公里，面积1.3亩。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b/>
          <w:color w:val="000000" w:themeColor="text1"/>
          <w:sz w:val="32"/>
          <w:szCs w:val="32"/>
          <w:lang w:eastAsia="zh-CN"/>
        </w:rPr>
        <w:t>2.国家级（眉县）猕猴桃</w:t>
      </w:r>
      <w:r>
        <w:rPr>
          <w:rFonts w:hint="eastAsia" w:ascii="仿宋_GB2312" w:hAnsi="Times New Roman" w:eastAsia="仿宋_GB2312" w:cs="仿宋_GB2312"/>
          <w:b/>
          <w:color w:val="000000" w:themeColor="text1"/>
          <w:sz w:val="32"/>
          <w:szCs w:val="32"/>
          <w:lang w:val="en-US" w:eastAsia="zh-CN"/>
        </w:rPr>
        <w:t>园区</w:t>
      </w:r>
      <w:r>
        <w:rPr>
          <w:rFonts w:hint="eastAsia" w:ascii="仿宋_GB2312" w:hAnsi="Times New Roman" w:eastAsia="仿宋_GB2312" w:cs="仿宋_GB2312"/>
          <w:b/>
          <w:color w:val="000000" w:themeColor="text1"/>
          <w:sz w:val="32"/>
          <w:szCs w:val="32"/>
          <w:lang w:eastAsia="zh-CN"/>
        </w:rPr>
        <w:t>绿化。</w:t>
      </w:r>
      <w:r>
        <w:rPr>
          <w:rFonts w:hint="eastAsia" w:ascii="仿宋_GB2312" w:hAnsi="Times New Roman" w:eastAsia="仿宋_GB2312" w:cs="仿宋_GB2312"/>
          <w:color w:val="000000" w:themeColor="text1"/>
          <w:sz w:val="32"/>
          <w:szCs w:val="32"/>
          <w:lang w:val="en-US" w:eastAsia="zh-CN"/>
        </w:rPr>
        <w:t>由猕猴桃园区管委会负责，完成园区内道路绿化补植面积12亩，补植银杏、红叶李等苗木5000株，栽植小叶黄杨、金叶女贞等灌木1万株。</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b/>
          <w:color w:val="000000" w:themeColor="text1"/>
          <w:sz w:val="32"/>
          <w:szCs w:val="32"/>
          <w:lang w:eastAsia="zh-CN"/>
        </w:rPr>
        <w:t>3.眉县经济技术开发区</w:t>
      </w:r>
      <w:r>
        <w:rPr>
          <w:rFonts w:hint="eastAsia" w:ascii="仿宋_GB2312" w:hAnsi="Times New Roman" w:eastAsia="仿宋_GB2312" w:cs="仿宋_GB2312"/>
          <w:b/>
          <w:color w:val="000000" w:themeColor="text1"/>
          <w:sz w:val="32"/>
          <w:szCs w:val="32"/>
        </w:rPr>
        <w:t>绿化</w:t>
      </w:r>
      <w:r>
        <w:rPr>
          <w:rFonts w:hint="eastAsia" w:ascii="仿宋_GB2312" w:hAnsi="Times New Roman" w:eastAsia="仿宋_GB2312" w:cs="仿宋_GB2312"/>
          <w:color w:val="000000" w:themeColor="text1"/>
          <w:sz w:val="32"/>
          <w:szCs w:val="32"/>
          <w:lang w:val="en-US" w:eastAsia="zh-CN"/>
        </w:rPr>
        <w:t>。由经开区管委会负责，完成园区眉兴大道南段绿化提升，完成绿化面积2亩，栽植广玉兰、石楠球、金叶榆等苗木300株。</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b/>
          <w:color w:val="000000" w:themeColor="text1"/>
          <w:sz w:val="32"/>
          <w:szCs w:val="32"/>
          <w:lang w:eastAsia="zh-CN"/>
        </w:rPr>
        <w:t>4.滨河文化产业新区绿化。</w:t>
      </w:r>
      <w:r>
        <w:rPr>
          <w:rFonts w:hint="eastAsia" w:ascii="仿宋_GB2312" w:hAnsi="Times New Roman" w:eastAsia="仿宋_GB2312" w:cs="仿宋_GB2312"/>
          <w:color w:val="000000" w:themeColor="text1"/>
          <w:sz w:val="32"/>
          <w:szCs w:val="32"/>
          <w:lang w:val="en-US" w:eastAsia="zh-CN"/>
        </w:rPr>
        <w:t>由滨河新区管委会负责，完成太白路北段、逸城路绿化补植；完成平阳阁、平阳湖绿化补植提升。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楷体_GB2312"/>
          <w:b/>
          <w:bCs/>
          <w:color w:val="000000" w:themeColor="text1"/>
          <w:sz w:val="32"/>
          <w:szCs w:val="32"/>
          <w:lang w:eastAsia="zh-CN"/>
        </w:rPr>
      </w:pPr>
      <w:r>
        <w:rPr>
          <w:rFonts w:hint="eastAsia" w:ascii="楷体_GB2312" w:hAnsi="楷体_GB2312" w:eastAsia="楷体_GB2312" w:cs="楷体_GB2312"/>
          <w:b/>
          <w:bCs/>
          <w:color w:val="000000" w:themeColor="text1"/>
          <w:sz w:val="32"/>
          <w:szCs w:val="32"/>
        </w:rPr>
        <w:t>（四）乡村绿化</w:t>
      </w:r>
      <w:r>
        <w:rPr>
          <w:rFonts w:hint="eastAsia" w:ascii="楷体_GB2312" w:hAnsi="楷体_GB2312" w:eastAsia="楷体_GB2312" w:cs="楷体_GB2312"/>
          <w:b/>
          <w:bCs/>
          <w:color w:val="000000" w:themeColor="text1"/>
          <w:sz w:val="32"/>
          <w:szCs w:val="32"/>
          <w:lang w:eastAsia="zh-CN"/>
        </w:rPr>
        <w:t>美化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color w:val="000000" w:themeColor="text1"/>
          <w:sz w:val="32"/>
          <w:szCs w:val="32"/>
          <w:lang w:val="en-US" w:eastAsia="zh-CN"/>
        </w:rPr>
        <w:t>按照创建国家森林城市指标体系要求，各镇街绿化覆盖率均要达到35％以上，在巩固2007-2021年全县乡村绿化美化成果的基础上，继续完成全县78个村绿化美化景观提升，重点打造农村人居环境整治“三档村”32个。</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仿宋_GB2312"/>
          <w:color w:val="000000" w:themeColor="text1"/>
          <w:sz w:val="32"/>
          <w:szCs w:val="32"/>
          <w:lang w:eastAsia="zh-CN"/>
        </w:rPr>
      </w:pPr>
      <w:r>
        <w:rPr>
          <w:rFonts w:hint="eastAsia" w:ascii="仿宋_GB2312" w:hAnsi="Times New Roman" w:eastAsia="仿宋_GB2312" w:cs="仿宋_GB2312"/>
          <w:color w:val="000000" w:themeColor="text1"/>
          <w:sz w:val="32"/>
          <w:szCs w:val="32"/>
          <w:lang w:val="en-US" w:eastAsia="zh-CN"/>
        </w:rPr>
        <w:t>由县林业局负责，完成2022年齐镇凉阁村、营头镇营头村等5个村项目“三化一片林”绿色家园建设，完成绿化面积743亩，栽植各类绿化苗木7.15万株。</w:t>
      </w:r>
      <w:r>
        <w:rPr>
          <w:rFonts w:hint="eastAsia" w:ascii="仿宋_GB2312" w:hAnsi="Times New Roman" w:eastAsia="仿宋_GB2312" w:cs="仿宋_GB2312"/>
          <w:color w:val="000000" w:themeColor="text1"/>
          <w:sz w:val="32"/>
          <w:szCs w:val="32"/>
        </w:rPr>
        <w:t>对县域内道路行道树断档的</w:t>
      </w:r>
      <w:r>
        <w:rPr>
          <w:rFonts w:hint="eastAsia" w:ascii="仿宋_GB2312" w:hAnsi="Times New Roman" w:eastAsia="仿宋_GB2312" w:cs="仿宋_GB2312"/>
          <w:color w:val="000000" w:themeColor="text1"/>
          <w:sz w:val="32"/>
          <w:szCs w:val="32"/>
          <w:lang w:eastAsia="zh-CN"/>
        </w:rPr>
        <w:t>，</w:t>
      </w:r>
      <w:r>
        <w:rPr>
          <w:rFonts w:hint="eastAsia" w:ascii="仿宋_GB2312" w:hAnsi="Times New Roman" w:eastAsia="仿宋_GB2312" w:cs="仿宋_GB2312"/>
          <w:color w:val="000000" w:themeColor="text1"/>
          <w:sz w:val="32"/>
          <w:szCs w:val="32"/>
        </w:rPr>
        <w:t>按原树种和现状进行补植，并加强管护。</w:t>
      </w:r>
      <w:r>
        <w:rPr>
          <w:rFonts w:hint="eastAsia" w:ascii="仿宋_GB2312" w:hAnsi="Times New Roman" w:eastAsia="仿宋_GB2312" w:cs="仿宋_GB2312"/>
          <w:color w:val="000000" w:themeColor="text1"/>
          <w:sz w:val="32"/>
          <w:szCs w:val="32"/>
          <w:lang w:eastAsia="zh-CN"/>
        </w:rPr>
        <w:t>做好</w:t>
      </w:r>
      <w:r>
        <w:rPr>
          <w:rFonts w:hint="eastAsia" w:ascii="仿宋_GB2312" w:hAnsi="Times New Roman" w:eastAsia="仿宋_GB2312" w:cs="仿宋_GB2312"/>
          <w:color w:val="000000" w:themeColor="text1"/>
          <w:sz w:val="32"/>
          <w:szCs w:val="32"/>
          <w:lang w:val="en-US" w:eastAsia="zh-CN"/>
        </w:rPr>
        <w:t>今年</w:t>
      </w:r>
      <w:r>
        <w:rPr>
          <w:rFonts w:hint="eastAsia" w:ascii="仿宋_GB2312" w:hAnsi="Times New Roman" w:eastAsia="仿宋_GB2312" w:cs="仿宋_GB2312"/>
          <w:color w:val="000000" w:themeColor="text1"/>
          <w:sz w:val="32"/>
          <w:szCs w:val="32"/>
          <w:lang w:eastAsia="zh-CN"/>
        </w:rPr>
        <w:t>美化区段绿篱种植，优选品种，在国省、县乡道路栽植彩色乔灌木合计</w:t>
      </w:r>
      <w:r>
        <w:rPr>
          <w:rFonts w:hint="eastAsia" w:ascii="仿宋_GB2312" w:hAnsi="Times New Roman" w:eastAsia="仿宋_GB2312" w:cs="仿宋_GB2312"/>
          <w:color w:val="000000" w:themeColor="text1"/>
          <w:sz w:val="32"/>
          <w:szCs w:val="32"/>
          <w:lang w:val="en-US" w:eastAsia="zh-CN"/>
        </w:rPr>
        <w:t>51.8公里，面积241.2亩。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b/>
          <w:bCs/>
          <w:color w:val="000000" w:themeColor="text1"/>
          <w:sz w:val="32"/>
          <w:szCs w:val="32"/>
        </w:rPr>
        <w:t>横渠镇：</w:t>
      </w:r>
      <w:r>
        <w:rPr>
          <w:rFonts w:hint="eastAsia" w:ascii="仿宋_GB2312" w:hAnsi="Times New Roman" w:eastAsia="仿宋_GB2312" w:cs="仿宋_GB2312"/>
          <w:color w:val="000000" w:themeColor="text1"/>
          <w:sz w:val="32"/>
          <w:szCs w:val="32"/>
          <w:lang w:eastAsia="zh-CN"/>
        </w:rPr>
        <w:t>完成</w:t>
      </w:r>
      <w:r>
        <w:rPr>
          <w:rFonts w:hint="eastAsia" w:ascii="仿宋_GB2312" w:hAnsi="Times New Roman" w:eastAsia="仿宋_GB2312" w:cs="仿宋_GB2312"/>
          <w:color w:val="000000" w:themeColor="text1"/>
          <w:sz w:val="32"/>
          <w:szCs w:val="32"/>
          <w:lang w:val="en-US" w:eastAsia="zh-CN"/>
        </w:rPr>
        <w:t>红祥</w:t>
      </w:r>
      <w:r>
        <w:rPr>
          <w:rFonts w:hint="eastAsia" w:ascii="仿宋_GB2312" w:hAnsi="Times New Roman" w:eastAsia="仿宋_GB2312" w:cs="仿宋_GB2312"/>
          <w:color w:val="000000" w:themeColor="text1"/>
          <w:sz w:val="32"/>
          <w:szCs w:val="32"/>
          <w:lang w:eastAsia="zh-CN"/>
        </w:rPr>
        <w:t>村</w:t>
      </w:r>
      <w:r>
        <w:rPr>
          <w:rFonts w:hint="eastAsia" w:ascii="仿宋_GB2312" w:hAnsi="Times New Roman" w:eastAsia="仿宋_GB2312" w:cs="仿宋_GB2312"/>
          <w:color w:val="000000" w:themeColor="text1"/>
          <w:sz w:val="32"/>
          <w:szCs w:val="32"/>
          <w:lang w:val="en-US" w:eastAsia="zh-CN"/>
        </w:rPr>
        <w:t>村庄绿化</w:t>
      </w:r>
      <w:r>
        <w:rPr>
          <w:rFonts w:hint="eastAsia" w:ascii="仿宋_GB2312" w:hAnsi="Times New Roman" w:eastAsia="仿宋_GB2312" w:cs="仿宋_GB2312"/>
          <w:color w:val="000000" w:themeColor="text1"/>
          <w:sz w:val="32"/>
          <w:szCs w:val="32"/>
          <w:lang w:eastAsia="zh-CN"/>
        </w:rPr>
        <w:t>面积</w:t>
      </w:r>
      <w:r>
        <w:rPr>
          <w:rFonts w:hint="eastAsia" w:ascii="仿宋_GB2312" w:hAnsi="Times New Roman" w:eastAsia="仿宋_GB2312" w:cs="仿宋_GB2312"/>
          <w:color w:val="000000" w:themeColor="text1"/>
          <w:sz w:val="32"/>
          <w:szCs w:val="32"/>
          <w:lang w:val="en-US" w:eastAsia="zh-CN"/>
        </w:rPr>
        <w:t>1亩，栽植石楠、红枫、高杆月季等苗木0.1万株；安沟至嘴头路、曹南沟大桥至红祥村九组等镇村道路彩色乔灌亩栽植2亩，种植绿篱1.5亩，长度4.5公里。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b/>
          <w:color w:val="000000" w:themeColor="text1"/>
          <w:sz w:val="32"/>
          <w:szCs w:val="32"/>
        </w:rPr>
        <w:t>槐芽镇：</w:t>
      </w:r>
      <w:r>
        <w:rPr>
          <w:rFonts w:hint="eastAsia" w:ascii="仿宋_GB2312" w:hAnsi="Times New Roman" w:eastAsia="仿宋_GB2312" w:cs="仿宋_GB2312"/>
          <w:color w:val="000000" w:themeColor="text1"/>
          <w:sz w:val="32"/>
          <w:szCs w:val="32"/>
          <w:lang w:val="en-US" w:eastAsia="zh-CN"/>
        </w:rPr>
        <w:t>完成保安堡村、槐西村、红崖头村、西街村村庄绿化面积10.2亩，栽植樱花、大叶女贞、白皮松、紫薇1.2株。</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b/>
          <w:color w:val="000000" w:themeColor="text1"/>
          <w:sz w:val="32"/>
          <w:szCs w:val="32"/>
        </w:rPr>
        <w:t>首善街</w:t>
      </w:r>
      <w:r>
        <w:rPr>
          <w:rFonts w:hint="eastAsia" w:ascii="仿宋_GB2312" w:hAnsi="Times New Roman" w:eastAsia="仿宋_GB2312" w:cs="仿宋_GB2312"/>
          <w:b/>
          <w:color w:val="000000" w:themeColor="text1"/>
          <w:sz w:val="32"/>
          <w:szCs w:val="32"/>
          <w:lang w:val="en-US" w:eastAsia="zh-CN"/>
        </w:rPr>
        <w:t>道</w:t>
      </w:r>
      <w:r>
        <w:rPr>
          <w:rFonts w:hint="eastAsia" w:ascii="仿宋_GB2312" w:hAnsi="Times New Roman" w:eastAsia="仿宋_GB2312" w:cs="仿宋_GB2312"/>
          <w:b/>
          <w:color w:val="000000" w:themeColor="text1"/>
          <w:sz w:val="32"/>
          <w:szCs w:val="32"/>
        </w:rPr>
        <w:t>办：</w:t>
      </w:r>
      <w:r>
        <w:rPr>
          <w:rFonts w:hint="eastAsia" w:ascii="仿宋_GB2312" w:hAnsi="Times New Roman" w:eastAsia="仿宋_GB2312" w:cs="仿宋_GB2312"/>
          <w:color w:val="000000" w:themeColor="text1"/>
          <w:sz w:val="32"/>
          <w:szCs w:val="32"/>
          <w:lang w:eastAsia="zh-CN"/>
        </w:rPr>
        <w:t>完成三寨村、第五村、葫芦峪村等村庄绿化面积</w:t>
      </w:r>
      <w:r>
        <w:rPr>
          <w:rFonts w:hint="eastAsia" w:ascii="仿宋_GB2312" w:hAnsi="Times New Roman" w:eastAsia="仿宋_GB2312" w:cs="仿宋_GB2312"/>
          <w:color w:val="000000" w:themeColor="text1"/>
          <w:sz w:val="32"/>
          <w:szCs w:val="32"/>
          <w:lang w:val="en-US" w:eastAsia="zh-CN"/>
        </w:rPr>
        <w:t>6.6</w:t>
      </w:r>
      <w:r>
        <w:rPr>
          <w:rFonts w:hint="eastAsia" w:ascii="仿宋_GB2312" w:hAnsi="Times New Roman" w:eastAsia="仿宋_GB2312" w:cs="仿宋_GB2312"/>
          <w:color w:val="000000" w:themeColor="text1"/>
          <w:sz w:val="32"/>
          <w:szCs w:val="32"/>
          <w:lang w:eastAsia="zh-CN"/>
        </w:rPr>
        <w:t>亩，补植樱花等绿化苗木</w:t>
      </w:r>
      <w:r>
        <w:rPr>
          <w:rFonts w:hint="eastAsia" w:ascii="仿宋_GB2312" w:hAnsi="Times New Roman" w:eastAsia="仿宋_GB2312" w:cs="仿宋_GB2312"/>
          <w:color w:val="000000" w:themeColor="text1"/>
          <w:sz w:val="32"/>
          <w:szCs w:val="32"/>
          <w:lang w:val="en-US" w:eastAsia="zh-CN"/>
        </w:rPr>
        <w:t>1200</w:t>
      </w:r>
      <w:r>
        <w:rPr>
          <w:rFonts w:hint="eastAsia" w:ascii="仿宋_GB2312" w:hAnsi="Times New Roman" w:eastAsia="仿宋_GB2312" w:cs="仿宋_GB2312"/>
          <w:color w:val="000000" w:themeColor="text1"/>
          <w:sz w:val="32"/>
          <w:szCs w:val="32"/>
          <w:lang w:eastAsia="zh-CN"/>
        </w:rPr>
        <w:t>株；完成齐第路、劳教路</w:t>
      </w:r>
      <w:r>
        <w:rPr>
          <w:rFonts w:hint="eastAsia" w:ascii="仿宋_GB2312" w:hAnsi="Times New Roman" w:eastAsia="仿宋_GB2312" w:cs="仿宋_GB2312"/>
          <w:color w:val="000000" w:themeColor="text1"/>
          <w:sz w:val="32"/>
          <w:szCs w:val="32"/>
          <w:lang w:val="en-US" w:eastAsia="zh-CN"/>
        </w:rPr>
        <w:t>镇村道路绿化补植14.3公里，栽植胸径4cm樱花800株，高80cm大叶黄杨0.5万株。</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b/>
          <w:bCs/>
          <w:color w:val="000000" w:themeColor="text1"/>
          <w:sz w:val="32"/>
          <w:szCs w:val="32"/>
        </w:rPr>
        <w:t>常兴镇：</w:t>
      </w:r>
      <w:r>
        <w:rPr>
          <w:rFonts w:hint="eastAsia" w:ascii="仿宋_GB2312" w:hAnsi="Times New Roman" w:eastAsia="仿宋_GB2312" w:cs="仿宋_GB2312"/>
          <w:color w:val="000000" w:themeColor="text1"/>
          <w:sz w:val="32"/>
          <w:szCs w:val="32"/>
          <w:lang w:eastAsia="zh-CN"/>
        </w:rPr>
        <w:t>完成渭滨新村、河祁村</w:t>
      </w:r>
      <w:r>
        <w:rPr>
          <w:rFonts w:hint="eastAsia" w:ascii="仿宋_GB2312" w:hAnsi="Times New Roman" w:eastAsia="仿宋_GB2312" w:cs="仿宋_GB2312"/>
          <w:color w:val="000000" w:themeColor="text1"/>
          <w:sz w:val="32"/>
          <w:szCs w:val="32"/>
          <w:lang w:val="en-US" w:eastAsia="zh-CN"/>
        </w:rPr>
        <w:t>至</w:t>
      </w:r>
      <w:r>
        <w:rPr>
          <w:rFonts w:hint="eastAsia" w:ascii="仿宋_GB2312" w:hAnsi="Times New Roman" w:eastAsia="仿宋_GB2312" w:cs="仿宋_GB2312"/>
          <w:color w:val="000000" w:themeColor="text1"/>
          <w:sz w:val="32"/>
          <w:szCs w:val="32"/>
          <w:lang w:eastAsia="zh-CN"/>
        </w:rPr>
        <w:t>河堤路草花种植长度</w:t>
      </w:r>
      <w:r>
        <w:rPr>
          <w:rFonts w:hint="eastAsia" w:ascii="仿宋_GB2312" w:hAnsi="Times New Roman" w:eastAsia="仿宋_GB2312" w:cs="仿宋_GB2312"/>
          <w:color w:val="000000" w:themeColor="text1"/>
          <w:sz w:val="32"/>
          <w:szCs w:val="32"/>
          <w:lang w:val="en-US" w:eastAsia="zh-CN"/>
        </w:rPr>
        <w:t>8公里，</w:t>
      </w:r>
      <w:r>
        <w:rPr>
          <w:rFonts w:hint="eastAsia" w:ascii="仿宋_GB2312" w:hAnsi="Times New Roman" w:eastAsia="仿宋_GB2312" w:cs="仿宋_GB2312"/>
          <w:color w:val="000000" w:themeColor="text1"/>
          <w:sz w:val="32"/>
          <w:szCs w:val="32"/>
          <w:lang w:eastAsia="zh-CN"/>
        </w:rPr>
        <w:t>面积</w:t>
      </w:r>
      <w:r>
        <w:rPr>
          <w:rFonts w:hint="eastAsia" w:ascii="仿宋_GB2312" w:hAnsi="Times New Roman" w:eastAsia="仿宋_GB2312" w:cs="仿宋_GB2312"/>
          <w:color w:val="000000" w:themeColor="text1"/>
          <w:sz w:val="32"/>
          <w:szCs w:val="32"/>
          <w:lang w:val="en-US" w:eastAsia="zh-CN"/>
        </w:rPr>
        <w:t>6</w:t>
      </w:r>
      <w:r>
        <w:rPr>
          <w:rFonts w:hint="eastAsia" w:ascii="仿宋_GB2312" w:hAnsi="Times New Roman" w:eastAsia="仿宋_GB2312" w:cs="仿宋_GB2312"/>
          <w:color w:val="000000" w:themeColor="text1"/>
          <w:sz w:val="32"/>
          <w:szCs w:val="32"/>
          <w:lang w:eastAsia="zh-CN"/>
        </w:rPr>
        <w:t>亩；汶家滩村主干道路樱花、独杆石楠等彩色乔灌木栽植面积</w:t>
      </w:r>
      <w:r>
        <w:rPr>
          <w:rFonts w:hint="eastAsia" w:ascii="仿宋_GB2312" w:hAnsi="Times New Roman" w:eastAsia="仿宋_GB2312" w:cs="仿宋_GB2312"/>
          <w:color w:val="000000" w:themeColor="text1"/>
          <w:sz w:val="32"/>
          <w:szCs w:val="32"/>
          <w:lang w:val="en-US" w:eastAsia="zh-CN"/>
        </w:rPr>
        <w:t>1.7亩，</w:t>
      </w:r>
      <w:r>
        <w:rPr>
          <w:rFonts w:hint="eastAsia" w:ascii="仿宋_GB2312" w:hAnsi="Times New Roman" w:eastAsia="仿宋_GB2312" w:cs="仿宋_GB2312"/>
          <w:color w:val="000000" w:themeColor="text1"/>
          <w:sz w:val="32"/>
          <w:szCs w:val="32"/>
          <w:lang w:eastAsia="zh-CN"/>
        </w:rPr>
        <w:t>草花种植长度</w:t>
      </w:r>
      <w:r>
        <w:rPr>
          <w:rFonts w:hint="eastAsia" w:ascii="仿宋_GB2312" w:hAnsi="Times New Roman" w:eastAsia="仿宋_GB2312" w:cs="仿宋_GB2312"/>
          <w:color w:val="000000" w:themeColor="text1"/>
          <w:sz w:val="32"/>
          <w:szCs w:val="32"/>
          <w:lang w:val="en-US" w:eastAsia="zh-CN"/>
        </w:rPr>
        <w:t>1公里；</w:t>
      </w:r>
      <w:r>
        <w:rPr>
          <w:rFonts w:hint="eastAsia" w:ascii="仿宋_GB2312" w:hAnsi="Times New Roman" w:eastAsia="仿宋_GB2312" w:cs="仿宋_GB2312"/>
          <w:color w:val="000000" w:themeColor="text1"/>
          <w:sz w:val="32"/>
          <w:szCs w:val="32"/>
          <w:lang w:eastAsia="zh-CN"/>
        </w:rPr>
        <w:t>完成安刘塬村</w:t>
      </w:r>
      <w:r>
        <w:rPr>
          <w:rFonts w:hint="eastAsia" w:ascii="仿宋_GB2312" w:hAnsi="Times New Roman" w:eastAsia="仿宋_GB2312" w:cs="仿宋_GB2312"/>
          <w:color w:val="000000" w:themeColor="text1"/>
          <w:sz w:val="32"/>
          <w:szCs w:val="32"/>
          <w:lang w:val="en-US" w:eastAsia="zh-CN"/>
        </w:rPr>
        <w:t>至</w:t>
      </w:r>
      <w:r>
        <w:rPr>
          <w:rFonts w:hint="eastAsia" w:ascii="仿宋_GB2312" w:hAnsi="Times New Roman" w:eastAsia="仿宋_GB2312" w:cs="仿宋_GB2312"/>
          <w:color w:val="000000" w:themeColor="text1"/>
          <w:sz w:val="32"/>
          <w:szCs w:val="32"/>
          <w:lang w:eastAsia="zh-CN"/>
        </w:rPr>
        <w:t>北塬村、尧柳村</w:t>
      </w:r>
      <w:r>
        <w:rPr>
          <w:rFonts w:hint="eastAsia" w:ascii="仿宋_GB2312" w:hAnsi="Times New Roman" w:eastAsia="仿宋_GB2312" w:cs="仿宋_GB2312"/>
          <w:color w:val="000000" w:themeColor="text1"/>
          <w:sz w:val="32"/>
          <w:szCs w:val="32"/>
          <w:lang w:val="en-US" w:eastAsia="zh-CN"/>
        </w:rPr>
        <w:t>至</w:t>
      </w:r>
      <w:r>
        <w:rPr>
          <w:rFonts w:hint="eastAsia" w:ascii="仿宋_GB2312" w:hAnsi="Times New Roman" w:eastAsia="仿宋_GB2312" w:cs="仿宋_GB2312"/>
          <w:color w:val="000000" w:themeColor="text1"/>
          <w:sz w:val="32"/>
          <w:szCs w:val="32"/>
          <w:lang w:eastAsia="zh-CN"/>
        </w:rPr>
        <w:t>北渭村、常兴</w:t>
      </w:r>
      <w:r>
        <w:rPr>
          <w:rFonts w:hint="eastAsia" w:ascii="仿宋_GB2312" w:hAnsi="Times New Roman" w:eastAsia="仿宋_GB2312" w:cs="仿宋_GB2312"/>
          <w:color w:val="000000" w:themeColor="text1"/>
          <w:sz w:val="32"/>
          <w:szCs w:val="32"/>
          <w:lang w:val="en-US" w:eastAsia="zh-CN"/>
        </w:rPr>
        <w:t>至</w:t>
      </w:r>
      <w:r>
        <w:rPr>
          <w:rFonts w:hint="eastAsia" w:ascii="仿宋_GB2312" w:hAnsi="Times New Roman" w:eastAsia="仿宋_GB2312" w:cs="仿宋_GB2312"/>
          <w:color w:val="000000" w:themeColor="text1"/>
          <w:sz w:val="32"/>
          <w:szCs w:val="32"/>
          <w:lang w:eastAsia="zh-CN"/>
        </w:rPr>
        <w:t>教坊</w:t>
      </w:r>
      <w:r>
        <w:rPr>
          <w:rFonts w:hint="eastAsia" w:ascii="仿宋_GB2312" w:hAnsi="Times New Roman" w:eastAsia="仿宋_GB2312" w:cs="仿宋_GB2312"/>
          <w:color w:val="000000" w:themeColor="text1"/>
          <w:sz w:val="32"/>
          <w:szCs w:val="32"/>
          <w:lang w:val="en-US" w:eastAsia="zh-CN"/>
        </w:rPr>
        <w:t>村</w:t>
      </w:r>
      <w:r>
        <w:rPr>
          <w:rFonts w:hint="eastAsia" w:ascii="仿宋_GB2312" w:hAnsi="Times New Roman" w:eastAsia="仿宋_GB2312" w:cs="仿宋_GB2312"/>
          <w:color w:val="000000" w:themeColor="text1"/>
          <w:sz w:val="32"/>
          <w:szCs w:val="32"/>
          <w:lang w:eastAsia="zh-CN"/>
        </w:rPr>
        <w:t>村庄绿化</w:t>
      </w:r>
      <w:r>
        <w:rPr>
          <w:rFonts w:hint="eastAsia" w:ascii="仿宋_GB2312" w:hAnsi="Times New Roman" w:eastAsia="仿宋_GB2312" w:cs="仿宋_GB2312"/>
          <w:color w:val="000000" w:themeColor="text1"/>
          <w:sz w:val="32"/>
          <w:szCs w:val="32"/>
          <w:lang w:val="en-US" w:eastAsia="zh-CN"/>
        </w:rPr>
        <w:t>27亩，栽植</w:t>
      </w:r>
      <w:r>
        <w:rPr>
          <w:rFonts w:hint="eastAsia" w:ascii="仿宋_GB2312" w:hAnsi="Times New Roman" w:eastAsia="仿宋_GB2312" w:cs="仿宋_GB2312"/>
          <w:color w:val="000000" w:themeColor="text1"/>
          <w:sz w:val="32"/>
          <w:szCs w:val="32"/>
          <w:lang w:eastAsia="zh-CN"/>
        </w:rPr>
        <w:t>樱花、独杆石楠等彩色乔灌木栽植面积</w:t>
      </w:r>
      <w:r>
        <w:rPr>
          <w:rFonts w:hint="eastAsia" w:ascii="仿宋_GB2312" w:hAnsi="Times New Roman" w:eastAsia="仿宋_GB2312" w:cs="仿宋_GB2312"/>
          <w:color w:val="000000" w:themeColor="text1"/>
          <w:sz w:val="32"/>
          <w:szCs w:val="32"/>
          <w:lang w:val="en-US" w:eastAsia="zh-CN"/>
        </w:rPr>
        <w:t>15亩。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b/>
          <w:bCs/>
          <w:color w:val="000000" w:themeColor="text1"/>
          <w:sz w:val="32"/>
          <w:szCs w:val="32"/>
        </w:rPr>
        <w:t>营头镇：</w:t>
      </w:r>
      <w:r>
        <w:rPr>
          <w:rFonts w:hint="eastAsia" w:ascii="仿宋_GB2312" w:hAnsi="Times New Roman" w:eastAsia="仿宋_GB2312" w:cs="仿宋_GB2312"/>
          <w:color w:val="000000" w:themeColor="text1"/>
          <w:sz w:val="32"/>
          <w:szCs w:val="32"/>
        </w:rPr>
        <w:t>完成</w:t>
      </w:r>
      <w:r>
        <w:rPr>
          <w:rFonts w:hint="eastAsia" w:ascii="仿宋_GB2312" w:hAnsi="Times New Roman" w:eastAsia="仿宋_GB2312" w:cs="仿宋_GB2312"/>
          <w:color w:val="000000" w:themeColor="text1"/>
          <w:sz w:val="32"/>
          <w:szCs w:val="32"/>
          <w:lang w:eastAsia="zh-CN"/>
        </w:rPr>
        <w:t>营头村、万霞村村庄绿化面积</w:t>
      </w:r>
      <w:r>
        <w:rPr>
          <w:rFonts w:hint="eastAsia" w:ascii="仿宋_GB2312" w:hAnsi="Times New Roman" w:eastAsia="仿宋_GB2312" w:cs="仿宋_GB2312"/>
          <w:color w:val="000000" w:themeColor="text1"/>
          <w:sz w:val="32"/>
          <w:szCs w:val="32"/>
          <w:lang w:val="en-US" w:eastAsia="zh-CN"/>
        </w:rPr>
        <w:t>6亩，栽植樱花、紫薇、桂花、独干月季等绿化苗木0.2万株；完成铜峪至官亭绿化提升3公里，绿化面积3亩，栽植胸径</w:t>
      </w:r>
      <w:r>
        <w:rPr>
          <w:rFonts w:hint="eastAsia" w:ascii="宋体" w:hAnsi="宋体" w:eastAsia="宋体" w:cs="宋体"/>
          <w:color w:val="000000" w:themeColor="text1"/>
          <w:sz w:val="32"/>
          <w:szCs w:val="32"/>
          <w:lang w:val="en-US" w:eastAsia="zh-CN"/>
        </w:rPr>
        <w:t>5cm</w:t>
      </w:r>
      <w:r>
        <w:rPr>
          <w:rFonts w:hint="eastAsia" w:ascii="仿宋_GB2312" w:hAnsi="Times New Roman" w:eastAsia="仿宋_GB2312" w:cs="仿宋_GB2312"/>
          <w:color w:val="000000" w:themeColor="text1"/>
          <w:sz w:val="32"/>
          <w:szCs w:val="32"/>
          <w:lang w:val="en-US" w:eastAsia="zh-CN"/>
        </w:rPr>
        <w:t>樱花700株。</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b/>
          <w:color w:val="000000" w:themeColor="text1"/>
          <w:sz w:val="32"/>
          <w:szCs w:val="32"/>
        </w:rPr>
        <w:t>金渠镇：</w:t>
      </w:r>
      <w:r>
        <w:rPr>
          <w:rFonts w:hint="eastAsia" w:ascii="仿宋_GB2312" w:hAnsi="Times New Roman" w:eastAsia="仿宋_GB2312" w:cs="仿宋_GB2312"/>
          <w:color w:val="000000" w:themeColor="text1"/>
          <w:sz w:val="32"/>
          <w:szCs w:val="32"/>
          <w:lang w:val="en-US" w:eastAsia="zh-CN"/>
        </w:rPr>
        <w:t>完成宁渠村、河底村、红星村、年第村、等8个村村庄绿化面积18亩，栽植樱花、红叶石楠、紫薇等各类绿化苗木1.5万株；完成枣第路、田范路等4条县乡镇村道路彩色乔灌木栽植14.75亩，种植绿篱面积13亩，长度8.1公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仿宋_GB2312" w:hAnsi="Times New Roman" w:eastAsia="仿宋_GB2312" w:cs="仿宋_GB2312"/>
          <w:color w:val="000000" w:themeColor="text1"/>
          <w:sz w:val="32"/>
          <w:szCs w:val="32"/>
        </w:rPr>
      </w:pPr>
      <w:r>
        <w:rPr>
          <w:rFonts w:hint="eastAsia" w:ascii="仿宋_GB2312" w:hAnsi="Times New Roman" w:eastAsia="仿宋_GB2312" w:cs="仿宋_GB2312"/>
          <w:b/>
          <w:color w:val="000000" w:themeColor="text1"/>
          <w:sz w:val="32"/>
          <w:szCs w:val="32"/>
        </w:rPr>
        <w:t>汤峪镇：</w:t>
      </w:r>
      <w:r>
        <w:rPr>
          <w:rFonts w:hint="eastAsia" w:ascii="仿宋_GB2312" w:hAnsi="Times New Roman" w:eastAsia="仿宋_GB2312" w:cs="仿宋_GB2312"/>
          <w:color w:val="000000" w:themeColor="text1"/>
          <w:sz w:val="32"/>
          <w:szCs w:val="32"/>
          <w:lang w:val="en-US" w:eastAsia="zh-CN"/>
        </w:rPr>
        <w:t>完成屯庄村、梁村、羊讲村等村庄绿化面积8亩，栽植月季、石楠等苗木4.2万株。</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仿宋_GB2312"/>
          <w:color w:val="000000" w:themeColor="text1"/>
          <w:sz w:val="32"/>
          <w:szCs w:val="32"/>
          <w:lang w:val="en-US" w:eastAsia="zh-CN"/>
        </w:rPr>
      </w:pPr>
      <w:r>
        <w:rPr>
          <w:rFonts w:hint="eastAsia" w:ascii="仿宋_GB2312" w:hAnsi="Times New Roman" w:eastAsia="仿宋_GB2312" w:cs="仿宋_GB2312"/>
          <w:b/>
          <w:bCs/>
          <w:color w:val="000000" w:themeColor="text1"/>
          <w:sz w:val="32"/>
          <w:szCs w:val="32"/>
        </w:rPr>
        <w:t>齐</w:t>
      </w:r>
      <w:r>
        <w:rPr>
          <w:rFonts w:hint="eastAsia" w:ascii="仿宋_GB2312" w:hAnsi="Times New Roman" w:eastAsia="仿宋_GB2312" w:cs="仿宋_GB2312"/>
          <w:b/>
          <w:bCs/>
          <w:color w:val="000000" w:themeColor="text1"/>
          <w:sz w:val="32"/>
          <w:szCs w:val="32"/>
          <w:lang w:val="en-US" w:eastAsia="zh-CN"/>
        </w:rPr>
        <w:t xml:space="preserve">  </w:t>
      </w:r>
      <w:r>
        <w:rPr>
          <w:rFonts w:hint="eastAsia" w:ascii="仿宋_GB2312" w:hAnsi="Times New Roman" w:eastAsia="仿宋_GB2312" w:cs="仿宋_GB2312"/>
          <w:b/>
          <w:bCs/>
          <w:color w:val="000000" w:themeColor="text1"/>
          <w:sz w:val="32"/>
          <w:szCs w:val="32"/>
        </w:rPr>
        <w:t>镇：</w:t>
      </w:r>
      <w:r>
        <w:rPr>
          <w:rFonts w:hint="eastAsia" w:ascii="仿宋_GB2312" w:hAnsi="Times New Roman" w:eastAsia="仿宋_GB2312" w:cs="仿宋_GB2312"/>
          <w:color w:val="000000" w:themeColor="text1"/>
          <w:sz w:val="32"/>
          <w:szCs w:val="32"/>
          <w:lang w:val="en-US" w:eastAsia="zh-CN"/>
        </w:rPr>
        <w:t>完成齐镇村、官亭村村庄绿化面积1.5亩，栽植百日红、高杆石楠、小叶女贞等绿化苗木1.06万株；完成齐斜路三星村委会至齐镇村、南寨村洋人路至齐镇村村内道路草花种植3.5公里，面积2.5亩。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（五）经济林建设</w:t>
      </w:r>
      <w:r>
        <w:rPr>
          <w:rFonts w:hint="eastAsia" w:ascii="楷体_GB2312" w:hAnsi="楷体_GB2312" w:eastAsia="楷体_GB2312" w:cs="楷体_GB2312"/>
          <w:b/>
          <w:bCs/>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仿宋_GB2312"/>
          <w:color w:val="000000" w:themeColor="text1"/>
          <w:sz w:val="32"/>
          <w:szCs w:val="32"/>
          <w:lang w:eastAsia="zh-CN"/>
        </w:rPr>
      </w:pPr>
      <w:r>
        <w:rPr>
          <w:rFonts w:hint="eastAsia" w:ascii="仿宋_GB2312" w:hAnsi="Times New Roman" w:eastAsia="仿宋_GB2312" w:cs="仿宋_GB2312"/>
          <w:color w:val="000000" w:themeColor="text1"/>
          <w:sz w:val="32"/>
          <w:szCs w:val="32"/>
        </w:rPr>
        <w:t>1.由县林业局负责，</w:t>
      </w:r>
      <w:r>
        <w:rPr>
          <w:rFonts w:hint="eastAsia" w:ascii="仿宋_GB2312" w:hAnsi="Times New Roman" w:eastAsia="仿宋_GB2312" w:cs="仿宋_GB2312"/>
          <w:color w:val="000000" w:themeColor="text1"/>
          <w:sz w:val="32"/>
          <w:szCs w:val="32"/>
          <w:lang w:eastAsia="zh-CN"/>
        </w:rPr>
        <w:t>常兴</w:t>
      </w:r>
      <w:r>
        <w:rPr>
          <w:rFonts w:hint="eastAsia" w:ascii="仿宋_GB2312" w:hAnsi="Times New Roman" w:eastAsia="仿宋_GB2312" w:cs="仿宋_GB2312"/>
          <w:color w:val="000000" w:themeColor="text1"/>
          <w:sz w:val="32"/>
          <w:szCs w:val="32"/>
        </w:rPr>
        <w:t>镇配合，</w:t>
      </w:r>
      <w:r>
        <w:rPr>
          <w:rFonts w:hint="eastAsia" w:ascii="仿宋_GB2312" w:hAnsi="Times New Roman" w:eastAsia="仿宋_GB2312" w:cs="仿宋_GB2312"/>
          <w:color w:val="000000" w:themeColor="text1"/>
          <w:sz w:val="32"/>
          <w:szCs w:val="32"/>
          <w:lang w:val="en-US" w:eastAsia="zh-CN"/>
        </w:rPr>
        <w:t>完成安刘塬村、北塬村核桃经济林改造80亩；北塬村、北渭村花椒经济林改造80亩。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仿宋_GB2312"/>
          <w:color w:val="000000" w:themeColor="text1"/>
          <w:sz w:val="32"/>
          <w:szCs w:val="32"/>
          <w:lang w:val="en-US"/>
        </w:rPr>
      </w:pPr>
      <w:r>
        <w:rPr>
          <w:rFonts w:hint="eastAsia" w:ascii="仿宋_GB2312" w:hAnsi="Times New Roman" w:eastAsia="仿宋_GB2312" w:cs="仿宋_GB2312"/>
          <w:color w:val="000000" w:themeColor="text1"/>
          <w:sz w:val="32"/>
          <w:szCs w:val="32"/>
        </w:rPr>
        <w:t>2.</w:t>
      </w:r>
      <w:r>
        <w:rPr>
          <w:rFonts w:hint="eastAsia" w:ascii="仿宋_GB2312" w:hAnsi="Times New Roman" w:eastAsia="仿宋_GB2312" w:cs="仿宋_GB2312"/>
          <w:color w:val="000000" w:themeColor="text1"/>
          <w:sz w:val="32"/>
          <w:szCs w:val="32"/>
          <w:lang w:eastAsia="zh-CN"/>
        </w:rPr>
        <w:t>由各镇街负责，发展苗木花卉产业</w:t>
      </w:r>
      <w:r>
        <w:rPr>
          <w:rFonts w:hint="eastAsia" w:ascii="仿宋_GB2312" w:hAnsi="Times New Roman" w:eastAsia="仿宋_GB2312" w:cs="仿宋_GB2312"/>
          <w:color w:val="000000" w:themeColor="text1"/>
          <w:sz w:val="32"/>
          <w:szCs w:val="32"/>
          <w:lang w:val="en-US" w:eastAsia="zh-CN"/>
        </w:rPr>
        <w:t>1000亩。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w:t>
      </w:r>
      <w:r>
        <w:rPr>
          <w:rFonts w:hint="eastAsia" w:ascii="楷体_GB2312" w:hAnsi="楷体_GB2312" w:eastAsia="楷体_GB2312" w:cs="楷体_GB2312"/>
          <w:b/>
          <w:bCs/>
          <w:color w:val="000000" w:themeColor="text1"/>
          <w:sz w:val="32"/>
          <w:szCs w:val="32"/>
          <w:lang w:eastAsia="zh-CN"/>
        </w:rPr>
        <w:t>六</w:t>
      </w:r>
      <w:r>
        <w:rPr>
          <w:rFonts w:hint="eastAsia" w:ascii="楷体_GB2312" w:hAnsi="楷体_GB2312" w:eastAsia="楷体_GB2312" w:cs="楷体_GB2312"/>
          <w:b/>
          <w:bCs/>
          <w:color w:val="000000" w:themeColor="text1"/>
          <w:sz w:val="32"/>
          <w:szCs w:val="32"/>
        </w:rPr>
        <w:t>）生态公益林建设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仿宋_GB2312"/>
          <w:color w:val="000000" w:themeColor="text1"/>
          <w:kern w:val="2"/>
          <w:sz w:val="32"/>
          <w:szCs w:val="32"/>
          <w:u w:val="none"/>
          <w:shd w:val="clear" w:color="060000" w:fill="auto"/>
          <w:lang w:val="en-US" w:eastAsia="zh-CN" w:bidi="ar-SA"/>
        </w:rPr>
      </w:pPr>
      <w:r>
        <w:rPr>
          <w:rFonts w:hint="eastAsia" w:ascii="仿宋_GB2312" w:hAnsi="Times New Roman" w:eastAsia="仿宋_GB2312" w:cs="仿宋_GB2312"/>
          <w:color w:val="000000" w:themeColor="text1"/>
          <w:sz w:val="32"/>
          <w:szCs w:val="32"/>
          <w:lang w:eastAsia="zh-CN"/>
        </w:rPr>
        <w:t>由县林业局负责实施，汤峪镇、营头镇、齐镇、横渠镇配合，完成</w:t>
      </w:r>
      <w:r>
        <w:rPr>
          <w:rFonts w:hint="eastAsia" w:ascii="仿宋_GB2312" w:hAnsi="Times New Roman" w:eastAsia="仿宋_GB2312" w:cs="仿宋_GB2312"/>
          <w:color w:val="000000" w:themeColor="text1"/>
          <w:sz w:val="32"/>
          <w:szCs w:val="32"/>
          <w:lang w:val="en-US" w:eastAsia="zh-CN"/>
        </w:rPr>
        <w:t>2022年秋冬季中央财政森林抚育项目3000亩。</w:t>
      </w:r>
      <w:r>
        <w:rPr>
          <w:rFonts w:hint="eastAsia" w:ascii="仿宋_GB2312" w:hAnsi="Times New Roman" w:eastAsia="仿宋_GB2312" w:cs="仿宋_GB2312"/>
          <w:color w:val="000000" w:themeColor="text1"/>
          <w:kern w:val="2"/>
          <w:sz w:val="32"/>
          <w:szCs w:val="32"/>
          <w:u w:val="none"/>
          <w:shd w:val="clear" w:color="060000" w:fill="auto"/>
          <w:lang w:val="en-US" w:eastAsia="zh-CN" w:bidi="ar-SA"/>
        </w:rPr>
        <w:t>同时，要组织林业技术力量对秋冬季新造林成活情况进行实地摸排，提前做好种苗调剂，新造林补植补造工作。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黑体" w:eastAsia="黑体" w:cs="黑体"/>
          <w:color w:val="000000" w:themeColor="text1"/>
          <w:sz w:val="32"/>
          <w:szCs w:val="32"/>
        </w:rPr>
      </w:pPr>
      <w:r>
        <w:rPr>
          <w:rFonts w:hint="eastAsia" w:ascii="黑体" w:hAnsi="Times New Roman" w:eastAsia="黑体" w:cs="黑体"/>
          <w:color w:val="000000" w:themeColor="text1"/>
          <w:sz w:val="32"/>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（一）高度重视，夯实</w:t>
      </w:r>
      <w:r>
        <w:rPr>
          <w:rFonts w:hint="eastAsia" w:ascii="宋体" w:hAnsi="宋体" w:eastAsia="宋体" w:cs="宋体"/>
          <w:b/>
          <w:bCs/>
          <w:color w:val="000000" w:themeColor="text1"/>
          <w:sz w:val="32"/>
          <w:szCs w:val="32"/>
        </w:rPr>
        <w:t>责</w:t>
      </w:r>
      <w:r>
        <w:rPr>
          <w:rFonts w:hint="eastAsia" w:ascii="楷体_GB2312" w:hAnsi="楷体_GB2312" w:eastAsia="楷体_GB2312" w:cs="楷体_GB2312"/>
          <w:b/>
          <w:bCs/>
          <w:color w:val="000000" w:themeColor="text1"/>
          <w:sz w:val="32"/>
          <w:szCs w:val="32"/>
        </w:rPr>
        <w:t>任。</w:t>
      </w:r>
      <w:r>
        <w:rPr>
          <w:rFonts w:hint="eastAsia" w:ascii="仿宋_GB2312" w:hAnsi="Times New Roman" w:eastAsia="仿宋_GB2312" w:cs="仿宋_GB2312"/>
          <w:color w:val="000000" w:themeColor="text1"/>
          <w:sz w:val="32"/>
          <w:szCs w:val="32"/>
        </w:rPr>
        <w:t>各镇街、各相关部门要牢固树立“绿水青山就是金山银山”的理念，切实加强组织领导，高度重视造林绿化工作，把造林、管护作为巩固绿化成果、</w:t>
      </w:r>
      <w:r>
        <w:rPr>
          <w:rFonts w:hint="eastAsia" w:ascii="仿宋_GB2312" w:hAnsi="Times New Roman" w:eastAsia="仿宋_GB2312" w:cs="仿宋_GB2312"/>
          <w:color w:val="000000" w:themeColor="text1"/>
          <w:sz w:val="32"/>
          <w:szCs w:val="32"/>
          <w:lang w:val="en-US" w:eastAsia="zh-CN"/>
        </w:rPr>
        <w:t>创建</w:t>
      </w:r>
      <w:r>
        <w:rPr>
          <w:rFonts w:hint="eastAsia" w:ascii="仿宋_GB2312" w:hAnsi="Times New Roman" w:eastAsia="仿宋_GB2312" w:cs="仿宋_GB2312"/>
          <w:color w:val="000000" w:themeColor="text1"/>
          <w:sz w:val="32"/>
          <w:szCs w:val="32"/>
        </w:rPr>
        <w:t>生态文明</w:t>
      </w:r>
      <w:r>
        <w:rPr>
          <w:rFonts w:hint="eastAsia" w:ascii="仿宋_GB2312" w:hAnsi="Times New Roman" w:eastAsia="仿宋_GB2312" w:cs="仿宋_GB2312"/>
          <w:color w:val="000000" w:themeColor="text1"/>
          <w:sz w:val="32"/>
          <w:szCs w:val="32"/>
          <w:lang w:val="en-US" w:eastAsia="zh-CN"/>
        </w:rPr>
        <w:t>县的</w:t>
      </w:r>
      <w:r>
        <w:rPr>
          <w:rFonts w:hint="eastAsia" w:ascii="仿宋_GB2312" w:hAnsi="Times New Roman" w:eastAsia="仿宋_GB2312" w:cs="仿宋_GB2312"/>
          <w:color w:val="000000" w:themeColor="text1"/>
          <w:sz w:val="32"/>
          <w:szCs w:val="32"/>
        </w:rPr>
        <w:t>大事来抓，进一步增强工作责任感和紧迫感，抓早动快，确保各项任务</w:t>
      </w:r>
      <w:r>
        <w:rPr>
          <w:rFonts w:hint="eastAsia" w:ascii="仿宋_GB2312" w:hAnsi="Times New Roman" w:eastAsia="仿宋_GB2312" w:cs="仿宋_GB2312"/>
          <w:color w:val="000000" w:themeColor="text1"/>
          <w:sz w:val="32"/>
          <w:szCs w:val="32"/>
          <w:lang w:val="en-US" w:eastAsia="zh-CN"/>
        </w:rPr>
        <w:t>如</w:t>
      </w:r>
      <w:r>
        <w:rPr>
          <w:rFonts w:hint="eastAsia" w:ascii="仿宋_GB2312" w:hAnsi="Times New Roman" w:eastAsia="仿宋_GB2312" w:cs="仿宋_GB2312"/>
          <w:color w:val="000000" w:themeColor="text1"/>
          <w:sz w:val="32"/>
          <w:szCs w:val="32"/>
        </w:rPr>
        <w:t>期完成。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Times New Roman"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w:t>
      </w:r>
      <w:r>
        <w:rPr>
          <w:rFonts w:hint="eastAsia" w:ascii="楷体_GB2312" w:hAnsi="楷体_GB2312" w:eastAsia="楷体_GB2312" w:cs="楷体_GB2312"/>
          <w:b/>
          <w:bCs/>
          <w:color w:val="000000" w:themeColor="text1"/>
          <w:sz w:val="32"/>
          <w:szCs w:val="32"/>
          <w:lang w:val="en-US" w:eastAsia="zh-CN"/>
        </w:rPr>
        <w:t>二</w:t>
      </w:r>
      <w:r>
        <w:rPr>
          <w:rFonts w:hint="eastAsia" w:ascii="楷体_GB2312" w:hAnsi="楷体_GB2312" w:eastAsia="楷体_GB2312" w:cs="楷体_GB2312"/>
          <w:b/>
          <w:bCs/>
          <w:color w:val="000000" w:themeColor="text1"/>
          <w:sz w:val="32"/>
          <w:szCs w:val="32"/>
        </w:rPr>
        <w:t>）严格管护，确保成活。</w:t>
      </w:r>
      <w:r>
        <w:rPr>
          <w:rFonts w:hint="eastAsia" w:ascii="仿宋_GB2312" w:hAnsi="Times New Roman" w:eastAsia="仿宋_GB2312" w:cs="仿宋_GB2312"/>
          <w:color w:val="000000" w:themeColor="text1"/>
          <w:sz w:val="32"/>
          <w:szCs w:val="32"/>
        </w:rPr>
        <w:t>县林业局要统筹协调，切实做好技术跟进服务，严把苗木质量、整地栽植、浇水抚育等关键环节，确保栽一棵、活一棵，栽一片、成一片。各镇街、各相关部门要严格落实树木管护工作责任制</w:t>
      </w:r>
      <w:r>
        <w:rPr>
          <w:rFonts w:hint="eastAsia" w:ascii="仿宋_GB2312" w:hAnsi="Times New Roman" w:eastAsia="仿宋_GB2312" w:cs="仿宋_GB2312"/>
          <w:color w:val="000000" w:themeColor="text1"/>
          <w:sz w:val="32"/>
          <w:szCs w:val="32"/>
          <w:lang w:eastAsia="zh-CN"/>
        </w:rPr>
        <w:t>，</w:t>
      </w:r>
      <w:r>
        <w:rPr>
          <w:rFonts w:hint="eastAsia" w:ascii="仿宋_GB2312" w:hAnsi="Times New Roman" w:eastAsia="仿宋_GB2312" w:cs="仿宋_GB2312"/>
          <w:color w:val="000000" w:themeColor="text1"/>
          <w:sz w:val="32"/>
          <w:szCs w:val="32"/>
        </w:rPr>
        <w:t>制定切实可行的管护工作方案，夯实管护责任，落实专职管护人员，做到措施、责任、人员、报酬“四落实”，</w:t>
      </w:r>
      <w:r>
        <w:rPr>
          <w:rFonts w:hint="eastAsia" w:ascii="仿宋_GB2312" w:hAnsi="Times New Roman" w:eastAsia="仿宋_GB2312" w:cs="仿宋_GB2312"/>
          <w:color w:val="000000" w:themeColor="text1"/>
          <w:sz w:val="32"/>
          <w:szCs w:val="32"/>
          <w:lang w:val="en-US" w:eastAsia="zh-CN"/>
        </w:rPr>
        <w:t>持续巩固生态眉县建设</w:t>
      </w:r>
      <w:r>
        <w:rPr>
          <w:rFonts w:hint="eastAsia" w:ascii="仿宋_GB2312" w:hAnsi="Times New Roman" w:eastAsia="仿宋_GB2312" w:cs="仿宋_GB2312"/>
          <w:color w:val="000000" w:themeColor="text1"/>
          <w:sz w:val="32"/>
          <w:szCs w:val="32"/>
        </w:rPr>
        <w:t>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firstLineChars="196"/>
        <w:textAlignment w:val="auto"/>
        <w:rPr>
          <w:rFonts w:hint="eastAsia" w:ascii="仿宋_GB2312" w:eastAsia="仿宋_GB2312" w:cs="仿宋_GB2312"/>
          <w:color w:val="000000" w:themeColor="text1"/>
          <w:sz w:val="32"/>
          <w:szCs w:val="32"/>
          <w:lang w:eastAsia="zh-CN"/>
        </w:rPr>
      </w:pPr>
      <w:r>
        <w:rPr>
          <w:rFonts w:hint="eastAsia" w:ascii="楷体_GB2312" w:hAnsi="楷体_GB2312" w:eastAsia="楷体_GB2312" w:cs="楷体_GB2312"/>
          <w:b/>
          <w:bCs/>
          <w:color w:val="000000" w:themeColor="text1"/>
          <w:sz w:val="32"/>
          <w:szCs w:val="32"/>
        </w:rPr>
        <w:t>（三）创新机制，加大投入。</w:t>
      </w:r>
      <w:r>
        <w:rPr>
          <w:rFonts w:hint="eastAsia" w:ascii="仿宋_GB2312" w:hAnsi="Times New Roman" w:eastAsia="仿宋_GB2312" w:cs="仿宋_GB2312"/>
          <w:color w:val="000000" w:themeColor="text1"/>
          <w:sz w:val="32"/>
          <w:szCs w:val="32"/>
        </w:rPr>
        <w:t>建立健全财政资金补助引导、项目资金捆绑使用、全社会积极参与的多渠道投入机制。各镇街、各有关部门要积极争取项目资金，加大</w:t>
      </w:r>
      <w:r>
        <w:rPr>
          <w:rFonts w:hint="eastAsia" w:ascii="仿宋_GB2312" w:hAnsi="Times New Roman" w:eastAsia="仿宋_GB2312" w:cs="仿宋_GB2312"/>
          <w:color w:val="000000" w:themeColor="text1"/>
          <w:sz w:val="32"/>
          <w:szCs w:val="32"/>
          <w:lang w:eastAsia="zh-CN"/>
        </w:rPr>
        <w:t>县域大地景观</w:t>
      </w:r>
      <w:r>
        <w:rPr>
          <w:rFonts w:hint="eastAsia" w:ascii="仿宋_GB2312" w:hAnsi="Times New Roman" w:eastAsia="仿宋_GB2312" w:cs="仿宋_GB2312"/>
          <w:color w:val="000000" w:themeColor="text1"/>
          <w:sz w:val="32"/>
          <w:szCs w:val="32"/>
        </w:rPr>
        <w:t>化建设投入力度</w:t>
      </w:r>
      <w:r>
        <w:rPr>
          <w:rFonts w:ascii="仿宋_GB2312" w:hAnsi="Times New Roman" w:eastAsia="仿宋_GB2312" w:cs="仿宋_GB2312"/>
          <w:color w:val="000000" w:themeColor="text1"/>
          <w:sz w:val="32"/>
          <w:szCs w:val="32"/>
        </w:rPr>
        <w:t>,</w:t>
      </w:r>
      <w:r>
        <w:rPr>
          <w:rFonts w:hint="eastAsia" w:ascii="仿宋_GB2312" w:hAnsi="Times New Roman" w:eastAsia="仿宋_GB2312" w:cs="仿宋_GB2312"/>
          <w:color w:val="000000" w:themeColor="text1"/>
          <w:sz w:val="32"/>
          <w:szCs w:val="32"/>
        </w:rPr>
        <w:t>从人力、物力、财力等方面支持绿化工作</w:t>
      </w:r>
      <w:r>
        <w:rPr>
          <w:rFonts w:hint="eastAsia" w:ascii="仿宋_GB2312" w:hAnsi="Times New Roman" w:eastAsia="仿宋_GB2312" w:cs="仿宋_GB2312"/>
          <w:color w:val="000000" w:themeColor="text1"/>
          <w:sz w:val="32"/>
          <w:szCs w:val="32"/>
          <w:lang w:eastAsia="zh-CN"/>
        </w:rPr>
        <w:t>，</w:t>
      </w:r>
      <w:r>
        <w:rPr>
          <w:rFonts w:hint="eastAsia" w:ascii="仿宋_GB2312" w:hAnsi="Times New Roman" w:eastAsia="仿宋_GB2312" w:cs="仿宋_GB2312"/>
          <w:color w:val="000000" w:themeColor="text1"/>
          <w:sz w:val="32"/>
          <w:szCs w:val="32"/>
          <w:lang w:val="en-US" w:eastAsia="zh-CN"/>
        </w:rPr>
        <w:t>进一步积极</w:t>
      </w:r>
      <w:r>
        <w:rPr>
          <w:rFonts w:hint="eastAsia" w:ascii="仿宋_GB2312" w:hAnsi="Times New Roman" w:eastAsia="仿宋_GB2312" w:cs="仿宋_GB2312"/>
          <w:color w:val="000000" w:themeColor="text1"/>
          <w:sz w:val="32"/>
          <w:szCs w:val="32"/>
        </w:rPr>
        <w:t>动员社会各界力量参与造林绿化</w:t>
      </w:r>
      <w:r>
        <w:rPr>
          <w:rFonts w:hint="eastAsia" w:ascii="仿宋_GB2312" w:hAnsi="Times New Roman"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w:t>
      </w:r>
      <w:r>
        <w:rPr>
          <w:rFonts w:hint="eastAsia" w:ascii="楷体_GB2312" w:hAnsi="楷体_GB2312" w:eastAsia="楷体_GB2312" w:cs="楷体_GB2312"/>
          <w:b/>
          <w:bCs/>
          <w:color w:val="000000" w:themeColor="text1"/>
          <w:sz w:val="32"/>
          <w:szCs w:val="32"/>
          <w:lang w:val="en-US" w:eastAsia="zh-CN"/>
        </w:rPr>
        <w:t>四</w:t>
      </w:r>
      <w:r>
        <w:rPr>
          <w:rFonts w:hint="eastAsia" w:ascii="楷体_GB2312" w:hAnsi="楷体_GB2312" w:eastAsia="楷体_GB2312" w:cs="楷体_GB2312"/>
          <w:b/>
          <w:bCs/>
          <w:color w:val="000000" w:themeColor="text1"/>
          <w:sz w:val="32"/>
          <w:szCs w:val="32"/>
        </w:rPr>
        <w:t>）严格督查，提升质量。</w:t>
      </w:r>
      <w:r>
        <w:rPr>
          <w:rFonts w:hint="eastAsia" w:ascii="仿宋_GB2312" w:hAnsi="Times New Roman" w:eastAsia="仿宋_GB2312" w:cs="仿宋_GB2312"/>
          <w:color w:val="000000" w:themeColor="text1"/>
          <w:sz w:val="32"/>
          <w:szCs w:val="32"/>
          <w:lang w:val="en-US" w:eastAsia="zh-CN"/>
        </w:rPr>
        <w:t>县政府</w:t>
      </w:r>
      <w:r>
        <w:rPr>
          <w:rFonts w:hint="eastAsia" w:ascii="仿宋_GB2312" w:hAnsi="Times New Roman" w:eastAsia="仿宋_GB2312" w:cs="仿宋_GB2312"/>
          <w:color w:val="000000" w:themeColor="text1"/>
          <w:sz w:val="32"/>
          <w:szCs w:val="32"/>
        </w:rPr>
        <w:t>督查室、林业局要加大对重点区域绿化工作的督查力度，定期</w:t>
      </w:r>
      <w:r>
        <w:rPr>
          <w:rFonts w:hint="eastAsia" w:ascii="仿宋_GB2312" w:hAnsi="Times New Roman" w:eastAsia="仿宋_GB2312" w:cs="仿宋_GB2312"/>
          <w:color w:val="000000" w:themeColor="text1"/>
          <w:sz w:val="32"/>
          <w:szCs w:val="32"/>
          <w:lang w:eastAsia="zh-CN"/>
        </w:rPr>
        <w:t>开展</w:t>
      </w:r>
      <w:r>
        <w:rPr>
          <w:rFonts w:hint="eastAsia" w:ascii="仿宋_GB2312" w:hAnsi="Times New Roman" w:eastAsia="仿宋_GB2312" w:cs="仿宋_GB2312"/>
          <w:color w:val="000000" w:themeColor="text1"/>
          <w:sz w:val="32"/>
          <w:szCs w:val="32"/>
        </w:rPr>
        <w:t>督导检查，</w:t>
      </w:r>
      <w:r>
        <w:rPr>
          <w:rFonts w:hint="eastAsia" w:ascii="仿宋_GB2312" w:hAnsi="Times New Roman" w:eastAsia="仿宋_GB2312" w:cs="仿宋_GB2312"/>
          <w:color w:val="000000" w:themeColor="text1"/>
          <w:sz w:val="32"/>
          <w:szCs w:val="32"/>
          <w:lang w:eastAsia="zh-CN"/>
        </w:rPr>
        <w:t>及时</w:t>
      </w:r>
      <w:r>
        <w:rPr>
          <w:rFonts w:hint="eastAsia" w:ascii="仿宋_GB2312" w:hAnsi="Times New Roman" w:eastAsia="仿宋_GB2312" w:cs="仿宋_GB2312"/>
          <w:color w:val="000000" w:themeColor="text1"/>
          <w:sz w:val="32"/>
          <w:szCs w:val="32"/>
        </w:rPr>
        <w:t>通报工作进度，确保</w:t>
      </w:r>
      <w:r>
        <w:rPr>
          <w:rFonts w:hint="eastAsia" w:ascii="仿宋_GB2312" w:hAnsi="Times New Roman" w:eastAsia="仿宋_GB2312" w:cs="仿宋_GB2312"/>
          <w:color w:val="000000" w:themeColor="text1"/>
          <w:sz w:val="32"/>
          <w:szCs w:val="32"/>
          <w:lang w:eastAsia="zh-CN"/>
        </w:rPr>
        <w:t>按时限要求</w:t>
      </w:r>
      <w:r>
        <w:rPr>
          <w:rFonts w:hint="eastAsia" w:ascii="仿宋_GB2312" w:hAnsi="Times New Roman" w:eastAsia="仿宋_GB2312" w:cs="仿宋_GB2312"/>
          <w:color w:val="000000" w:themeColor="text1"/>
          <w:sz w:val="32"/>
          <w:szCs w:val="32"/>
        </w:rPr>
        <w:t>完成</w:t>
      </w:r>
      <w:r>
        <w:rPr>
          <w:rFonts w:hint="eastAsia" w:ascii="仿宋_GB2312" w:hAnsi="Times New Roman" w:eastAsia="仿宋_GB2312" w:cs="仿宋_GB2312"/>
          <w:color w:val="000000" w:themeColor="text1"/>
          <w:sz w:val="32"/>
          <w:szCs w:val="32"/>
          <w:lang w:eastAsia="zh-CN"/>
        </w:rPr>
        <w:t>全年国土</w:t>
      </w:r>
      <w:r>
        <w:rPr>
          <w:rFonts w:hint="eastAsia" w:ascii="仿宋_GB2312" w:hAnsi="Times New Roman" w:eastAsia="仿宋_GB2312" w:cs="仿宋_GB2312"/>
          <w:color w:val="000000" w:themeColor="text1"/>
          <w:sz w:val="32"/>
          <w:szCs w:val="32"/>
        </w:rPr>
        <w:t>绿化目标任务。各镇街、各</w:t>
      </w:r>
      <w:r>
        <w:rPr>
          <w:rFonts w:hint="eastAsia" w:ascii="仿宋_GB2312" w:hAnsi="Times New Roman" w:eastAsia="仿宋_GB2312" w:cs="仿宋_GB2312"/>
          <w:color w:val="000000" w:themeColor="text1"/>
          <w:sz w:val="32"/>
          <w:szCs w:val="32"/>
          <w:lang w:val="en-US" w:eastAsia="zh-CN"/>
        </w:rPr>
        <w:t>相关</w:t>
      </w:r>
      <w:r>
        <w:rPr>
          <w:rFonts w:hint="eastAsia" w:ascii="仿宋_GB2312" w:hAnsi="Times New Roman" w:eastAsia="仿宋_GB2312" w:cs="仿宋_GB2312"/>
          <w:color w:val="000000" w:themeColor="text1"/>
          <w:sz w:val="32"/>
          <w:szCs w:val="32"/>
        </w:rPr>
        <w:t>部门</w:t>
      </w:r>
      <w:r>
        <w:rPr>
          <w:rFonts w:hint="eastAsia" w:ascii="仿宋_GB2312" w:hAnsi="Times New Roman" w:eastAsia="仿宋_GB2312" w:cs="仿宋_GB2312"/>
          <w:color w:val="000000" w:themeColor="text1"/>
          <w:sz w:val="32"/>
          <w:szCs w:val="32"/>
          <w:lang w:eastAsia="zh-CN"/>
        </w:rPr>
        <w:t>于</w:t>
      </w:r>
      <w:r>
        <w:rPr>
          <w:rFonts w:hint="eastAsia" w:ascii="仿宋_GB2312" w:hAnsi="Times New Roman" w:eastAsia="仿宋_GB2312" w:cs="仿宋_GB2312"/>
          <w:color w:val="000000" w:themeColor="text1"/>
          <w:sz w:val="32"/>
          <w:szCs w:val="32"/>
        </w:rPr>
        <w:t>每周四</w:t>
      </w:r>
      <w:r>
        <w:rPr>
          <w:rFonts w:hint="eastAsia" w:ascii="仿宋_GB2312" w:hAnsi="Times New Roman" w:eastAsia="仿宋_GB2312" w:cs="仿宋_GB2312"/>
          <w:color w:val="000000" w:themeColor="text1"/>
          <w:sz w:val="32"/>
          <w:szCs w:val="32"/>
          <w:lang w:val="en-US" w:eastAsia="zh-CN"/>
        </w:rPr>
        <w:t>下午</w:t>
      </w:r>
      <w:r>
        <w:rPr>
          <w:rFonts w:hint="eastAsia" w:ascii="仿宋_GB2312" w:hAnsi="Times New Roman" w:eastAsia="仿宋_GB2312" w:cs="仿宋_GB2312"/>
          <w:color w:val="000000" w:themeColor="text1"/>
          <w:sz w:val="32"/>
          <w:szCs w:val="32"/>
        </w:rPr>
        <w:t>18:00时前将本周绿化工作进展情况报县</w:t>
      </w:r>
      <w:r>
        <w:rPr>
          <w:rFonts w:hint="eastAsia" w:ascii="仿宋_GB2312" w:hAnsi="Times New Roman" w:eastAsia="仿宋_GB2312" w:cs="仿宋_GB2312"/>
          <w:color w:val="000000" w:themeColor="text1"/>
          <w:sz w:val="32"/>
          <w:szCs w:val="32"/>
          <w:lang w:eastAsia="zh-CN"/>
        </w:rPr>
        <w:t>林业局造林股</w:t>
      </w:r>
      <w:r>
        <w:rPr>
          <w:rFonts w:hint="eastAsia" w:ascii="仿宋_GB2312" w:hAnsi="Times New Roman" w:eastAsia="仿宋_GB2312" w:cs="仿宋_GB2312"/>
          <w:color w:val="000000" w:themeColor="text1"/>
          <w:sz w:val="32"/>
          <w:szCs w:val="32"/>
        </w:rPr>
        <w:t>。</w:t>
      </w:r>
    </w:p>
    <w:p>
      <w:pPr>
        <w:pStyle w:val="3"/>
        <w:keepNext w:val="0"/>
        <w:keepLines w:val="0"/>
        <w:pageBreakBefore w:val="0"/>
        <w:kinsoku/>
        <w:wordWrap/>
        <w:overflowPunct/>
        <w:topLinePunct w:val="0"/>
        <w:autoSpaceDE/>
        <w:autoSpaceDN/>
        <w:bidi w:val="0"/>
        <w:adjustRightInd/>
        <w:snapToGrid/>
        <w:spacing w:after="0" w:line="600" w:lineRule="exact"/>
        <w:ind w:right="0" w:rightChars="0"/>
        <w:textAlignment w:val="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right="0" w:rightChars="0" w:hanging="960" w:hangingChars="300"/>
        <w:textAlignment w:val="auto"/>
        <w:rPr>
          <w:rFonts w:hint="eastAsia" w:ascii="仿宋_GB2312" w:hAnsi="Times New Roman" w:eastAsia="仿宋_GB2312" w:cs="仿宋_GB2312"/>
          <w:color w:val="000000" w:themeColor="text1"/>
          <w:sz w:val="32"/>
          <w:szCs w:val="32"/>
          <w:lang w:eastAsia="zh-CN"/>
        </w:rPr>
      </w:pPr>
      <w:r>
        <w:rPr>
          <w:rFonts w:hint="eastAsia" w:ascii="仿宋_GB2312" w:hAnsi="Times New Roman" w:eastAsia="仿宋_GB2312" w:cs="仿宋_GB2312"/>
          <w:color w:val="000000" w:themeColor="text1"/>
          <w:sz w:val="32"/>
          <w:szCs w:val="32"/>
        </w:rPr>
        <w:t>附件</w:t>
      </w:r>
      <w:r>
        <w:rPr>
          <w:rFonts w:hint="eastAsia" w:ascii="仿宋_GB2312" w:hAnsi="Times New Roman" w:eastAsia="仿宋_GB2312" w:cs="仿宋_GB2312"/>
          <w:color w:val="000000" w:themeColor="text1"/>
          <w:sz w:val="32"/>
          <w:szCs w:val="32"/>
          <w:lang w:val="en-US" w:eastAsia="zh-CN"/>
        </w:rPr>
        <w:t>: 1.眉县</w:t>
      </w:r>
      <w:r>
        <w:rPr>
          <w:rFonts w:hint="eastAsia" w:ascii="仿宋_GB2312" w:hAnsi="Times New Roman" w:eastAsia="仿宋_GB2312" w:cs="仿宋_GB2312"/>
          <w:color w:val="000000" w:themeColor="text1"/>
          <w:sz w:val="32"/>
          <w:szCs w:val="32"/>
        </w:rPr>
        <w:t>20</w:t>
      </w:r>
      <w:r>
        <w:rPr>
          <w:rFonts w:hint="eastAsia" w:ascii="仿宋_GB2312" w:hAnsi="Times New Roman" w:eastAsia="仿宋_GB2312" w:cs="仿宋_GB2312"/>
          <w:color w:val="000000" w:themeColor="text1"/>
          <w:sz w:val="32"/>
          <w:szCs w:val="32"/>
          <w:lang w:val="en-US" w:eastAsia="zh-CN"/>
        </w:rPr>
        <w:t>22</w:t>
      </w:r>
      <w:r>
        <w:rPr>
          <w:rFonts w:hint="eastAsia" w:ascii="仿宋_GB2312" w:hAnsi="Times New Roman" w:eastAsia="仿宋_GB2312" w:cs="仿宋_GB2312"/>
          <w:color w:val="000000" w:themeColor="text1"/>
          <w:sz w:val="32"/>
          <w:szCs w:val="32"/>
        </w:rPr>
        <w:t>年</w:t>
      </w:r>
      <w:r>
        <w:rPr>
          <w:rFonts w:hint="eastAsia" w:ascii="仿宋_GB2312" w:hAnsi="Times New Roman" w:eastAsia="仿宋_GB2312" w:cs="仿宋_GB2312"/>
          <w:color w:val="000000" w:themeColor="text1"/>
          <w:sz w:val="32"/>
          <w:szCs w:val="32"/>
          <w:lang w:val="en-US" w:eastAsia="zh-CN"/>
        </w:rPr>
        <w:t>秋冬季</w:t>
      </w:r>
      <w:r>
        <w:rPr>
          <w:rFonts w:hint="eastAsia" w:ascii="仿宋_GB2312" w:hAnsi="Times New Roman" w:eastAsia="仿宋_GB2312" w:cs="仿宋_GB2312"/>
          <w:color w:val="000000" w:themeColor="text1"/>
          <w:sz w:val="32"/>
          <w:szCs w:val="32"/>
          <w:lang w:eastAsia="zh-CN"/>
        </w:rPr>
        <w:t>国土绿化建设</w:t>
      </w:r>
      <w:r>
        <w:rPr>
          <w:rFonts w:hint="eastAsia" w:ascii="仿宋_GB2312" w:hAnsi="Times New Roman" w:eastAsia="仿宋_GB2312" w:cs="仿宋_GB2312"/>
          <w:color w:val="000000" w:themeColor="text1"/>
          <w:sz w:val="32"/>
          <w:szCs w:val="32"/>
        </w:rPr>
        <w:t>任务分解表</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outlineLvl w:val="9"/>
        <w:rPr>
          <w:rFonts w:hint="eastAsia" w:ascii="仿宋_GB2312" w:hAnsi="Times New Roman" w:eastAsia="仿宋_GB2312" w:cs="仿宋_GB2312"/>
          <w:color w:val="000000" w:themeColor="text1"/>
          <w:kern w:val="2"/>
          <w:sz w:val="32"/>
          <w:szCs w:val="32"/>
          <w:lang w:val="en-US" w:eastAsia="zh-CN" w:bidi="ar-SA"/>
        </w:rPr>
      </w:pPr>
      <w:r>
        <w:rPr>
          <w:rFonts w:hint="eastAsia" w:ascii="仿宋_GB2312" w:hAnsi="Times New Roman" w:eastAsia="仿宋_GB2312" w:cs="仿宋_GB2312"/>
          <w:color w:val="000000" w:themeColor="text1"/>
          <w:kern w:val="2"/>
          <w:sz w:val="32"/>
          <w:szCs w:val="32"/>
          <w:lang w:val="en-US" w:eastAsia="zh-CN" w:bidi="ar-SA"/>
        </w:rPr>
        <w:t xml:space="preserve">      2.眉县2022年秋冬季国土绿化建设周进度报表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Times New Roman" w:eastAsia="仿宋_GB2312" w:cs="仿宋_GB2312"/>
          <w:color w:val="000000" w:themeColor="text1"/>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pacing w:val="-28"/>
          <w:sz w:val="32"/>
          <w:szCs w:val="32"/>
        </w:rPr>
        <w:sectPr>
          <w:footerReference r:id="rId3" w:type="default"/>
          <w:type w:val="continuous"/>
          <w:pgSz w:w="11906" w:h="16838"/>
          <w:pgMar w:top="1417" w:right="1417" w:bottom="1417" w:left="1701" w:header="851" w:footer="1134" w:gutter="0"/>
          <w:paperSrc/>
          <w:pgNumType w:fmt="numberInDash"/>
          <w:cols w:space="0" w:num="1"/>
          <w:rtlGutter w:val="0"/>
          <w:docGrid w:type="lines" w:linePitch="312" w:charSpace="0"/>
        </w:sectPr>
      </w:pPr>
    </w:p>
    <w:p>
      <w:pPr>
        <w:keepNext w:val="0"/>
        <w:keepLines w:val="0"/>
        <w:pageBreakBefore w:val="0"/>
        <w:kinsoku/>
        <w:wordWrap/>
        <w:overflowPunct/>
        <w:topLinePunct w:val="0"/>
        <w:autoSpaceDN/>
        <w:bidi w:val="0"/>
        <w:adjustRightInd/>
        <w:snapToGrid/>
        <w:spacing w:line="520" w:lineRule="exact"/>
        <w:jc w:val="both"/>
        <w:textAlignment w:val="auto"/>
        <w:rPr>
          <w:rFonts w:hint="eastAsia" w:ascii="方正小标宋简体" w:hAnsi="方正小标宋简体" w:eastAsia="方正小标宋简体" w:cs="方正小标宋简体"/>
          <w:color w:val="000000" w:themeColor="text1"/>
          <w:sz w:val="44"/>
          <w:szCs w:val="44"/>
          <w:lang w:eastAsia="zh-CN"/>
        </w:rPr>
      </w:pPr>
      <w:r>
        <w:rPr>
          <w:rFonts w:hint="eastAsia" w:ascii="黑体" w:hAnsi="黑体" w:eastAsia="黑体" w:cs="黑体"/>
          <w:color w:val="000000" w:themeColor="text1"/>
          <w:kern w:val="0"/>
          <w:sz w:val="32"/>
          <w:szCs w:val="32"/>
        </w:rPr>
        <w:t>附件1</w:t>
      </w:r>
    </w:p>
    <w:p>
      <w:pPr>
        <w:keepNext w:val="0"/>
        <w:keepLines w:val="0"/>
        <w:pageBreakBefore w:val="0"/>
        <w:kinsoku/>
        <w:wordWrap/>
        <w:overflowPunct/>
        <w:topLinePunct w:val="0"/>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rPr>
      </w:pPr>
      <w:r>
        <w:rPr>
          <w:rFonts w:hint="eastAsia" w:ascii="方正小标宋简体" w:hAnsi="方正小标宋简体" w:eastAsia="方正小标宋简体" w:cs="方正小标宋简体"/>
          <w:color w:val="000000" w:themeColor="text1"/>
          <w:sz w:val="44"/>
          <w:szCs w:val="44"/>
          <w:lang w:eastAsia="zh-CN"/>
        </w:rPr>
        <w:t>眉县20</w:t>
      </w:r>
      <w:r>
        <w:rPr>
          <w:rFonts w:hint="eastAsia" w:ascii="方正小标宋简体" w:hAnsi="方正小标宋简体" w:eastAsia="方正小标宋简体" w:cs="方正小标宋简体"/>
          <w:color w:val="000000" w:themeColor="text1"/>
          <w:sz w:val="44"/>
          <w:szCs w:val="44"/>
          <w:lang w:val="en-US" w:eastAsia="zh-CN"/>
        </w:rPr>
        <w:t>22</w:t>
      </w:r>
      <w:r>
        <w:rPr>
          <w:rFonts w:hint="eastAsia" w:ascii="方正小标宋简体" w:hAnsi="方正小标宋简体" w:eastAsia="方正小标宋简体" w:cs="方正小标宋简体"/>
          <w:color w:val="000000" w:themeColor="text1"/>
          <w:sz w:val="44"/>
          <w:szCs w:val="44"/>
          <w:lang w:eastAsia="zh-CN"/>
        </w:rPr>
        <w:t>年</w:t>
      </w:r>
      <w:r>
        <w:rPr>
          <w:rFonts w:hint="eastAsia" w:ascii="方正小标宋简体" w:hAnsi="方正小标宋简体" w:eastAsia="方正小标宋简体" w:cs="方正小标宋简体"/>
          <w:color w:val="000000" w:themeColor="text1"/>
          <w:sz w:val="44"/>
          <w:szCs w:val="44"/>
          <w:lang w:val="en-US" w:eastAsia="zh-CN"/>
        </w:rPr>
        <w:t>秋冬季</w:t>
      </w:r>
      <w:r>
        <w:rPr>
          <w:rFonts w:hint="eastAsia" w:ascii="方正小标宋简体" w:hAnsi="方正小标宋简体" w:eastAsia="方正小标宋简体" w:cs="方正小标宋简体"/>
          <w:color w:val="000000" w:themeColor="text1"/>
          <w:sz w:val="44"/>
          <w:szCs w:val="44"/>
          <w:lang w:eastAsia="zh-CN"/>
        </w:rPr>
        <w:t>国土绿化建设任务分解表</w:t>
      </w:r>
    </w:p>
    <w:tbl>
      <w:tblPr>
        <w:tblStyle w:val="7"/>
        <w:tblW w:w="13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525"/>
        <w:gridCol w:w="1689"/>
        <w:gridCol w:w="954"/>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黑体" w:hAnsi="黑体" w:eastAsia="黑体" w:cs="黑体"/>
                <w:color w:val="000000" w:themeColor="text1"/>
                <w:sz w:val="22"/>
                <w:szCs w:val="22"/>
                <w:lang w:val="en-US" w:eastAsia="zh-CN"/>
              </w:rPr>
            </w:pPr>
            <w:r>
              <w:rPr>
                <w:rFonts w:hint="eastAsia" w:ascii="黑体" w:hAnsi="黑体" w:eastAsia="黑体" w:cs="黑体"/>
                <w:color w:val="000000" w:themeColor="text1"/>
                <w:sz w:val="22"/>
                <w:szCs w:val="22"/>
                <w:lang w:val="en-US" w:eastAsia="zh-CN"/>
              </w:rPr>
              <w:t>序号</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黑体" w:hAnsi="黑体" w:eastAsia="黑体" w:cs="黑体"/>
                <w:color w:val="000000" w:themeColor="text1"/>
                <w:sz w:val="22"/>
                <w:szCs w:val="22"/>
                <w:lang w:val="en-US" w:eastAsia="zh-CN"/>
              </w:rPr>
            </w:pPr>
            <w:r>
              <w:rPr>
                <w:rFonts w:hint="eastAsia" w:ascii="黑体" w:hAnsi="黑体" w:eastAsia="黑体" w:cs="黑体"/>
                <w:color w:val="000000" w:themeColor="text1"/>
                <w:sz w:val="22"/>
                <w:szCs w:val="22"/>
                <w:lang w:val="en-US" w:eastAsia="zh-CN"/>
              </w:rPr>
              <w:t>主要任务</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黑体" w:hAnsi="黑体" w:eastAsia="黑体" w:cs="黑体"/>
                <w:color w:val="000000" w:themeColor="text1"/>
                <w:kern w:val="0"/>
                <w:szCs w:val="21"/>
                <w:lang w:eastAsia="zh-CN"/>
              </w:rPr>
            </w:pPr>
            <w:r>
              <w:rPr>
                <w:rFonts w:hint="eastAsia" w:ascii="黑体" w:hAnsi="黑体" w:eastAsia="黑体" w:cs="黑体"/>
                <w:color w:val="000000" w:themeColor="text1"/>
                <w:kern w:val="0"/>
                <w:szCs w:val="21"/>
                <w:lang w:eastAsia="zh-CN"/>
              </w:rPr>
              <w:t>责任单位</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黑体" w:hAnsi="黑体" w:eastAsia="黑体" w:cs="黑体"/>
                <w:color w:val="000000" w:themeColor="text1"/>
                <w:kern w:val="0"/>
                <w:szCs w:val="21"/>
                <w:lang w:val="en-US" w:eastAsia="zh-CN"/>
              </w:rPr>
            </w:pPr>
            <w:r>
              <w:rPr>
                <w:rFonts w:hint="eastAsia" w:ascii="黑体" w:hAnsi="黑体" w:eastAsia="黑体" w:cs="黑体"/>
                <w:color w:val="000000" w:themeColor="text1"/>
                <w:kern w:val="0"/>
                <w:szCs w:val="21"/>
                <w:lang w:eastAsia="zh-CN"/>
              </w:rPr>
              <w:t>责任人</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黑体" w:hAnsi="黑体" w:eastAsia="黑体" w:cs="黑体"/>
                <w:color w:val="000000" w:themeColor="text1"/>
                <w:kern w:val="0"/>
                <w:szCs w:val="21"/>
                <w:lang w:eastAsia="zh-CN"/>
              </w:rPr>
            </w:pPr>
            <w:r>
              <w:rPr>
                <w:rFonts w:hint="eastAsia" w:ascii="黑体" w:hAnsi="黑体" w:eastAsia="黑体" w:cs="黑体"/>
                <w:color w:val="000000" w:themeColor="text1"/>
                <w:kern w:val="0"/>
                <w:szCs w:val="21"/>
                <w:lang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1</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left"/>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①汤峪二路南段绿化，栽植国槐600株。②完成迎宾大道绿化带提升，清理原灌木，种植各类绿篱0.3公里，面积1.3亩。</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_GB2312" w:eastAsia="仿宋_GB2312" w:cs="仿宋_GB2312"/>
                <w:color w:val="000000" w:themeColor="text1"/>
                <w:szCs w:val="21"/>
                <w:lang w:val="en-US" w:eastAsia="zh-CN"/>
              </w:rPr>
            </w:pPr>
            <w:r>
              <w:rPr>
                <w:rFonts w:hint="eastAsia" w:ascii="仿宋_GB2312" w:eastAsia="仿宋_GB2312" w:cs="仿宋_GB2312"/>
                <w:color w:val="000000" w:themeColor="text1"/>
                <w:szCs w:val="21"/>
                <w:lang w:val="en-US" w:eastAsia="zh-CN"/>
              </w:rPr>
              <w:t>太白山旅游区</w:t>
            </w:r>
          </w:p>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eastAsia="仿宋_GB2312" w:cs="仿宋_GB2312"/>
                <w:color w:val="000000" w:themeColor="text1"/>
                <w:szCs w:val="21"/>
                <w:lang w:val="en-US" w:eastAsia="zh-CN"/>
              </w:rPr>
              <w:t>管委会</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val="en-US" w:eastAsia="zh-CN"/>
              </w:rPr>
            </w:pPr>
            <w:r>
              <w:rPr>
                <w:rFonts w:hint="eastAsia" w:ascii="仿宋_GB2312" w:hAnsi="宋体" w:eastAsia="仿宋_GB2312" w:cs="宋体"/>
                <w:color w:val="000000" w:themeColor="text1"/>
                <w:kern w:val="0"/>
                <w:szCs w:val="21"/>
                <w:lang w:val="en-US" w:eastAsia="zh-CN"/>
              </w:rPr>
              <w:t>张新林</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both"/>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lang w:val="en-US" w:eastAsia="zh-CN"/>
              </w:rPr>
              <w:t xml:space="preserve">     </w:t>
            </w:r>
            <w:r>
              <w:rPr>
                <w:rFonts w:hint="eastAsia" w:ascii="仿宋_GB2312" w:hAnsi="宋体" w:eastAsia="仿宋_GB2312" w:cs="宋体"/>
                <w:color w:val="000000" w:themeColor="text1"/>
                <w:kern w:val="0"/>
                <w:szCs w:val="21"/>
              </w:rPr>
              <w:t>林业局</w:t>
            </w:r>
          </w:p>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汤峪镇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default"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2</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left"/>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完成园区内道路绿化补植面积12亩，补植银杏、红叶李等苗木5000株，栽植小叶黄杨、金叶女贞等灌木10000株。</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_GB2312" w:eastAsia="仿宋_GB2312" w:cs="仿宋_GB2312"/>
                <w:color w:val="000000" w:themeColor="text1"/>
                <w:szCs w:val="21"/>
                <w:lang w:val="en-US" w:eastAsia="zh-CN"/>
              </w:rPr>
            </w:pPr>
            <w:r>
              <w:rPr>
                <w:rFonts w:hint="eastAsia" w:ascii="仿宋_GB2312" w:eastAsia="仿宋_GB2312" w:cs="仿宋_GB2312"/>
                <w:color w:val="000000" w:themeColor="text1"/>
                <w:szCs w:val="21"/>
                <w:lang w:val="en-US" w:eastAsia="zh-CN"/>
              </w:rPr>
              <w:t>猕猴桃园区</w:t>
            </w:r>
          </w:p>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default" w:ascii="仿宋_GB2312" w:eastAsia="仿宋_GB2312" w:cs="仿宋_GB2312"/>
                <w:color w:val="000000" w:themeColor="text1"/>
                <w:szCs w:val="21"/>
                <w:lang w:val="en-US" w:eastAsia="zh-CN"/>
              </w:rPr>
            </w:pPr>
            <w:r>
              <w:rPr>
                <w:rFonts w:hint="eastAsia" w:ascii="仿宋_GB2312" w:eastAsia="仿宋_GB2312" w:cs="仿宋_GB2312"/>
                <w:color w:val="000000" w:themeColor="text1"/>
                <w:szCs w:val="21"/>
                <w:lang w:val="en-US" w:eastAsia="zh-CN"/>
              </w:rPr>
              <w:t>管委会</w:t>
            </w:r>
          </w:p>
        </w:tc>
        <w:tc>
          <w:tcPr>
            <w:tcW w:w="954" w:type="dxa"/>
            <w:vAlign w:val="center"/>
          </w:tcPr>
          <w:p>
            <w:pPr>
              <w:keepNext w:val="0"/>
              <w:keepLines w:val="0"/>
              <w:pageBreakBefore w:val="0"/>
              <w:widowControl/>
              <w:tabs>
                <w:tab w:val="left" w:pos="346"/>
              </w:tabs>
              <w:kinsoku/>
              <w:wordWrap/>
              <w:overflowPunct/>
              <w:topLinePunct w:val="0"/>
              <w:autoSpaceDN/>
              <w:bidi w:val="0"/>
              <w:adjustRightInd/>
              <w:snapToGrid/>
              <w:spacing w:line="520" w:lineRule="exact"/>
              <w:jc w:val="left"/>
              <w:textAlignment w:val="auto"/>
              <w:rPr>
                <w:rFonts w:hint="default" w:ascii="仿宋_GB2312" w:hAnsi="宋体" w:eastAsia="仿宋_GB2312" w:cs="宋体"/>
                <w:color w:val="000000" w:themeColor="text1"/>
                <w:kern w:val="0"/>
                <w:szCs w:val="21"/>
                <w:lang w:val="en-US" w:eastAsia="zh-CN"/>
              </w:rPr>
            </w:pPr>
            <w:r>
              <w:rPr>
                <w:rFonts w:hint="eastAsia" w:ascii="仿宋_GB2312" w:hAnsi="宋体" w:eastAsia="仿宋_GB2312" w:cs="宋体"/>
                <w:color w:val="000000" w:themeColor="text1"/>
                <w:kern w:val="0"/>
                <w:szCs w:val="21"/>
                <w:lang w:eastAsia="zh-CN"/>
              </w:rPr>
              <w:t>汪午强</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eastAsia="zh-CN"/>
              </w:rPr>
            </w:pPr>
            <w:r>
              <w:rPr>
                <w:rFonts w:hint="eastAsia" w:ascii="仿宋_GB2312" w:hAnsi="宋体" w:eastAsia="仿宋_GB2312" w:cs="宋体"/>
                <w:color w:val="000000" w:themeColor="text1"/>
                <w:kern w:val="0"/>
                <w:szCs w:val="21"/>
                <w:lang w:eastAsia="zh-CN"/>
              </w:rPr>
              <w:t>常兴镇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3</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left"/>
              <w:textAlignment w:val="auto"/>
              <w:outlineLvl w:val="9"/>
              <w:rPr>
                <w:rFonts w:hint="eastAsia" w:ascii="仿宋_GB2312" w:hAnsi="宋体" w:eastAsia="仿宋_GB2312" w:cs="宋体"/>
                <w:b/>
                <w:color w:val="000000" w:themeColor="text1"/>
                <w:kern w:val="0"/>
                <w:sz w:val="22"/>
                <w:szCs w:val="22"/>
              </w:rPr>
            </w:pPr>
            <w:r>
              <w:rPr>
                <w:rFonts w:hint="eastAsia" w:ascii="仿宋_GB2312" w:hAnsi="Times New Roman" w:eastAsia="仿宋_GB2312" w:cs="仿宋_GB2312"/>
                <w:color w:val="000000" w:themeColor="text1"/>
                <w:sz w:val="22"/>
                <w:szCs w:val="22"/>
                <w:lang w:val="en-US" w:eastAsia="zh-CN"/>
              </w:rPr>
              <w:t>①完成园区眉兴大道南段绿化提升，完成绿化面积2亩，栽植广玉兰、石楠球、金叶榆等苗木300株。②做好2020年、2021年义务植树所栽苗木的管护工作。</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_GB2312" w:hAnsi="宋体" w:eastAsia="仿宋_GB2312" w:cs="宋体"/>
                <w:b/>
                <w:color w:val="000000" w:themeColor="text1"/>
                <w:kern w:val="0"/>
                <w:sz w:val="24"/>
                <w:lang w:eastAsia="zh-CN"/>
              </w:rPr>
            </w:pPr>
            <w:r>
              <w:rPr>
                <w:rFonts w:hint="eastAsia" w:ascii="仿宋_GB2312" w:eastAsia="仿宋_GB2312" w:cs="仿宋_GB2312"/>
                <w:color w:val="000000" w:themeColor="text1"/>
                <w:szCs w:val="21"/>
                <w:lang w:val="en-US" w:eastAsia="zh-CN"/>
              </w:rPr>
              <w:t>经开区管委会</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lang w:val="en-US" w:eastAsia="zh-CN"/>
              </w:rPr>
              <w:t>孙  伟</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4</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left"/>
              <w:textAlignment w:val="auto"/>
              <w:outlineLvl w:val="9"/>
              <w:rPr>
                <w:rFonts w:hint="eastAsia" w:ascii="仿宋_GB2312" w:eastAsia="仿宋_GB2312" w:cs="仿宋_GB2312"/>
                <w:color w:val="000000" w:themeColor="text1"/>
                <w:szCs w:val="21"/>
                <w:lang w:val="en-US" w:eastAsia="zh-CN"/>
              </w:rPr>
            </w:pPr>
            <w:r>
              <w:rPr>
                <w:rFonts w:hint="eastAsia" w:ascii="仿宋_GB2312" w:hAnsi="Times New Roman" w:eastAsia="仿宋_GB2312" w:cs="仿宋_GB2312"/>
                <w:color w:val="000000" w:themeColor="text1"/>
                <w:sz w:val="22"/>
                <w:szCs w:val="22"/>
                <w:lang w:val="en-US" w:eastAsia="zh-CN"/>
              </w:rPr>
              <w:t>完成太白路北段、逸城路绿化补植；完成平阳阁、平阳湖绿化补植提升。</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default" w:ascii="仿宋_GB2312" w:hAnsi="宋体" w:eastAsia="仿宋_GB2312" w:cs="宋体"/>
                <w:color w:val="000000" w:themeColor="text1"/>
                <w:kern w:val="0"/>
                <w:szCs w:val="21"/>
                <w:lang w:val="en-US" w:eastAsia="zh-CN"/>
              </w:rPr>
            </w:pPr>
            <w:r>
              <w:rPr>
                <w:rFonts w:hint="eastAsia" w:ascii="仿宋_GB2312" w:eastAsia="仿宋_GB2312" w:cs="仿宋_GB2312"/>
                <w:color w:val="000000" w:themeColor="text1"/>
                <w:szCs w:val="21"/>
                <w:lang w:val="en-US" w:eastAsia="zh-CN"/>
              </w:rPr>
              <w:t>滨河新区管委会</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default" w:ascii="仿宋_GB2312" w:hAnsi="宋体" w:eastAsia="仿宋_GB2312" w:cs="宋体"/>
                <w:color w:val="000000" w:themeColor="text1"/>
                <w:kern w:val="0"/>
                <w:szCs w:val="21"/>
                <w:lang w:val="en-US" w:eastAsia="zh-CN"/>
              </w:rPr>
            </w:pPr>
            <w:r>
              <w:rPr>
                <w:rFonts w:hint="eastAsia" w:ascii="仿宋_GB2312" w:hAnsi="宋体" w:eastAsia="仿宋_GB2312" w:cs="宋体"/>
                <w:color w:val="000000" w:themeColor="text1"/>
                <w:kern w:val="0"/>
                <w:szCs w:val="21"/>
                <w:lang w:val="en-US" w:eastAsia="zh-CN"/>
              </w:rPr>
              <w:t>魏宏策</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eastAsia="zh-CN"/>
              </w:rPr>
            </w:pPr>
            <w:r>
              <w:rPr>
                <w:rFonts w:hint="eastAsia" w:ascii="仿宋_GB2312" w:hAnsi="宋体" w:eastAsia="仿宋_GB2312" w:cs="宋体"/>
                <w:color w:val="000000" w:themeColor="text1"/>
                <w:kern w:val="0"/>
                <w:szCs w:val="21"/>
                <w:lang w:eastAsia="zh-CN"/>
              </w:rPr>
              <w:t>首善街办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5</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left"/>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由县住建局负责，首善街办配合，高标准完成310国道与太白路十字东北角25亩，栽植胸径15cm国槐、樱花等苗木0.3万株。</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_GB2312" w:hAnsi="宋体" w:eastAsia="仿宋_GB2312" w:cs="宋体"/>
                <w:b/>
                <w:color w:val="000000" w:themeColor="text1"/>
                <w:kern w:val="0"/>
                <w:sz w:val="24"/>
              </w:rPr>
            </w:pPr>
            <w:r>
              <w:rPr>
                <w:rFonts w:hint="eastAsia" w:ascii="仿宋_GB2312" w:eastAsia="仿宋_GB2312" w:cs="仿宋_GB2312"/>
                <w:color w:val="000000" w:themeColor="text1"/>
                <w:szCs w:val="21"/>
                <w:lang w:val="en-US" w:eastAsia="zh-CN"/>
              </w:rPr>
              <w:t>住建局</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val="en-US" w:eastAsia="zh-CN"/>
              </w:rPr>
            </w:pPr>
            <w:r>
              <w:rPr>
                <w:rFonts w:hint="eastAsia" w:ascii="仿宋_GB2312" w:hAnsi="宋体" w:eastAsia="仿宋_GB2312" w:cs="宋体"/>
                <w:color w:val="000000" w:themeColor="text1"/>
                <w:kern w:val="0"/>
                <w:szCs w:val="21"/>
                <w:lang w:val="en-US" w:eastAsia="zh-CN"/>
              </w:rPr>
              <w:t>薛  毅</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首善街办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6</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both"/>
              <w:textAlignment w:val="auto"/>
              <w:outlineLvl w:val="9"/>
              <w:rPr>
                <w:rFonts w:hint="eastAsia" w:ascii="仿宋_GB2312" w:hAnsi="宋体" w:eastAsia="仿宋_GB2312" w:cs="宋体"/>
                <w:b/>
                <w:color w:val="000000" w:themeColor="text1"/>
                <w:kern w:val="0"/>
                <w:sz w:val="24"/>
              </w:rPr>
            </w:pPr>
            <w:r>
              <w:rPr>
                <w:rFonts w:hint="eastAsia" w:ascii="仿宋_GB2312" w:hAnsi="Times New Roman" w:eastAsia="仿宋_GB2312" w:cs="仿宋_GB2312"/>
                <w:color w:val="000000" w:themeColor="text1"/>
                <w:sz w:val="22"/>
                <w:szCs w:val="22"/>
                <w:lang w:val="en-US" w:eastAsia="zh-CN"/>
              </w:rPr>
              <w:t>县交通局和太白山旅游区管委会负责，完成法汤路、太白山旅游大道绿化，补植塔柏、黄杨、小叶女贞等绿化苗木0.1万株。</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_GB2312" w:hAnsi="宋体" w:eastAsia="仿宋_GB2312" w:cs="宋体"/>
                <w:b/>
                <w:color w:val="000000" w:themeColor="text1"/>
                <w:kern w:val="0"/>
                <w:sz w:val="24"/>
                <w:lang w:eastAsia="zh-CN"/>
              </w:rPr>
            </w:pPr>
            <w:r>
              <w:rPr>
                <w:rFonts w:hint="eastAsia" w:ascii="仿宋_GB2312" w:eastAsia="仿宋_GB2312" w:cs="仿宋_GB2312"/>
                <w:color w:val="000000" w:themeColor="text1"/>
                <w:szCs w:val="21"/>
                <w:lang w:val="en-US" w:eastAsia="zh-CN"/>
              </w:rPr>
              <w:t>交通局</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b/>
                <w:color w:val="000000" w:themeColor="text1"/>
                <w:kern w:val="0"/>
                <w:sz w:val="24"/>
              </w:rPr>
            </w:pPr>
            <w:r>
              <w:rPr>
                <w:rFonts w:hint="eastAsia" w:ascii="仿宋_GB2312" w:hAnsi="宋体" w:eastAsia="仿宋_GB2312" w:cs="宋体"/>
                <w:color w:val="000000" w:themeColor="text1"/>
                <w:kern w:val="0"/>
                <w:szCs w:val="21"/>
                <w:lang w:val="en-US" w:eastAsia="zh-CN"/>
              </w:rPr>
              <w:t>杨宏科</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7</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both"/>
              <w:textAlignment w:val="auto"/>
              <w:outlineLvl w:val="9"/>
              <w:rPr>
                <w:rFonts w:hint="eastAsia" w:ascii="仿宋_GB2312" w:eastAsia="仿宋_GB2312" w:cs="仿宋_GB2312"/>
                <w:color w:val="000000" w:themeColor="text1"/>
                <w:szCs w:val="21"/>
              </w:rPr>
            </w:pPr>
            <w:r>
              <w:rPr>
                <w:rFonts w:hint="eastAsia" w:ascii="仿宋_GB2312" w:hAnsi="Times New Roman" w:eastAsia="仿宋_GB2312" w:cs="仿宋_GB2312"/>
                <w:color w:val="000000" w:themeColor="text1"/>
                <w:sz w:val="22"/>
                <w:szCs w:val="22"/>
                <w:lang w:val="en-US" w:eastAsia="zh-CN"/>
              </w:rPr>
              <w:t>①金渠镇、营头镇、首善街办配合，按照原设计标准完成红河谷快速干道、河堤路、310国道西大门等重点道路绿化补植，栽植各类苗木0.1万株，同时做好绿化苗木管护工作。②各镇街、相关部门配合，做好全县重点道路、乡村绿化美化景观建设补植管护工作。③完成眉县渭河北坡坡面封护治理生态保护修复70亩。④各镇街组织实施，对县域内道路行道树断档的按原树种和现状进行补植，并加强管护。⑤全县栽植彩色乔灌木51.8公里，面积241.2亩。⑥常兴镇配合，完成安刘塬村、北塬村核桃经济林改造80亩；北塬村、北渭村花椒经济林改造80亩。⑦汤峪镇、营头镇、齐镇、横渠镇配合，完成2022年秋冬季中央财政森林抚育项目3000亩。</w:t>
            </w:r>
            <w:r>
              <w:rPr>
                <w:rFonts w:hint="eastAsia" w:ascii="仿宋_GB2312" w:hAnsi="Times New Roman" w:eastAsia="仿宋_GB2312" w:cs="仿宋_GB2312"/>
                <w:color w:val="000000" w:themeColor="text1"/>
                <w:sz w:val="22"/>
                <w:szCs w:val="22"/>
                <w:lang w:val="en-US" w:eastAsia="zh-CN"/>
              </w:rPr>
              <w:sym w:font="Wingdings" w:char="0088"/>
            </w:r>
            <w:r>
              <w:rPr>
                <w:rFonts w:hint="eastAsia" w:ascii="仿宋_GB2312" w:hAnsi="Times New Roman" w:eastAsia="仿宋_GB2312" w:cs="仿宋_GB2312"/>
                <w:color w:val="000000" w:themeColor="text1"/>
                <w:sz w:val="22"/>
                <w:szCs w:val="22"/>
                <w:lang w:val="en-US" w:eastAsia="zh-CN"/>
              </w:rPr>
              <w:t>完成2022年齐镇东凉阁村、营头镇营头村等5个村项目“三化一片林”绿色家园建设，完成绿化面积743亩，栽植各类绿化苗木7.15万株。</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eastAsia="zh-CN"/>
              </w:rPr>
            </w:pPr>
            <w:r>
              <w:rPr>
                <w:rFonts w:hint="eastAsia" w:ascii="仿宋_GB2312" w:eastAsia="仿宋_GB2312" w:cs="仿宋_GB2312"/>
                <w:color w:val="000000" w:themeColor="text1"/>
                <w:szCs w:val="21"/>
                <w:lang w:val="en-US" w:eastAsia="zh-CN"/>
              </w:rPr>
              <w:t>林业局</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lang w:eastAsia="zh-CN"/>
              </w:rPr>
              <w:t>郑常利</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各镇街</w:t>
            </w:r>
          </w:p>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8</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both"/>
              <w:textAlignment w:val="auto"/>
              <w:outlineLvl w:val="9"/>
              <w:rPr>
                <w:rFonts w:hint="eastAsia" w:ascii="仿宋_GB2312" w:hAnsi="宋体" w:eastAsia="仿宋_GB2312" w:cs="宋体"/>
                <w:color w:val="000000" w:themeColor="text1"/>
                <w:kern w:val="0"/>
                <w:szCs w:val="21"/>
                <w:lang w:val="en-US" w:eastAsia="zh-CN"/>
              </w:rPr>
            </w:pPr>
            <w:r>
              <w:rPr>
                <w:rFonts w:hint="eastAsia" w:ascii="仿宋_GB2312" w:hAnsi="Times New Roman" w:eastAsia="仿宋_GB2312" w:cs="仿宋_GB2312"/>
                <w:color w:val="000000" w:themeColor="text1"/>
                <w:sz w:val="22"/>
                <w:szCs w:val="22"/>
                <w:lang w:val="en-US" w:eastAsia="zh-CN"/>
              </w:rPr>
              <w:t>①完成红祥村村庄绿化面积1亩，栽植石楠、红枫、高杆月季等苗木0.1万株。②完成安沟至嘴头路、曹南沟大桥至红祥村九组等镇村道路彩色乔灌亩栽植2亩，种植绿篱1.5亩，长度4.5公里。</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eastAsia="zh-CN"/>
              </w:rPr>
            </w:pPr>
            <w:r>
              <w:rPr>
                <w:rFonts w:hint="eastAsia" w:ascii="仿宋_GB2312" w:hAnsi="宋体" w:eastAsia="仿宋_GB2312" w:cs="宋体"/>
                <w:color w:val="000000" w:themeColor="text1"/>
                <w:kern w:val="0"/>
                <w:szCs w:val="21"/>
              </w:rPr>
              <w:t>横渠镇</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val="en-US" w:eastAsia="zh-CN"/>
              </w:rPr>
            </w:pPr>
            <w:r>
              <w:rPr>
                <w:rFonts w:hint="eastAsia" w:ascii="仿宋_GB2312" w:hAnsi="宋体" w:eastAsia="仿宋_GB2312" w:cs="宋体"/>
                <w:color w:val="000000" w:themeColor="text1"/>
                <w:kern w:val="0"/>
                <w:szCs w:val="21"/>
                <w:lang w:val="en-US" w:eastAsia="zh-CN"/>
              </w:rPr>
              <w:t>姬玉珠</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default"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9</w:t>
            </w:r>
          </w:p>
        </w:tc>
        <w:tc>
          <w:tcPr>
            <w:tcW w:w="8525" w:type="dxa"/>
            <w:vAlign w:val="center"/>
          </w:tcPr>
          <w:p>
            <w:pPr>
              <w:keepNext w:val="0"/>
              <w:keepLines w:val="0"/>
              <w:pageBreakBefore w:val="0"/>
              <w:widowControl w:val="0"/>
              <w:kinsoku/>
              <w:wordWrap/>
              <w:overflowPunct/>
              <w:topLinePunct w:val="0"/>
              <w:autoSpaceDN/>
              <w:bidi w:val="0"/>
              <w:adjustRightInd/>
              <w:snapToGrid/>
              <w:spacing w:line="520" w:lineRule="exact"/>
              <w:textAlignment w:val="auto"/>
              <w:rPr>
                <w:rFonts w:hint="eastAsia" w:ascii="仿宋_GB2312" w:eastAsia="仿宋_GB2312" w:cs="仿宋_GB2312"/>
                <w:color w:val="000000" w:themeColor="text1"/>
                <w:szCs w:val="21"/>
                <w:lang w:val="en-US" w:eastAsia="zh-CN"/>
              </w:rPr>
            </w:pPr>
            <w:r>
              <w:rPr>
                <w:rFonts w:hint="eastAsia" w:ascii="仿宋_GB2312" w:hAnsi="Times New Roman" w:eastAsia="仿宋_GB2312" w:cs="仿宋_GB2312"/>
                <w:color w:val="000000" w:themeColor="text1"/>
                <w:sz w:val="22"/>
                <w:szCs w:val="22"/>
                <w:lang w:val="en-US" w:eastAsia="zh-CN"/>
              </w:rPr>
              <w:t>①完成保安堡村、槐西村、红崖头村、西街村村庄绿化面积10.2亩，栽植樱花、大叶女贞、白皮松、紫薇1.2株。②完成保安堡村一组、三组游园绿化任务4.2亩。</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eastAsia="zh-CN"/>
              </w:rPr>
            </w:pPr>
            <w:r>
              <w:rPr>
                <w:rFonts w:hint="eastAsia" w:ascii="仿宋_GB2312" w:hAnsi="宋体" w:eastAsia="仿宋_GB2312" w:cs="宋体"/>
                <w:color w:val="000000" w:themeColor="text1"/>
                <w:kern w:val="0"/>
                <w:szCs w:val="21"/>
              </w:rPr>
              <w:t>槐芽镇</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val="en-US" w:eastAsia="zh-CN"/>
              </w:rPr>
            </w:pPr>
            <w:r>
              <w:rPr>
                <w:rFonts w:hint="eastAsia" w:ascii="仿宋_GB2312" w:hAnsi="宋体" w:eastAsia="仿宋_GB2312" w:cs="宋体"/>
                <w:color w:val="000000" w:themeColor="text1"/>
                <w:kern w:val="0"/>
                <w:szCs w:val="21"/>
                <w:lang w:val="en-US" w:eastAsia="zh-CN"/>
              </w:rPr>
              <w:t>柴  铭</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10</w:t>
            </w:r>
          </w:p>
        </w:tc>
        <w:tc>
          <w:tcPr>
            <w:tcW w:w="8525" w:type="dxa"/>
            <w:vAlign w:val="center"/>
          </w:tcPr>
          <w:p>
            <w:pPr>
              <w:keepNext w:val="0"/>
              <w:keepLines w:val="0"/>
              <w:pageBreakBefore w:val="0"/>
              <w:widowControl w:val="0"/>
              <w:kinsoku/>
              <w:wordWrap/>
              <w:overflowPunct/>
              <w:topLinePunct w:val="0"/>
              <w:autoSpaceDN/>
              <w:bidi w:val="0"/>
              <w:adjustRightInd/>
              <w:snapToGrid/>
              <w:spacing w:line="520" w:lineRule="exact"/>
              <w:textAlignment w:val="auto"/>
              <w:rPr>
                <w:rFonts w:hint="eastAsia" w:ascii="仿宋_GB2312" w:eastAsia="仿宋_GB2312" w:cs="仿宋_GB2312"/>
                <w:color w:val="000000" w:themeColor="text1"/>
                <w:szCs w:val="21"/>
                <w:lang w:val="en-US" w:eastAsia="zh-CN"/>
              </w:rPr>
            </w:pPr>
            <w:r>
              <w:rPr>
                <w:rFonts w:hint="eastAsia" w:ascii="仿宋_GB2312" w:hAnsi="Times New Roman" w:eastAsia="仿宋_GB2312" w:cs="仿宋_GB2312"/>
                <w:color w:val="000000" w:themeColor="text1"/>
                <w:sz w:val="22"/>
                <w:szCs w:val="22"/>
                <w:lang w:val="en-US" w:eastAsia="zh-CN"/>
              </w:rPr>
              <w:t>①完成三寨村、第五村、葫芦峪村等村庄绿化面积6.6亩，补植樱花等绿化苗木1200株；②完成齐第路、劳教路镇村道路绿化补植14.3公里，栽植胸径4cm樱花800株，高80cm大叶黄杨0.5万株。</w:t>
            </w:r>
          </w:p>
        </w:tc>
        <w:tc>
          <w:tcPr>
            <w:tcW w:w="1689"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eastAsia="zh-CN"/>
              </w:rPr>
            </w:pPr>
            <w:r>
              <w:rPr>
                <w:rFonts w:hint="eastAsia" w:ascii="仿宋_GB2312" w:hAnsi="宋体" w:eastAsia="仿宋_GB2312" w:cs="宋体"/>
                <w:color w:val="000000" w:themeColor="text1"/>
                <w:kern w:val="0"/>
                <w:szCs w:val="21"/>
              </w:rPr>
              <w:t>首善街</w:t>
            </w:r>
            <w:r>
              <w:rPr>
                <w:rFonts w:hint="eastAsia" w:ascii="仿宋_GB2312" w:hAnsi="宋体" w:eastAsia="仿宋_GB2312" w:cs="宋体"/>
                <w:color w:val="000000" w:themeColor="text1"/>
                <w:kern w:val="0"/>
                <w:szCs w:val="21"/>
                <w:lang w:val="en-US" w:eastAsia="zh-CN"/>
              </w:rPr>
              <w:t>道</w:t>
            </w:r>
            <w:r>
              <w:rPr>
                <w:rFonts w:hint="eastAsia" w:ascii="仿宋_GB2312" w:hAnsi="宋体" w:eastAsia="仿宋_GB2312" w:cs="宋体"/>
                <w:color w:val="000000" w:themeColor="text1"/>
                <w:kern w:val="0"/>
                <w:szCs w:val="21"/>
              </w:rPr>
              <w:t>办</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lang w:eastAsia="zh-CN"/>
              </w:rPr>
              <w:t>张</w:t>
            </w:r>
            <w:r>
              <w:rPr>
                <w:rFonts w:hint="eastAsia" w:ascii="仿宋_GB2312" w:hAnsi="宋体" w:eastAsia="仿宋_GB2312" w:cs="宋体"/>
                <w:color w:val="000000" w:themeColor="text1"/>
                <w:kern w:val="0"/>
                <w:szCs w:val="21"/>
                <w:lang w:val="en-US" w:eastAsia="zh-CN"/>
              </w:rPr>
              <w:t xml:space="preserve">  </w:t>
            </w:r>
            <w:r>
              <w:rPr>
                <w:rFonts w:hint="eastAsia" w:ascii="仿宋_GB2312" w:hAnsi="宋体" w:eastAsia="仿宋_GB2312" w:cs="宋体"/>
                <w:color w:val="000000" w:themeColor="text1"/>
                <w:kern w:val="0"/>
                <w:szCs w:val="21"/>
                <w:lang w:eastAsia="zh-CN"/>
              </w:rPr>
              <w:t>林</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11</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ind w:left="0" w:leftChars="0" w:right="0" w:firstLine="0" w:firstLineChars="0"/>
              <w:jc w:val="both"/>
              <w:textAlignment w:val="auto"/>
              <w:outlineLvl w:val="9"/>
              <w:rPr>
                <w:rFonts w:hint="eastAsia" w:ascii="仿宋_GB2312" w:eastAsia="仿宋_GB2312" w:cs="仿宋_GB2312"/>
                <w:color w:val="000000" w:themeColor="text1"/>
                <w:szCs w:val="21"/>
                <w:lang w:val="en-US" w:eastAsia="zh-CN"/>
              </w:rPr>
            </w:pPr>
            <w:r>
              <w:rPr>
                <w:rFonts w:hint="eastAsia" w:ascii="仿宋_GB2312" w:hAnsi="Times New Roman" w:eastAsia="仿宋_GB2312" w:cs="仿宋_GB2312"/>
                <w:color w:val="000000" w:themeColor="text1"/>
                <w:sz w:val="22"/>
                <w:szCs w:val="22"/>
                <w:lang w:val="en-US" w:eastAsia="zh-CN"/>
              </w:rPr>
              <w:t>①完成渭滨新村、河祁村至河堤路草花种植长度8公里，面积6亩；汶家滩村主干道路樱花、独杆石楠等彩色乔灌木栽植面积1.7亩，草花种植长度1公里；②完成安刘塬村至北塬村、尧柳村至北渭村、常兴至教坊村村庄绿化27亩，栽植樱花、独杆石楠等彩色乔灌木栽植面积15亩。</w:t>
            </w:r>
          </w:p>
        </w:tc>
        <w:tc>
          <w:tcPr>
            <w:tcW w:w="1689"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eastAsia="zh-CN"/>
              </w:rPr>
            </w:pPr>
            <w:r>
              <w:rPr>
                <w:rFonts w:hint="eastAsia" w:ascii="仿宋_GB2312" w:hAnsi="宋体" w:eastAsia="仿宋_GB2312" w:cs="宋体"/>
                <w:color w:val="000000" w:themeColor="text1"/>
                <w:kern w:val="0"/>
                <w:szCs w:val="21"/>
              </w:rPr>
              <w:t>常兴镇</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val="en-US" w:eastAsia="zh-CN"/>
              </w:rPr>
            </w:pPr>
            <w:r>
              <w:rPr>
                <w:rFonts w:hint="eastAsia" w:ascii="仿宋_GB2312" w:hAnsi="宋体" w:eastAsia="仿宋_GB2312" w:cs="宋体"/>
                <w:color w:val="000000" w:themeColor="text1"/>
                <w:kern w:val="0"/>
                <w:szCs w:val="21"/>
                <w:lang w:val="en-US" w:eastAsia="zh-CN"/>
              </w:rPr>
              <w:t>李小博</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12</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both"/>
              <w:textAlignment w:val="auto"/>
              <w:outlineLvl w:val="9"/>
              <w:rPr>
                <w:rFonts w:hint="eastAsia" w:ascii="仿宋_GB2312" w:eastAsia="仿宋_GB2312" w:cs="仿宋_GB2312"/>
                <w:color w:val="000000" w:themeColor="text1"/>
                <w:szCs w:val="21"/>
                <w:lang w:val="en-US" w:eastAsia="zh-CN"/>
              </w:rPr>
            </w:pPr>
            <w:r>
              <w:rPr>
                <w:rFonts w:hint="eastAsia" w:ascii="仿宋_GB2312" w:hAnsi="Times New Roman" w:eastAsia="仿宋_GB2312" w:cs="仿宋_GB2312"/>
                <w:color w:val="000000" w:themeColor="text1"/>
                <w:sz w:val="22"/>
                <w:szCs w:val="22"/>
                <w:lang w:val="en-US" w:eastAsia="zh-CN"/>
              </w:rPr>
              <w:t>①完成营头、万霞村村庄绿化面积6亩，栽植樱花、紫薇、桂花、月季等绿化苗木0.2万株；②完成铜峪至官亭绿化提升3公里，绿化面积3亩，栽植胸径5cm樱花700株。</w:t>
            </w:r>
          </w:p>
        </w:tc>
        <w:tc>
          <w:tcPr>
            <w:tcW w:w="1689"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eastAsia="zh-CN"/>
              </w:rPr>
            </w:pPr>
            <w:r>
              <w:rPr>
                <w:rFonts w:hint="eastAsia" w:ascii="仿宋_GB2312" w:hAnsi="宋体" w:eastAsia="仿宋_GB2312" w:cs="宋体"/>
                <w:color w:val="000000" w:themeColor="text1"/>
                <w:kern w:val="0"/>
                <w:szCs w:val="21"/>
                <w:lang w:eastAsia="zh-CN"/>
              </w:rPr>
              <w:t>营头</w:t>
            </w:r>
            <w:r>
              <w:rPr>
                <w:rFonts w:hint="eastAsia" w:ascii="仿宋_GB2312" w:hAnsi="宋体" w:eastAsia="仿宋_GB2312" w:cs="宋体"/>
                <w:color w:val="000000" w:themeColor="text1"/>
                <w:kern w:val="0"/>
                <w:szCs w:val="21"/>
              </w:rPr>
              <w:t>镇</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val="en-US" w:eastAsia="zh-CN"/>
              </w:rPr>
            </w:pPr>
            <w:r>
              <w:rPr>
                <w:rFonts w:hint="eastAsia" w:ascii="仿宋_GB2312" w:hAnsi="宋体" w:eastAsia="仿宋_GB2312" w:cs="宋体"/>
                <w:color w:val="000000" w:themeColor="text1"/>
                <w:kern w:val="0"/>
                <w:szCs w:val="21"/>
                <w:lang w:val="en-US" w:eastAsia="zh-CN"/>
              </w:rPr>
              <w:t>薛  丹</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13</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both"/>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①完成宁渠村、河底村、红星村、年第村、等8个村村庄绿化面积18亩，栽植樱花、红叶石楠、紫薇等各类绿化苗木1.5万株；②完成枣第路、田范路等4条县乡镇村道路彩色乔灌木栽植14.75亩，种植绿篱面积13亩，长度8.1公里。</w:t>
            </w:r>
          </w:p>
        </w:tc>
        <w:tc>
          <w:tcPr>
            <w:tcW w:w="1689"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eastAsia="zh-CN"/>
              </w:rPr>
            </w:pPr>
            <w:r>
              <w:rPr>
                <w:rFonts w:hint="eastAsia" w:ascii="仿宋_GB2312" w:hAnsi="宋体" w:eastAsia="仿宋_GB2312" w:cs="宋体"/>
                <w:color w:val="000000" w:themeColor="text1"/>
                <w:kern w:val="0"/>
                <w:szCs w:val="21"/>
                <w:lang w:eastAsia="zh-CN"/>
              </w:rPr>
              <w:t>金渠镇</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default" w:ascii="仿宋_GB2312" w:hAnsi="宋体" w:eastAsia="仿宋_GB2312" w:cs="宋体"/>
                <w:color w:val="000000" w:themeColor="text1"/>
                <w:kern w:val="0"/>
                <w:szCs w:val="21"/>
                <w:lang w:val="en-US" w:eastAsia="zh-CN"/>
              </w:rPr>
            </w:pPr>
            <w:r>
              <w:rPr>
                <w:rFonts w:hint="eastAsia" w:ascii="仿宋_GB2312" w:hAnsi="宋体" w:eastAsia="仿宋_GB2312" w:cs="宋体"/>
                <w:color w:val="000000" w:themeColor="text1"/>
                <w:kern w:val="0"/>
                <w:szCs w:val="21"/>
                <w:lang w:val="en-US" w:eastAsia="zh-CN"/>
              </w:rPr>
              <w:t>王  晖</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default"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14</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both"/>
              <w:textAlignment w:val="auto"/>
              <w:outlineLvl w:val="9"/>
              <w:rPr>
                <w:rFonts w:hint="eastAsia" w:ascii="仿宋_GB2312" w:eastAsia="仿宋_GB2312" w:cs="仿宋_GB2312"/>
                <w:color w:val="000000" w:themeColor="text1"/>
                <w:szCs w:val="21"/>
                <w:lang w:val="en-US" w:eastAsia="zh-CN"/>
              </w:rPr>
            </w:pPr>
            <w:r>
              <w:rPr>
                <w:rFonts w:hint="eastAsia" w:ascii="仿宋_GB2312" w:hAnsi="Times New Roman" w:eastAsia="仿宋_GB2312" w:cs="仿宋_GB2312"/>
                <w:color w:val="000000" w:themeColor="text1"/>
                <w:sz w:val="22"/>
                <w:szCs w:val="22"/>
                <w:lang w:val="en-US" w:eastAsia="zh-CN"/>
              </w:rPr>
              <w:t>完成屯庄村、梁村、羊讲村等村庄绿化面积8亩，栽植月季、石楠等苗木4.2万株。</w:t>
            </w:r>
          </w:p>
        </w:tc>
        <w:tc>
          <w:tcPr>
            <w:tcW w:w="1689"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lang w:eastAsia="zh-CN"/>
              </w:rPr>
              <w:t>汤峪镇</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val="en-US" w:eastAsia="zh-CN"/>
              </w:rPr>
            </w:pPr>
            <w:r>
              <w:rPr>
                <w:rFonts w:hint="eastAsia" w:ascii="仿宋_GB2312" w:hAnsi="宋体" w:eastAsia="仿宋_GB2312" w:cs="宋体"/>
                <w:color w:val="000000" w:themeColor="text1"/>
                <w:kern w:val="0"/>
                <w:szCs w:val="21"/>
                <w:lang w:val="en-US" w:eastAsia="zh-CN"/>
              </w:rPr>
              <w:t>侯增刚</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center"/>
              <w:textAlignment w:val="auto"/>
              <w:outlineLvl w:val="9"/>
              <w:rPr>
                <w:rFonts w:hint="eastAsia" w:ascii="仿宋_GB2312" w:hAnsi="Times New Roman" w:eastAsia="仿宋_GB2312" w:cs="仿宋_GB2312"/>
                <w:color w:val="000000" w:themeColor="text1"/>
                <w:sz w:val="22"/>
                <w:szCs w:val="22"/>
                <w:lang w:val="en-US" w:eastAsia="zh-CN"/>
              </w:rPr>
            </w:pPr>
            <w:r>
              <w:rPr>
                <w:rFonts w:hint="eastAsia" w:ascii="仿宋_GB2312" w:hAnsi="Times New Roman" w:eastAsia="仿宋_GB2312" w:cs="仿宋_GB2312"/>
                <w:color w:val="000000" w:themeColor="text1"/>
                <w:sz w:val="22"/>
                <w:szCs w:val="22"/>
                <w:lang w:val="en-US" w:eastAsia="zh-CN"/>
              </w:rPr>
              <w:t>15</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520" w:lineRule="exact"/>
              <w:jc w:val="both"/>
              <w:textAlignment w:val="auto"/>
              <w:outlineLvl w:val="9"/>
              <w:rPr>
                <w:rFonts w:hint="eastAsia" w:ascii="仿宋_GB2312" w:eastAsia="仿宋_GB2312" w:cs="仿宋_GB2312"/>
                <w:color w:val="000000" w:themeColor="text1"/>
                <w:szCs w:val="21"/>
                <w:lang w:val="en-US" w:eastAsia="zh-CN"/>
              </w:rPr>
            </w:pPr>
            <w:r>
              <w:rPr>
                <w:rFonts w:hint="eastAsia" w:ascii="仿宋_GB2312" w:hAnsi="Times New Roman" w:eastAsia="仿宋_GB2312" w:cs="仿宋_GB2312"/>
                <w:color w:val="000000" w:themeColor="text1"/>
                <w:sz w:val="22"/>
                <w:szCs w:val="22"/>
                <w:lang w:val="en-US" w:eastAsia="zh-CN"/>
              </w:rPr>
              <w:t>①完成齐镇村、官亭村村庄绿化面积1.5亩，栽植百日红、高杆石楠、小叶女贞等绿化苗木1.06万株；②完成齐斜路三星村委会至齐镇村、南寨村洋人路至齐镇村村内道路草花种植3.5公里，面积2.5亩。</w:t>
            </w:r>
          </w:p>
        </w:tc>
        <w:tc>
          <w:tcPr>
            <w:tcW w:w="1689"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eastAsia="zh-CN"/>
              </w:rPr>
            </w:pPr>
            <w:r>
              <w:rPr>
                <w:rFonts w:hint="eastAsia" w:ascii="仿宋_GB2312" w:hAnsi="宋体" w:eastAsia="仿宋_GB2312" w:cs="宋体"/>
                <w:color w:val="000000" w:themeColor="text1"/>
                <w:kern w:val="0"/>
                <w:szCs w:val="21"/>
                <w:lang w:eastAsia="zh-CN"/>
              </w:rPr>
              <w:t>齐</w:t>
            </w:r>
            <w:r>
              <w:rPr>
                <w:rFonts w:hint="eastAsia" w:ascii="仿宋_GB2312" w:hAnsi="宋体" w:eastAsia="仿宋_GB2312" w:cs="宋体"/>
                <w:color w:val="000000" w:themeColor="text1"/>
                <w:kern w:val="0"/>
                <w:szCs w:val="21"/>
                <w:lang w:val="en-US" w:eastAsia="zh-CN"/>
              </w:rPr>
              <w:t xml:space="preserve">  </w:t>
            </w:r>
            <w:r>
              <w:rPr>
                <w:rFonts w:hint="eastAsia" w:ascii="仿宋_GB2312" w:hAnsi="宋体" w:eastAsia="仿宋_GB2312" w:cs="宋体"/>
                <w:color w:val="000000" w:themeColor="text1"/>
                <w:kern w:val="0"/>
                <w:szCs w:val="21"/>
              </w:rPr>
              <w:t>镇</w:t>
            </w:r>
          </w:p>
        </w:tc>
        <w:tc>
          <w:tcPr>
            <w:tcW w:w="954"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lang w:val="en-US" w:eastAsia="zh-CN"/>
              </w:rPr>
            </w:pPr>
            <w:r>
              <w:rPr>
                <w:rFonts w:hint="eastAsia" w:ascii="仿宋_GB2312" w:hAnsi="宋体" w:eastAsia="仿宋_GB2312" w:cs="宋体"/>
                <w:color w:val="000000" w:themeColor="text1"/>
                <w:kern w:val="0"/>
                <w:szCs w:val="21"/>
                <w:lang w:val="en-US" w:eastAsia="zh-CN"/>
              </w:rPr>
              <w:t>马  杰</w:t>
            </w:r>
          </w:p>
        </w:tc>
        <w:tc>
          <w:tcPr>
            <w:tcW w:w="1860" w:type="dxa"/>
            <w:vAlign w:val="center"/>
          </w:tcPr>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林业局</w:t>
            </w:r>
          </w:p>
        </w:tc>
      </w:tr>
    </w:tbl>
    <w:p>
      <w:pPr>
        <w:keepNext w:val="0"/>
        <w:keepLines w:val="0"/>
        <w:pageBreakBefore w:val="0"/>
        <w:widowControl/>
        <w:kinsoku/>
        <w:wordWrap/>
        <w:topLinePunct w:val="0"/>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color w:val="000000" w:themeColor="text1"/>
          <w:kern w:val="0"/>
          <w:sz w:val="32"/>
          <w:szCs w:val="32"/>
          <w:lang w:val="en-US" w:eastAsia="zh-CN"/>
        </w:rPr>
      </w:pPr>
      <w:r>
        <w:rPr>
          <w:rFonts w:hint="eastAsia" w:ascii="黑体" w:hAnsi="黑体" w:eastAsia="黑体" w:cs="黑体"/>
          <w:color w:val="000000" w:themeColor="text1"/>
          <w:kern w:val="0"/>
          <w:sz w:val="32"/>
          <w:szCs w:val="32"/>
          <w:lang w:val="en-US" w:eastAsia="zh-CN"/>
        </w:rPr>
        <w:t>附件2</w:t>
      </w:r>
    </w:p>
    <w:p>
      <w:pPr>
        <w:pStyle w:val="3"/>
        <w:keepNext w:val="0"/>
        <w:keepLines w:val="0"/>
        <w:pageBreakBefore w:val="0"/>
        <w:widowControl w:val="0"/>
        <w:kinsoku/>
        <w:wordWrap/>
        <w:topLinePunct w:val="0"/>
        <w:autoSpaceDN/>
        <w:bidi w:val="0"/>
        <w:adjustRightInd/>
        <w:snapToGrid/>
        <w:spacing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眉县20</w:t>
      </w:r>
      <w:r>
        <w:rPr>
          <w:rFonts w:hint="eastAsia" w:ascii="方正小标宋简体" w:hAnsi="方正小标宋简体" w:eastAsia="方正小标宋简体" w:cs="方正小标宋简体"/>
          <w:color w:val="000000" w:themeColor="text1"/>
          <w:kern w:val="0"/>
          <w:sz w:val="44"/>
          <w:szCs w:val="44"/>
          <w:lang w:val="en-US" w:eastAsia="zh-CN"/>
        </w:rPr>
        <w:t>22</w:t>
      </w:r>
      <w:r>
        <w:rPr>
          <w:rFonts w:hint="eastAsia" w:ascii="方正小标宋简体" w:hAnsi="方正小标宋简体" w:eastAsia="方正小标宋简体" w:cs="方正小标宋简体"/>
          <w:color w:val="000000" w:themeColor="text1"/>
          <w:kern w:val="0"/>
          <w:sz w:val="44"/>
          <w:szCs w:val="44"/>
        </w:rPr>
        <w:t>年</w:t>
      </w:r>
      <w:r>
        <w:rPr>
          <w:rFonts w:hint="eastAsia" w:ascii="方正小标宋简体" w:hAnsi="方正小标宋简体" w:eastAsia="方正小标宋简体" w:cs="方正小标宋简体"/>
          <w:color w:val="000000" w:themeColor="text1"/>
          <w:kern w:val="0"/>
          <w:sz w:val="44"/>
          <w:szCs w:val="44"/>
          <w:lang w:val="en-US" w:eastAsia="zh-CN"/>
        </w:rPr>
        <w:t>秋冬季</w:t>
      </w:r>
      <w:r>
        <w:rPr>
          <w:rFonts w:hint="eastAsia" w:ascii="方正小标宋简体" w:hAnsi="方正小标宋简体" w:eastAsia="方正小标宋简体" w:cs="方正小标宋简体"/>
          <w:color w:val="000000" w:themeColor="text1"/>
          <w:kern w:val="0"/>
          <w:sz w:val="44"/>
          <w:szCs w:val="44"/>
          <w:lang w:eastAsia="zh-CN"/>
        </w:rPr>
        <w:t>国土绿化</w:t>
      </w:r>
      <w:r>
        <w:rPr>
          <w:rFonts w:hint="eastAsia" w:ascii="方正小标宋简体" w:hAnsi="方正小标宋简体" w:eastAsia="方正小标宋简体" w:cs="方正小标宋简体"/>
          <w:color w:val="000000" w:themeColor="text1"/>
          <w:kern w:val="0"/>
          <w:sz w:val="44"/>
          <w:szCs w:val="44"/>
        </w:rPr>
        <w:t>建设周进度报表</w:t>
      </w:r>
    </w:p>
    <w:p>
      <w:pPr>
        <w:pStyle w:val="3"/>
        <w:keepNext w:val="0"/>
        <w:keepLines w:val="0"/>
        <w:pageBreakBefore w:val="0"/>
        <w:kinsoku/>
        <w:wordWrap/>
        <w:topLinePunct w:val="0"/>
        <w:autoSpaceDN/>
        <w:bidi w:val="0"/>
        <w:adjustRightInd/>
        <w:snapToGrid/>
        <w:spacing w:line="560" w:lineRule="exact"/>
        <w:textAlignment w:val="auto"/>
        <w:rPr>
          <w:rFonts w:hint="eastAsia"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填报单位（盖章）：</w:t>
      </w:r>
    </w:p>
    <w:tbl>
      <w:tblPr>
        <w:tblStyle w:val="7"/>
        <w:tblW w:w="13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5"/>
        <w:gridCol w:w="813"/>
        <w:gridCol w:w="836"/>
        <w:gridCol w:w="870"/>
        <w:gridCol w:w="916"/>
        <w:gridCol w:w="916"/>
        <w:gridCol w:w="905"/>
        <w:gridCol w:w="950"/>
        <w:gridCol w:w="974"/>
        <w:gridCol w:w="923"/>
        <w:gridCol w:w="1058"/>
        <w:gridCol w:w="870"/>
        <w:gridCol w:w="836"/>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913" w:type="dxa"/>
            <w:vMerge w:val="restart"/>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绿化</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项目</w:t>
            </w:r>
          </w:p>
        </w:tc>
        <w:tc>
          <w:tcPr>
            <w:tcW w:w="915" w:type="dxa"/>
            <w:vMerge w:val="restart"/>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绿化地点</w:t>
            </w:r>
          </w:p>
        </w:tc>
        <w:tc>
          <w:tcPr>
            <w:tcW w:w="1649" w:type="dxa"/>
            <w:gridSpan w:val="2"/>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绿化长度</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(公里)</w:t>
            </w:r>
          </w:p>
        </w:tc>
        <w:tc>
          <w:tcPr>
            <w:tcW w:w="1786" w:type="dxa"/>
            <w:gridSpan w:val="2"/>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绿化面积</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(亩)</w:t>
            </w:r>
          </w:p>
        </w:tc>
        <w:tc>
          <w:tcPr>
            <w:tcW w:w="1821" w:type="dxa"/>
            <w:gridSpan w:val="2"/>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栽植总株数   （万株）</w:t>
            </w:r>
          </w:p>
        </w:tc>
        <w:tc>
          <w:tcPr>
            <w:tcW w:w="1924" w:type="dxa"/>
            <w:gridSpan w:val="2"/>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栽植乔木</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(万株)</w:t>
            </w:r>
          </w:p>
        </w:tc>
        <w:tc>
          <w:tcPr>
            <w:tcW w:w="1981" w:type="dxa"/>
            <w:gridSpan w:val="2"/>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栽植灌木</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 xml:space="preserve"> (万株)</w:t>
            </w:r>
          </w:p>
        </w:tc>
        <w:tc>
          <w:tcPr>
            <w:tcW w:w="1706" w:type="dxa"/>
            <w:gridSpan w:val="2"/>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投资(万元)</w:t>
            </w:r>
          </w:p>
        </w:tc>
        <w:tc>
          <w:tcPr>
            <w:tcW w:w="905"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913" w:type="dxa"/>
            <w:vMerge w:val="continue"/>
            <w:vAlign w:val="center"/>
          </w:tcPr>
          <w:p>
            <w:pPr>
              <w:keepNext w:val="0"/>
              <w:keepLines w:val="0"/>
              <w:pageBreakBefore w:val="0"/>
              <w:kinsoku/>
              <w:wordWrap/>
              <w:topLinePunct w:val="0"/>
              <w:autoSpaceDN/>
              <w:bidi w:val="0"/>
              <w:adjustRightInd/>
              <w:snapToGrid/>
              <w:spacing w:line="560" w:lineRule="exact"/>
              <w:ind w:left="0" w:leftChars="0" w:right="0" w:firstLine="0" w:firstLineChars="0"/>
              <w:textAlignment w:val="auto"/>
              <w:outlineLvl w:val="9"/>
              <w:rPr>
                <w:rFonts w:hint="eastAsia" w:ascii="楷体_GB2312" w:hAnsi="楷体_GB2312" w:eastAsia="楷体_GB2312" w:cs="楷体_GB2312"/>
                <w:color w:val="000000" w:themeColor="text1"/>
                <w:sz w:val="28"/>
                <w:szCs w:val="28"/>
              </w:rPr>
            </w:pPr>
          </w:p>
        </w:tc>
        <w:tc>
          <w:tcPr>
            <w:tcW w:w="915" w:type="dxa"/>
            <w:vMerge w:val="continue"/>
            <w:vAlign w:val="center"/>
          </w:tcPr>
          <w:p>
            <w:pPr>
              <w:keepNext w:val="0"/>
              <w:keepLines w:val="0"/>
              <w:pageBreakBefore w:val="0"/>
              <w:kinsoku/>
              <w:wordWrap/>
              <w:topLinePunct w:val="0"/>
              <w:autoSpaceDN/>
              <w:bidi w:val="0"/>
              <w:adjustRightInd/>
              <w:snapToGrid/>
              <w:spacing w:line="560" w:lineRule="exact"/>
              <w:ind w:left="0" w:leftChars="0" w:right="0" w:firstLine="0" w:firstLineChars="0"/>
              <w:textAlignment w:val="auto"/>
              <w:outlineLvl w:val="9"/>
              <w:rPr>
                <w:rFonts w:hint="eastAsia" w:ascii="楷体_GB2312" w:hAnsi="楷体_GB2312" w:eastAsia="楷体_GB2312" w:cs="楷体_GB2312"/>
                <w:color w:val="000000" w:themeColor="text1"/>
                <w:sz w:val="28"/>
                <w:szCs w:val="28"/>
              </w:rPr>
            </w:pPr>
          </w:p>
        </w:tc>
        <w:tc>
          <w:tcPr>
            <w:tcW w:w="813"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本周</w:t>
            </w:r>
          </w:p>
        </w:tc>
        <w:tc>
          <w:tcPr>
            <w:tcW w:w="836"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累计</w:t>
            </w:r>
          </w:p>
        </w:tc>
        <w:tc>
          <w:tcPr>
            <w:tcW w:w="870"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本周</w:t>
            </w:r>
          </w:p>
        </w:tc>
        <w:tc>
          <w:tcPr>
            <w:tcW w:w="916"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累计</w:t>
            </w:r>
          </w:p>
        </w:tc>
        <w:tc>
          <w:tcPr>
            <w:tcW w:w="916"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本周</w:t>
            </w:r>
          </w:p>
        </w:tc>
        <w:tc>
          <w:tcPr>
            <w:tcW w:w="905"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累计</w:t>
            </w:r>
          </w:p>
        </w:tc>
        <w:tc>
          <w:tcPr>
            <w:tcW w:w="950"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本周</w:t>
            </w:r>
          </w:p>
        </w:tc>
        <w:tc>
          <w:tcPr>
            <w:tcW w:w="974"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累计</w:t>
            </w:r>
          </w:p>
        </w:tc>
        <w:tc>
          <w:tcPr>
            <w:tcW w:w="923"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本周</w:t>
            </w:r>
          </w:p>
        </w:tc>
        <w:tc>
          <w:tcPr>
            <w:tcW w:w="1058"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累计</w:t>
            </w:r>
          </w:p>
        </w:tc>
        <w:tc>
          <w:tcPr>
            <w:tcW w:w="870"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本周</w:t>
            </w:r>
          </w:p>
        </w:tc>
        <w:tc>
          <w:tcPr>
            <w:tcW w:w="836"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rPr>
            </w:pPr>
            <w:r>
              <w:rPr>
                <w:rFonts w:hint="eastAsia" w:ascii="楷体_GB2312" w:hAnsi="楷体_GB2312" w:eastAsia="楷体_GB2312" w:cs="楷体_GB2312"/>
                <w:b/>
                <w:color w:val="000000" w:themeColor="text1"/>
                <w:kern w:val="0"/>
                <w:sz w:val="28"/>
                <w:szCs w:val="28"/>
              </w:rPr>
              <w:t>累计</w:t>
            </w:r>
          </w:p>
        </w:tc>
        <w:tc>
          <w:tcPr>
            <w:tcW w:w="905"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left"/>
              <w:textAlignment w:val="auto"/>
              <w:outlineLvl w:val="9"/>
              <w:rPr>
                <w:rFonts w:hint="eastAsia" w:ascii="楷体_GB2312" w:hAnsi="楷体_GB2312" w:eastAsia="楷体_GB2312" w:cs="楷体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宋体" w:cs="宋体"/>
                <w:color w:val="000000" w:themeColor="text1"/>
                <w:kern w:val="0"/>
                <w:sz w:val="28"/>
                <w:szCs w:val="28"/>
              </w:rPr>
            </w:pPr>
            <w:r>
              <w:rPr>
                <w:rFonts w:hint="eastAsia" w:ascii="宋体" w:hAnsi="宋体" w:cs="宋体"/>
                <w:color w:val="000000" w:themeColor="text1"/>
                <w:kern w:val="0"/>
                <w:sz w:val="28"/>
                <w:szCs w:val="28"/>
              </w:rPr>
              <w:t>　</w:t>
            </w:r>
          </w:p>
        </w:tc>
        <w:tc>
          <w:tcPr>
            <w:tcW w:w="915"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w:t>
            </w:r>
          </w:p>
        </w:tc>
        <w:tc>
          <w:tcPr>
            <w:tcW w:w="8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宋体" w:cs="宋体"/>
                <w:color w:val="000000" w:themeColor="text1"/>
                <w:kern w:val="0"/>
                <w:sz w:val="28"/>
                <w:szCs w:val="28"/>
              </w:rPr>
            </w:pPr>
            <w:r>
              <w:rPr>
                <w:rFonts w:hint="eastAsia" w:ascii="宋体" w:hAnsi="宋体" w:cs="宋体"/>
                <w:color w:val="000000" w:themeColor="text1"/>
                <w:kern w:val="0"/>
                <w:sz w:val="28"/>
                <w:szCs w:val="28"/>
              </w:rPr>
              <w:t>　</w:t>
            </w: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5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74"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23"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w:t>
            </w:r>
          </w:p>
        </w:tc>
        <w:tc>
          <w:tcPr>
            <w:tcW w:w="1058"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w:t>
            </w:r>
          </w:p>
        </w:tc>
        <w:tc>
          <w:tcPr>
            <w:tcW w:w="836"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w:t>
            </w: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hint="eastAsia" w:ascii="仿宋_GB2312" w:hAnsi="宋体" w:eastAsia="仿宋_GB2312" w:cs="宋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宋体" w:cs="宋体"/>
                <w:color w:val="000000" w:themeColor="text1"/>
                <w:kern w:val="0"/>
                <w:sz w:val="28"/>
                <w:szCs w:val="28"/>
              </w:rPr>
            </w:pPr>
            <w:r>
              <w:rPr>
                <w:rFonts w:hint="eastAsia" w:ascii="宋体" w:hAnsi="宋体" w:cs="宋体"/>
                <w:color w:val="000000" w:themeColor="text1"/>
                <w:kern w:val="0"/>
                <w:sz w:val="28"/>
                <w:szCs w:val="28"/>
              </w:rPr>
              <w:t>　</w:t>
            </w:r>
          </w:p>
        </w:tc>
        <w:tc>
          <w:tcPr>
            <w:tcW w:w="915"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w:t>
            </w:r>
          </w:p>
        </w:tc>
        <w:tc>
          <w:tcPr>
            <w:tcW w:w="8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宋体" w:cs="宋体"/>
                <w:color w:val="000000" w:themeColor="text1"/>
                <w:kern w:val="0"/>
                <w:sz w:val="28"/>
                <w:szCs w:val="28"/>
              </w:rPr>
            </w:pPr>
            <w:r>
              <w:rPr>
                <w:rFonts w:hint="eastAsia" w:ascii="宋体" w:hAnsi="宋体" w:cs="宋体"/>
                <w:color w:val="000000" w:themeColor="text1"/>
                <w:kern w:val="0"/>
                <w:sz w:val="28"/>
                <w:szCs w:val="28"/>
              </w:rPr>
              <w:t>　</w:t>
            </w: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5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74"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23"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w:t>
            </w:r>
          </w:p>
        </w:tc>
        <w:tc>
          <w:tcPr>
            <w:tcW w:w="1058"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05"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hint="eastAsia"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宋体" w:cs="宋体"/>
                <w:color w:val="000000" w:themeColor="text1"/>
                <w:kern w:val="0"/>
                <w:sz w:val="28"/>
                <w:szCs w:val="28"/>
              </w:rPr>
            </w:pPr>
          </w:p>
        </w:tc>
        <w:tc>
          <w:tcPr>
            <w:tcW w:w="915"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p>
        </w:tc>
        <w:tc>
          <w:tcPr>
            <w:tcW w:w="8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1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16"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宋体" w:cs="宋体"/>
                <w:color w:val="000000" w:themeColor="text1"/>
                <w:kern w:val="0"/>
                <w:sz w:val="28"/>
                <w:szCs w:val="28"/>
              </w:rPr>
            </w:pP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5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74"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23"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p>
        </w:tc>
        <w:tc>
          <w:tcPr>
            <w:tcW w:w="1058"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宋体" w:cs="宋体"/>
                <w:color w:val="000000" w:themeColor="text1"/>
                <w:kern w:val="0"/>
                <w:sz w:val="28"/>
                <w:szCs w:val="28"/>
              </w:rPr>
            </w:pPr>
            <w:r>
              <w:rPr>
                <w:rFonts w:hint="eastAsia" w:ascii="宋体" w:hAnsi="宋体" w:cs="宋体"/>
                <w:color w:val="000000" w:themeColor="text1"/>
                <w:kern w:val="0"/>
                <w:sz w:val="28"/>
                <w:szCs w:val="28"/>
              </w:rPr>
              <w:t>　</w:t>
            </w:r>
          </w:p>
        </w:tc>
        <w:tc>
          <w:tcPr>
            <w:tcW w:w="915"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w:t>
            </w:r>
          </w:p>
        </w:tc>
        <w:tc>
          <w:tcPr>
            <w:tcW w:w="8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宋体" w:cs="宋体"/>
                <w:color w:val="000000" w:themeColor="text1"/>
                <w:kern w:val="0"/>
                <w:sz w:val="28"/>
                <w:szCs w:val="28"/>
              </w:rPr>
            </w:pPr>
            <w:r>
              <w:rPr>
                <w:rFonts w:hint="eastAsia" w:ascii="宋体" w:hAnsi="宋体" w:cs="宋体"/>
                <w:color w:val="000000" w:themeColor="text1"/>
                <w:kern w:val="0"/>
                <w:sz w:val="28"/>
                <w:szCs w:val="28"/>
              </w:rPr>
              <w:t>　</w:t>
            </w: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5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74"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23"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w:t>
            </w:r>
          </w:p>
        </w:tc>
        <w:tc>
          <w:tcPr>
            <w:tcW w:w="1058"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hint="eastAsia"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13"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宋体" w:cs="宋体"/>
                <w:color w:val="000000" w:themeColor="text1"/>
                <w:kern w:val="0"/>
                <w:sz w:val="28"/>
                <w:szCs w:val="28"/>
              </w:rPr>
            </w:pPr>
            <w:r>
              <w:rPr>
                <w:rFonts w:hint="eastAsia" w:ascii="仿宋_GB2312" w:hAnsi="宋体" w:eastAsia="仿宋_GB2312" w:cs="宋体"/>
                <w:b/>
                <w:color w:val="000000" w:themeColor="text1"/>
                <w:kern w:val="0"/>
                <w:sz w:val="28"/>
                <w:szCs w:val="28"/>
              </w:rPr>
              <w:t>合计</w:t>
            </w:r>
          </w:p>
        </w:tc>
        <w:tc>
          <w:tcPr>
            <w:tcW w:w="915"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p>
        </w:tc>
        <w:tc>
          <w:tcPr>
            <w:tcW w:w="8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1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16"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宋体" w:cs="宋体"/>
                <w:color w:val="000000" w:themeColor="text1"/>
                <w:kern w:val="0"/>
                <w:sz w:val="28"/>
                <w:szCs w:val="28"/>
              </w:rPr>
            </w:pP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5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74"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23"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rPr>
            </w:pPr>
          </w:p>
        </w:tc>
        <w:tc>
          <w:tcPr>
            <w:tcW w:w="1058"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rPr>
            </w:pPr>
          </w:p>
        </w:tc>
      </w:tr>
    </w:tbl>
    <w:p>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both"/>
        <w:textAlignment w:val="auto"/>
        <w:outlineLvl w:val="9"/>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备注:　1.各镇街、相关部门要安排专人于每周四18:00前将统计结果经主要领导签字后报县</w:t>
      </w:r>
      <w:r>
        <w:rPr>
          <w:rFonts w:hint="eastAsia" w:ascii="仿宋_GB2312" w:hAnsi="仿宋_GB2312" w:eastAsia="仿宋_GB2312" w:cs="仿宋_GB2312"/>
          <w:color w:val="000000" w:themeColor="text1"/>
          <w:kern w:val="0"/>
          <w:sz w:val="28"/>
          <w:szCs w:val="28"/>
          <w:lang w:eastAsia="zh-CN"/>
        </w:rPr>
        <w:t>林业局造林股</w:t>
      </w:r>
      <w:r>
        <w:rPr>
          <w:rFonts w:hint="eastAsia" w:ascii="仿宋_GB2312" w:hAnsi="仿宋_GB2312" w:eastAsia="仿宋_GB2312" w:cs="仿宋_GB2312"/>
          <w:color w:val="000000" w:themeColor="text1"/>
          <w:kern w:val="0"/>
          <w:sz w:val="28"/>
          <w:szCs w:val="28"/>
        </w:rPr>
        <w:t>；（联系人：李小军；联系电话：5542347，13992788890；传真：5547586）2.各镇街、相关部门要按规定时限上报相关数据，逾期不报将按“0”进度统计。</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0" w:firstLineChars="0"/>
        <w:jc w:val="both"/>
        <w:textAlignment w:val="auto"/>
        <w:outlineLvl w:val="9"/>
        <w:rPr>
          <w:rFonts w:hint="eastAsia" w:ascii="仿宋_GB2312" w:hAnsi="仿宋_GB2312" w:eastAsia="仿宋_GB2312" w:cs="仿宋_GB2312"/>
          <w:color w:val="000000" w:themeColor="text1"/>
          <w:kern w:val="0"/>
          <w:sz w:val="28"/>
          <w:szCs w:val="28"/>
          <w:lang w:val="en-US" w:eastAsia="zh-CN"/>
        </w:rPr>
        <w:sectPr>
          <w:type w:val="continuous"/>
          <w:pgSz w:w="16838" w:h="11906" w:orient="landscape"/>
          <w:pgMar w:top="1701" w:right="1474" w:bottom="1587" w:left="1701" w:header="851" w:footer="1134" w:gutter="0"/>
          <w:pgNumType w:fmt="numberInDash"/>
          <w:cols w:space="0" w:num="1"/>
          <w:rtlGutter w:val="0"/>
          <w:docGrid w:type="lines" w:linePitch="323" w:charSpace="0"/>
        </w:sectPr>
      </w:pPr>
      <w:r>
        <w:rPr>
          <w:rFonts w:hint="eastAsia" w:ascii="仿宋_GB2312" w:hAnsi="仿宋_GB2312" w:eastAsia="仿宋_GB2312" w:cs="仿宋_GB2312"/>
          <w:color w:val="000000" w:themeColor="text1"/>
          <w:kern w:val="0"/>
          <w:sz w:val="28"/>
          <w:szCs w:val="28"/>
        </w:rPr>
        <w:t>主要领导（签字）：　　</w:t>
      </w:r>
      <w:r>
        <w:rPr>
          <w:rFonts w:hint="eastAsia" w:ascii="仿宋_GB2312" w:hAnsi="仿宋_GB2312" w:eastAsia="仿宋_GB2312" w:cs="仿宋_GB2312"/>
          <w:color w:val="000000" w:themeColor="text1"/>
          <w:kern w:val="0"/>
          <w:sz w:val="28"/>
          <w:szCs w:val="28"/>
          <w:lang w:val="en-US" w:eastAsia="zh-CN"/>
        </w:rPr>
        <w:t xml:space="preserve">  </w:t>
      </w:r>
      <w:r>
        <w:rPr>
          <w:rFonts w:hint="eastAsia" w:ascii="仿宋_GB2312" w:hAnsi="仿宋_GB2312" w:eastAsia="仿宋_GB2312" w:cs="仿宋_GB2312"/>
          <w:color w:val="000000" w:themeColor="text1"/>
          <w:kern w:val="0"/>
          <w:sz w:val="28"/>
          <w:szCs w:val="28"/>
        </w:rPr>
        <w:t>　　填报人：　　　</w:t>
      </w:r>
      <w:r>
        <w:rPr>
          <w:rFonts w:hint="eastAsia" w:ascii="仿宋_GB2312" w:hAnsi="仿宋_GB2312" w:eastAsia="仿宋_GB2312" w:cs="仿宋_GB2312"/>
          <w:color w:val="000000" w:themeColor="text1"/>
          <w:kern w:val="0"/>
          <w:sz w:val="28"/>
          <w:szCs w:val="28"/>
          <w:lang w:val="en-US" w:eastAsia="zh-CN"/>
        </w:rPr>
        <w:t xml:space="preserve">  </w:t>
      </w:r>
      <w:r>
        <w:rPr>
          <w:rFonts w:hint="eastAsia" w:ascii="仿宋_GB2312" w:hAnsi="仿宋_GB2312" w:eastAsia="仿宋_GB2312" w:cs="仿宋_GB2312"/>
          <w:color w:val="000000" w:themeColor="text1"/>
          <w:kern w:val="0"/>
          <w:sz w:val="28"/>
          <w:szCs w:val="28"/>
        </w:rPr>
        <w:t>联系电话：　</w:t>
      </w:r>
      <w:r>
        <w:rPr>
          <w:rFonts w:hint="eastAsia" w:ascii="仿宋_GB2312" w:hAnsi="仿宋_GB2312" w:eastAsia="仿宋_GB2312" w:cs="仿宋_GB2312"/>
          <w:color w:val="000000" w:themeColor="text1"/>
          <w:kern w:val="0"/>
          <w:sz w:val="28"/>
          <w:szCs w:val="28"/>
          <w:lang w:val="en-US" w:eastAsia="zh-CN"/>
        </w:rPr>
        <w:t xml:space="preserve">     </w:t>
      </w:r>
      <w:r>
        <w:rPr>
          <w:rFonts w:hint="eastAsia" w:ascii="仿宋_GB2312" w:hAnsi="仿宋_GB2312" w:eastAsia="仿宋_GB2312" w:cs="仿宋_GB2312"/>
          <w:color w:val="000000" w:themeColor="text1"/>
          <w:kern w:val="0"/>
          <w:sz w:val="28"/>
          <w:szCs w:val="28"/>
        </w:rPr>
        <w:t>填报日期：　　年　月　日</w:t>
      </w:r>
    </w:p>
    <w:p>
      <w:pPr>
        <w:pStyle w:val="3"/>
        <w:keepNext w:val="0"/>
        <w:keepLines w:val="0"/>
        <w:pageBreakBefore w:val="0"/>
        <w:kinsoku/>
        <w:wordWrap/>
        <w:topLinePunct w:val="0"/>
        <w:autoSpaceDN/>
        <w:bidi w:val="0"/>
        <w:adjustRightInd/>
        <w:snapToGrid/>
        <w:spacing w:line="560" w:lineRule="exact"/>
        <w:textAlignment w:val="auto"/>
        <w:rPr>
          <w:rFonts w:hint="eastAsia" w:ascii="仿宋_GB2312" w:eastAsia="仿宋_GB2312" w:cs="宋体"/>
          <w:color w:val="000000" w:themeColor="text1"/>
          <w:sz w:val="28"/>
          <w:szCs w:val="28"/>
          <w:u w:val="single"/>
        </w:rPr>
      </w:pPr>
    </w:p>
    <w:p>
      <w:pPr>
        <w:pStyle w:val="3"/>
        <w:keepNext w:val="0"/>
        <w:keepLines w:val="0"/>
        <w:pageBreakBefore w:val="0"/>
        <w:kinsoku/>
        <w:wordWrap/>
        <w:topLinePunct w:val="0"/>
        <w:autoSpaceDN/>
        <w:bidi w:val="0"/>
        <w:adjustRightInd/>
        <w:snapToGrid/>
        <w:spacing w:line="560" w:lineRule="exact"/>
        <w:textAlignment w:val="auto"/>
        <w:rPr>
          <w:rFonts w:hint="eastAsia" w:ascii="仿宋_GB2312" w:eastAsia="仿宋_GB2312" w:cs="宋体"/>
          <w:color w:val="000000" w:themeColor="text1"/>
          <w:sz w:val="28"/>
          <w:szCs w:val="28"/>
          <w:u w:val="single"/>
        </w:rPr>
      </w:pPr>
    </w:p>
    <w:p>
      <w:pPr>
        <w:pStyle w:val="3"/>
        <w:keepNext w:val="0"/>
        <w:keepLines w:val="0"/>
        <w:pageBreakBefore w:val="0"/>
        <w:pBdr>
          <w:bottom w:val="none" w:color="auto" w:sz="0" w:space="0"/>
        </w:pBdr>
        <w:kinsoku/>
        <w:wordWrap/>
        <w:topLinePunct w:val="0"/>
        <w:autoSpaceDN/>
        <w:bidi w:val="0"/>
        <w:adjustRightInd/>
        <w:snapToGrid/>
        <w:spacing w:line="560" w:lineRule="exact"/>
        <w:textAlignment w:val="auto"/>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pBdr>
          <w:bottom w:val="none" w:color="auto" w:sz="0" w:space="0"/>
        </w:pBdr>
        <w:kinsoku/>
        <w:wordWrap/>
        <w:topLinePunct w:val="0"/>
        <w:autoSpaceDN/>
        <w:bidi w:val="0"/>
        <w:adjustRightInd/>
        <w:snapToGrid/>
        <w:spacing w:line="560" w:lineRule="exact"/>
        <w:textAlignment w:val="auto"/>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topLinePunct w:val="0"/>
        <w:autoSpaceDN/>
        <w:bidi w:val="0"/>
        <w:adjustRightInd/>
        <w:snapToGrid/>
        <w:spacing w:after="0" w:line="56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topLinePunct w:val="0"/>
        <w:autoSpaceDN/>
        <w:bidi w:val="0"/>
        <w:adjustRightInd/>
        <w:snapToGrid/>
        <w:spacing w:after="0" w:line="56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rPr>
      </w:pPr>
    </w:p>
    <w:p>
      <w:pPr>
        <w:pStyle w:val="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lang w:val="en-US" w:eastAsia="zh-CN"/>
        </w:rPr>
        <w:t xml:space="preserve">  抄送：市绿委办，市林业局。</w:t>
      </w:r>
    </w:p>
    <w:p>
      <w:pPr>
        <w:pStyle w:val="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default" w:ascii="仿宋_GB2312" w:hAnsi="仿宋_GB2312" w:eastAsia="仿宋_GB2312" w:cs="仿宋_GB2312"/>
          <w:color w:val="000000" w:themeColor="text1"/>
          <w:sz w:val="28"/>
          <w:szCs w:val="28"/>
          <w:lang w:val="en-US" w:eastAsia="zh-CN"/>
        </w:rPr>
      </w:pPr>
    </w:p>
    <w:p>
      <w:pPr>
        <w:pStyle w:val="3"/>
        <w:keepNext w:val="0"/>
        <w:keepLines w:val="0"/>
        <w:pageBreakBefore w:val="0"/>
        <w:widowControl w:val="0"/>
        <w:pBdr>
          <w:bottom w:val="single" w:color="auto" w:sz="4" w:space="0"/>
        </w:pBd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lang w:val="en-US" w:eastAsia="zh-CN"/>
        </w:rPr>
        <w:t xml:space="preserve">  眉县人民政府办公室                     2022年10月24日印发</w:t>
      </w:r>
    </w:p>
    <w:p>
      <w:pPr>
        <w:pStyle w:val="3"/>
        <w:keepNext w:val="0"/>
        <w:keepLines w:val="0"/>
        <w:pageBreakBefore w:val="0"/>
        <w:widowControl w:val="0"/>
        <w:pBdr>
          <w:bottom w:val="single" w:color="auto" w:sz="4"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default" w:ascii="仿宋_GB2312" w:hAnsi="仿宋_GB2312" w:eastAsia="仿宋_GB2312" w:cs="仿宋_GB2312"/>
          <w:color w:val="000000" w:themeColor="text1"/>
          <w:sz w:val="28"/>
          <w:szCs w:val="28"/>
          <w:lang w:val="en-US" w:eastAsia="zh-CN"/>
        </w:rPr>
      </w:pPr>
    </w:p>
    <w:sectPr>
      <w:type w:val="continuous"/>
      <w:pgSz w:w="11906" w:h="16838"/>
      <w:pgMar w:top="1701" w:right="1701" w:bottom="1701" w:left="1417" w:header="851" w:footer="1134"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c0ODRmZGM3YTg3MDNkOTAxMDQ4NmJjZDg3YzIxMzMifQ=="/>
  </w:docVars>
  <w:rsids>
    <w:rsidRoot w:val="355561A9"/>
    <w:rsid w:val="00111F67"/>
    <w:rsid w:val="00441618"/>
    <w:rsid w:val="004A6A77"/>
    <w:rsid w:val="00537EE9"/>
    <w:rsid w:val="0056488A"/>
    <w:rsid w:val="006B2B3A"/>
    <w:rsid w:val="006B73D4"/>
    <w:rsid w:val="006D77CC"/>
    <w:rsid w:val="0074011D"/>
    <w:rsid w:val="00787A40"/>
    <w:rsid w:val="007E63AF"/>
    <w:rsid w:val="008A71E3"/>
    <w:rsid w:val="009508B3"/>
    <w:rsid w:val="00A8399A"/>
    <w:rsid w:val="00AE7B8E"/>
    <w:rsid w:val="00B848B6"/>
    <w:rsid w:val="00BF40D5"/>
    <w:rsid w:val="00C508A3"/>
    <w:rsid w:val="00C7260B"/>
    <w:rsid w:val="00D46F38"/>
    <w:rsid w:val="00DC2615"/>
    <w:rsid w:val="00E75791"/>
    <w:rsid w:val="00F9301F"/>
    <w:rsid w:val="00FA26DC"/>
    <w:rsid w:val="0109141B"/>
    <w:rsid w:val="010C180E"/>
    <w:rsid w:val="01255F4B"/>
    <w:rsid w:val="012E6F22"/>
    <w:rsid w:val="0134021F"/>
    <w:rsid w:val="017F0220"/>
    <w:rsid w:val="018C2A33"/>
    <w:rsid w:val="019B261B"/>
    <w:rsid w:val="01B75A85"/>
    <w:rsid w:val="01DC6766"/>
    <w:rsid w:val="02051014"/>
    <w:rsid w:val="021731B8"/>
    <w:rsid w:val="022368A6"/>
    <w:rsid w:val="02387E3B"/>
    <w:rsid w:val="02641DFB"/>
    <w:rsid w:val="026774FC"/>
    <w:rsid w:val="02896C3A"/>
    <w:rsid w:val="02C85F4F"/>
    <w:rsid w:val="02D61188"/>
    <w:rsid w:val="030B2841"/>
    <w:rsid w:val="03356E7A"/>
    <w:rsid w:val="033E0DE1"/>
    <w:rsid w:val="035C2828"/>
    <w:rsid w:val="038427EE"/>
    <w:rsid w:val="03944086"/>
    <w:rsid w:val="03957F6E"/>
    <w:rsid w:val="03A110D1"/>
    <w:rsid w:val="03B00578"/>
    <w:rsid w:val="03D7206F"/>
    <w:rsid w:val="04203B6F"/>
    <w:rsid w:val="043B4726"/>
    <w:rsid w:val="048F6502"/>
    <w:rsid w:val="04A24597"/>
    <w:rsid w:val="04A3096F"/>
    <w:rsid w:val="04AC5F48"/>
    <w:rsid w:val="04BC5D80"/>
    <w:rsid w:val="052208F4"/>
    <w:rsid w:val="054A014C"/>
    <w:rsid w:val="056A06C4"/>
    <w:rsid w:val="05952791"/>
    <w:rsid w:val="05954778"/>
    <w:rsid w:val="05AD589F"/>
    <w:rsid w:val="062C2CD8"/>
    <w:rsid w:val="065A2A27"/>
    <w:rsid w:val="06827A41"/>
    <w:rsid w:val="06C86A6F"/>
    <w:rsid w:val="072B1609"/>
    <w:rsid w:val="073B014C"/>
    <w:rsid w:val="07555394"/>
    <w:rsid w:val="07817618"/>
    <w:rsid w:val="07AA4826"/>
    <w:rsid w:val="080D6EB1"/>
    <w:rsid w:val="085F33CA"/>
    <w:rsid w:val="08772548"/>
    <w:rsid w:val="08C302D4"/>
    <w:rsid w:val="08D717AD"/>
    <w:rsid w:val="09317313"/>
    <w:rsid w:val="09325FD3"/>
    <w:rsid w:val="098902A8"/>
    <w:rsid w:val="0A051124"/>
    <w:rsid w:val="0A0F39EE"/>
    <w:rsid w:val="0A321F4E"/>
    <w:rsid w:val="0AC4594B"/>
    <w:rsid w:val="0AFD1714"/>
    <w:rsid w:val="0B3E2C32"/>
    <w:rsid w:val="0B4B1C97"/>
    <w:rsid w:val="0B7E5E16"/>
    <w:rsid w:val="0BE60ED4"/>
    <w:rsid w:val="0C275274"/>
    <w:rsid w:val="0CC06470"/>
    <w:rsid w:val="0CC431C6"/>
    <w:rsid w:val="0CC848B5"/>
    <w:rsid w:val="0D05449B"/>
    <w:rsid w:val="0D316361"/>
    <w:rsid w:val="0D593312"/>
    <w:rsid w:val="0D9D25D1"/>
    <w:rsid w:val="0DC05749"/>
    <w:rsid w:val="0E1E2FD5"/>
    <w:rsid w:val="0E240895"/>
    <w:rsid w:val="0E4735C8"/>
    <w:rsid w:val="0E5150F4"/>
    <w:rsid w:val="0E6A4769"/>
    <w:rsid w:val="0E6B7D84"/>
    <w:rsid w:val="0E86402B"/>
    <w:rsid w:val="0EC53F95"/>
    <w:rsid w:val="0F0F3142"/>
    <w:rsid w:val="0F123C3B"/>
    <w:rsid w:val="0F1A1543"/>
    <w:rsid w:val="0F334C16"/>
    <w:rsid w:val="0F3F5302"/>
    <w:rsid w:val="0F8C278D"/>
    <w:rsid w:val="103A09F2"/>
    <w:rsid w:val="10E86883"/>
    <w:rsid w:val="10EB36B1"/>
    <w:rsid w:val="10F82CE4"/>
    <w:rsid w:val="111F0231"/>
    <w:rsid w:val="11240C04"/>
    <w:rsid w:val="11491098"/>
    <w:rsid w:val="114C526C"/>
    <w:rsid w:val="11B046FB"/>
    <w:rsid w:val="11B96D50"/>
    <w:rsid w:val="1223530D"/>
    <w:rsid w:val="123C1363"/>
    <w:rsid w:val="12474482"/>
    <w:rsid w:val="127D278F"/>
    <w:rsid w:val="12F859D8"/>
    <w:rsid w:val="13421B9E"/>
    <w:rsid w:val="13423543"/>
    <w:rsid w:val="13AA68F2"/>
    <w:rsid w:val="14190446"/>
    <w:rsid w:val="143620CC"/>
    <w:rsid w:val="14412CA9"/>
    <w:rsid w:val="14A97796"/>
    <w:rsid w:val="14F85E99"/>
    <w:rsid w:val="15286F30"/>
    <w:rsid w:val="15300B76"/>
    <w:rsid w:val="1554707D"/>
    <w:rsid w:val="15640A7F"/>
    <w:rsid w:val="15A74D43"/>
    <w:rsid w:val="15AC1C24"/>
    <w:rsid w:val="15C51B81"/>
    <w:rsid w:val="16017EA0"/>
    <w:rsid w:val="161D1B46"/>
    <w:rsid w:val="1699219B"/>
    <w:rsid w:val="17221BC9"/>
    <w:rsid w:val="174D3CE7"/>
    <w:rsid w:val="17E23FEC"/>
    <w:rsid w:val="17F02ED1"/>
    <w:rsid w:val="183A5EB8"/>
    <w:rsid w:val="18496A88"/>
    <w:rsid w:val="18BC2ECF"/>
    <w:rsid w:val="18C514F7"/>
    <w:rsid w:val="18E77508"/>
    <w:rsid w:val="19216E48"/>
    <w:rsid w:val="19AD762E"/>
    <w:rsid w:val="19C2376A"/>
    <w:rsid w:val="19D64DFC"/>
    <w:rsid w:val="1A4900EF"/>
    <w:rsid w:val="1A855333"/>
    <w:rsid w:val="1AD42460"/>
    <w:rsid w:val="1AE47A2C"/>
    <w:rsid w:val="1AF57324"/>
    <w:rsid w:val="1B176395"/>
    <w:rsid w:val="1B3C3F68"/>
    <w:rsid w:val="1B7F6854"/>
    <w:rsid w:val="1BED5CE0"/>
    <w:rsid w:val="1C0960E1"/>
    <w:rsid w:val="1C4C3C0B"/>
    <w:rsid w:val="1C90108C"/>
    <w:rsid w:val="1D0347E5"/>
    <w:rsid w:val="1D166006"/>
    <w:rsid w:val="1D173B07"/>
    <w:rsid w:val="1D527ACE"/>
    <w:rsid w:val="1D57417B"/>
    <w:rsid w:val="1D60591D"/>
    <w:rsid w:val="1DC961A9"/>
    <w:rsid w:val="1DEF225A"/>
    <w:rsid w:val="1E1170EF"/>
    <w:rsid w:val="1E275C1C"/>
    <w:rsid w:val="1E2D78EA"/>
    <w:rsid w:val="1E306A0F"/>
    <w:rsid w:val="1EF40151"/>
    <w:rsid w:val="1F1F2304"/>
    <w:rsid w:val="1F3644C3"/>
    <w:rsid w:val="1F673A6A"/>
    <w:rsid w:val="1F877C31"/>
    <w:rsid w:val="1F8C5E06"/>
    <w:rsid w:val="1FB70355"/>
    <w:rsid w:val="1FB82366"/>
    <w:rsid w:val="200D5853"/>
    <w:rsid w:val="209A252E"/>
    <w:rsid w:val="20B8113C"/>
    <w:rsid w:val="20CE0CD3"/>
    <w:rsid w:val="2124327A"/>
    <w:rsid w:val="21C00F63"/>
    <w:rsid w:val="21CE3151"/>
    <w:rsid w:val="21DC5D84"/>
    <w:rsid w:val="21EC5CB5"/>
    <w:rsid w:val="22397C2A"/>
    <w:rsid w:val="226A334C"/>
    <w:rsid w:val="22B53180"/>
    <w:rsid w:val="22E3709A"/>
    <w:rsid w:val="22F8787C"/>
    <w:rsid w:val="233B49C9"/>
    <w:rsid w:val="236C2C2C"/>
    <w:rsid w:val="237D5FB2"/>
    <w:rsid w:val="23B84FA0"/>
    <w:rsid w:val="23D9780E"/>
    <w:rsid w:val="23F940BB"/>
    <w:rsid w:val="240B3ED5"/>
    <w:rsid w:val="244A7EE9"/>
    <w:rsid w:val="24575324"/>
    <w:rsid w:val="24D56BCB"/>
    <w:rsid w:val="24DD00BE"/>
    <w:rsid w:val="24E80966"/>
    <w:rsid w:val="252177B2"/>
    <w:rsid w:val="253C57A0"/>
    <w:rsid w:val="254E59A4"/>
    <w:rsid w:val="2598673B"/>
    <w:rsid w:val="25A73CB6"/>
    <w:rsid w:val="25EB5233"/>
    <w:rsid w:val="264755DA"/>
    <w:rsid w:val="266E4227"/>
    <w:rsid w:val="267B68E4"/>
    <w:rsid w:val="269C4E34"/>
    <w:rsid w:val="269E4CD6"/>
    <w:rsid w:val="26AD0680"/>
    <w:rsid w:val="26B3074D"/>
    <w:rsid w:val="275A2960"/>
    <w:rsid w:val="277B63C3"/>
    <w:rsid w:val="27830842"/>
    <w:rsid w:val="280331D7"/>
    <w:rsid w:val="28187096"/>
    <w:rsid w:val="2819433A"/>
    <w:rsid w:val="282E72ED"/>
    <w:rsid w:val="28BB2AE0"/>
    <w:rsid w:val="29144827"/>
    <w:rsid w:val="29157CA5"/>
    <w:rsid w:val="291C2A9F"/>
    <w:rsid w:val="29447BCB"/>
    <w:rsid w:val="29BB244C"/>
    <w:rsid w:val="29D00E90"/>
    <w:rsid w:val="29DB63AF"/>
    <w:rsid w:val="29ED2D42"/>
    <w:rsid w:val="29FD209C"/>
    <w:rsid w:val="2A053EF4"/>
    <w:rsid w:val="2A1A1DF2"/>
    <w:rsid w:val="2A462267"/>
    <w:rsid w:val="2A530CB7"/>
    <w:rsid w:val="2A546B91"/>
    <w:rsid w:val="2A6F2384"/>
    <w:rsid w:val="2A75422D"/>
    <w:rsid w:val="2A9718E8"/>
    <w:rsid w:val="2A9775E3"/>
    <w:rsid w:val="2ACE2525"/>
    <w:rsid w:val="2ADC265E"/>
    <w:rsid w:val="2B214E35"/>
    <w:rsid w:val="2B294DB3"/>
    <w:rsid w:val="2B4415BE"/>
    <w:rsid w:val="2B715282"/>
    <w:rsid w:val="2B854CF9"/>
    <w:rsid w:val="2B9D6FBB"/>
    <w:rsid w:val="2BBA0804"/>
    <w:rsid w:val="2C094639"/>
    <w:rsid w:val="2C1B0556"/>
    <w:rsid w:val="2C2D1EB1"/>
    <w:rsid w:val="2C561D5C"/>
    <w:rsid w:val="2C6E3BD8"/>
    <w:rsid w:val="2D0910D9"/>
    <w:rsid w:val="2E121688"/>
    <w:rsid w:val="2E201707"/>
    <w:rsid w:val="2E2C6CDC"/>
    <w:rsid w:val="2E91586B"/>
    <w:rsid w:val="2ECD7EFC"/>
    <w:rsid w:val="2ED46425"/>
    <w:rsid w:val="2EDA00DA"/>
    <w:rsid w:val="2EDD6EDE"/>
    <w:rsid w:val="2F37010D"/>
    <w:rsid w:val="2F370CDC"/>
    <w:rsid w:val="2F3F034B"/>
    <w:rsid w:val="2F8977F1"/>
    <w:rsid w:val="2FCE4383"/>
    <w:rsid w:val="2FD303BD"/>
    <w:rsid w:val="2FF624BE"/>
    <w:rsid w:val="3000413C"/>
    <w:rsid w:val="30536B89"/>
    <w:rsid w:val="30823CC5"/>
    <w:rsid w:val="30901BED"/>
    <w:rsid w:val="30C42E9B"/>
    <w:rsid w:val="30D32AD2"/>
    <w:rsid w:val="31056394"/>
    <w:rsid w:val="31061826"/>
    <w:rsid w:val="31227F88"/>
    <w:rsid w:val="31286EE9"/>
    <w:rsid w:val="31562F77"/>
    <w:rsid w:val="31610F15"/>
    <w:rsid w:val="31653E18"/>
    <w:rsid w:val="316A144E"/>
    <w:rsid w:val="31846CC0"/>
    <w:rsid w:val="31CC6837"/>
    <w:rsid w:val="31ED01A4"/>
    <w:rsid w:val="31F44502"/>
    <w:rsid w:val="32015B73"/>
    <w:rsid w:val="321870ED"/>
    <w:rsid w:val="32212AA9"/>
    <w:rsid w:val="32760864"/>
    <w:rsid w:val="327A3D7F"/>
    <w:rsid w:val="32866A8C"/>
    <w:rsid w:val="32AF006D"/>
    <w:rsid w:val="32FE23C8"/>
    <w:rsid w:val="330178E9"/>
    <w:rsid w:val="33452BAA"/>
    <w:rsid w:val="33744A29"/>
    <w:rsid w:val="3375117B"/>
    <w:rsid w:val="33DB14E4"/>
    <w:rsid w:val="33E96A79"/>
    <w:rsid w:val="33EA3D4A"/>
    <w:rsid w:val="33EE46ED"/>
    <w:rsid w:val="343022AA"/>
    <w:rsid w:val="3436238E"/>
    <w:rsid w:val="34632C41"/>
    <w:rsid w:val="35172FE6"/>
    <w:rsid w:val="354B0A6F"/>
    <w:rsid w:val="355561A9"/>
    <w:rsid w:val="35C678F6"/>
    <w:rsid w:val="360C1B7C"/>
    <w:rsid w:val="362D6022"/>
    <w:rsid w:val="3687595A"/>
    <w:rsid w:val="36B73484"/>
    <w:rsid w:val="36B86672"/>
    <w:rsid w:val="36B96C66"/>
    <w:rsid w:val="36F83035"/>
    <w:rsid w:val="36FA52AA"/>
    <w:rsid w:val="36FD3A03"/>
    <w:rsid w:val="37155484"/>
    <w:rsid w:val="371D75A9"/>
    <w:rsid w:val="379947B5"/>
    <w:rsid w:val="37C73DD2"/>
    <w:rsid w:val="37C904FB"/>
    <w:rsid w:val="37CE7E74"/>
    <w:rsid w:val="37F65AF4"/>
    <w:rsid w:val="381E3972"/>
    <w:rsid w:val="383D0D40"/>
    <w:rsid w:val="38674496"/>
    <w:rsid w:val="386A2226"/>
    <w:rsid w:val="38BB2493"/>
    <w:rsid w:val="38E72BAA"/>
    <w:rsid w:val="393312F7"/>
    <w:rsid w:val="39556FA0"/>
    <w:rsid w:val="397A0ADB"/>
    <w:rsid w:val="3983592C"/>
    <w:rsid w:val="399159B0"/>
    <w:rsid w:val="39FE2442"/>
    <w:rsid w:val="3A3908FF"/>
    <w:rsid w:val="3A7022ED"/>
    <w:rsid w:val="3A941898"/>
    <w:rsid w:val="3ABC538C"/>
    <w:rsid w:val="3AD7002C"/>
    <w:rsid w:val="3B5A007E"/>
    <w:rsid w:val="3BB67200"/>
    <w:rsid w:val="3BDB657A"/>
    <w:rsid w:val="3BFC1130"/>
    <w:rsid w:val="3BFF698C"/>
    <w:rsid w:val="3C0132B8"/>
    <w:rsid w:val="3C02230F"/>
    <w:rsid w:val="3C0724BE"/>
    <w:rsid w:val="3C2116C4"/>
    <w:rsid w:val="3CC96859"/>
    <w:rsid w:val="3D6C4642"/>
    <w:rsid w:val="3D90109F"/>
    <w:rsid w:val="3DC93F6B"/>
    <w:rsid w:val="3E3D3A02"/>
    <w:rsid w:val="3E604825"/>
    <w:rsid w:val="3E82755E"/>
    <w:rsid w:val="3E8402F3"/>
    <w:rsid w:val="3E993F7E"/>
    <w:rsid w:val="3E9955B6"/>
    <w:rsid w:val="3F38486E"/>
    <w:rsid w:val="3FBA0B4E"/>
    <w:rsid w:val="40175825"/>
    <w:rsid w:val="405C2890"/>
    <w:rsid w:val="40CD06A1"/>
    <w:rsid w:val="41677C6F"/>
    <w:rsid w:val="417340EF"/>
    <w:rsid w:val="41783F77"/>
    <w:rsid w:val="4181193B"/>
    <w:rsid w:val="418B7EC2"/>
    <w:rsid w:val="4197663E"/>
    <w:rsid w:val="41C5729F"/>
    <w:rsid w:val="41F204F5"/>
    <w:rsid w:val="424D6C47"/>
    <w:rsid w:val="4258501A"/>
    <w:rsid w:val="427A21D7"/>
    <w:rsid w:val="42B51C7D"/>
    <w:rsid w:val="4322096F"/>
    <w:rsid w:val="432C0EC1"/>
    <w:rsid w:val="43B375CB"/>
    <w:rsid w:val="43BC4F2D"/>
    <w:rsid w:val="43C76B41"/>
    <w:rsid w:val="43FB0B5D"/>
    <w:rsid w:val="43FD69C4"/>
    <w:rsid w:val="44044E2C"/>
    <w:rsid w:val="44074BE5"/>
    <w:rsid w:val="443F4055"/>
    <w:rsid w:val="4457639D"/>
    <w:rsid w:val="449743C2"/>
    <w:rsid w:val="451C601B"/>
    <w:rsid w:val="45555105"/>
    <w:rsid w:val="45625CC9"/>
    <w:rsid w:val="45AB39C1"/>
    <w:rsid w:val="45B51D0D"/>
    <w:rsid w:val="45F23861"/>
    <w:rsid w:val="45FB3277"/>
    <w:rsid w:val="464C3B55"/>
    <w:rsid w:val="46573999"/>
    <w:rsid w:val="466E7639"/>
    <w:rsid w:val="469667DC"/>
    <w:rsid w:val="46CB7DFC"/>
    <w:rsid w:val="46D81F67"/>
    <w:rsid w:val="46E10A55"/>
    <w:rsid w:val="471E6C14"/>
    <w:rsid w:val="472F7CA2"/>
    <w:rsid w:val="47C17B52"/>
    <w:rsid w:val="47D5604B"/>
    <w:rsid w:val="480857F7"/>
    <w:rsid w:val="48303B1D"/>
    <w:rsid w:val="483D5CBB"/>
    <w:rsid w:val="48FA2A57"/>
    <w:rsid w:val="492543EC"/>
    <w:rsid w:val="492F4C24"/>
    <w:rsid w:val="493F6714"/>
    <w:rsid w:val="496F5AA2"/>
    <w:rsid w:val="497258C1"/>
    <w:rsid w:val="49B2492D"/>
    <w:rsid w:val="49E662E0"/>
    <w:rsid w:val="49EB7DB9"/>
    <w:rsid w:val="4A26756D"/>
    <w:rsid w:val="4A383F70"/>
    <w:rsid w:val="4A461A1E"/>
    <w:rsid w:val="4ACF1CD1"/>
    <w:rsid w:val="4AFC166F"/>
    <w:rsid w:val="4B3F6383"/>
    <w:rsid w:val="4B71342A"/>
    <w:rsid w:val="4BA573AD"/>
    <w:rsid w:val="4BEE035D"/>
    <w:rsid w:val="4BF57882"/>
    <w:rsid w:val="4BFD41B8"/>
    <w:rsid w:val="4C045178"/>
    <w:rsid w:val="4C2C0877"/>
    <w:rsid w:val="4C4B4DAA"/>
    <w:rsid w:val="4C5322AE"/>
    <w:rsid w:val="4C5D6756"/>
    <w:rsid w:val="4CA71673"/>
    <w:rsid w:val="4CD7776C"/>
    <w:rsid w:val="4CE86371"/>
    <w:rsid w:val="4CF9358D"/>
    <w:rsid w:val="4E8B6A66"/>
    <w:rsid w:val="4E8F6B60"/>
    <w:rsid w:val="4ECF3381"/>
    <w:rsid w:val="4EDC6E0A"/>
    <w:rsid w:val="4F9151DB"/>
    <w:rsid w:val="4F9232BD"/>
    <w:rsid w:val="4F927A9E"/>
    <w:rsid w:val="4F967EC8"/>
    <w:rsid w:val="4FA06C7A"/>
    <w:rsid w:val="4FA37920"/>
    <w:rsid w:val="5027550C"/>
    <w:rsid w:val="50355E43"/>
    <w:rsid w:val="503C7E4D"/>
    <w:rsid w:val="504716A8"/>
    <w:rsid w:val="504A7A30"/>
    <w:rsid w:val="507160D3"/>
    <w:rsid w:val="508A3C53"/>
    <w:rsid w:val="50D77086"/>
    <w:rsid w:val="50EC6BE3"/>
    <w:rsid w:val="51227056"/>
    <w:rsid w:val="51BA3C8A"/>
    <w:rsid w:val="523320E9"/>
    <w:rsid w:val="52831978"/>
    <w:rsid w:val="528C483D"/>
    <w:rsid w:val="529B1A38"/>
    <w:rsid w:val="52A06845"/>
    <w:rsid w:val="52D203FD"/>
    <w:rsid w:val="52E25FCC"/>
    <w:rsid w:val="53597D0D"/>
    <w:rsid w:val="536A3F1E"/>
    <w:rsid w:val="538E22A2"/>
    <w:rsid w:val="5390595E"/>
    <w:rsid w:val="5398691C"/>
    <w:rsid w:val="53B7201A"/>
    <w:rsid w:val="53E92A5A"/>
    <w:rsid w:val="54097552"/>
    <w:rsid w:val="541F1D4A"/>
    <w:rsid w:val="54520B6C"/>
    <w:rsid w:val="54821653"/>
    <w:rsid w:val="54BF4529"/>
    <w:rsid w:val="54D00826"/>
    <w:rsid w:val="54FB0D1B"/>
    <w:rsid w:val="55785EA1"/>
    <w:rsid w:val="55972A58"/>
    <w:rsid w:val="559F6239"/>
    <w:rsid w:val="55B96F8B"/>
    <w:rsid w:val="56800EAE"/>
    <w:rsid w:val="568A618D"/>
    <w:rsid w:val="57255B5D"/>
    <w:rsid w:val="57617E99"/>
    <w:rsid w:val="57E7439E"/>
    <w:rsid w:val="57F61F01"/>
    <w:rsid w:val="580124CE"/>
    <w:rsid w:val="5805625B"/>
    <w:rsid w:val="580E0CA5"/>
    <w:rsid w:val="583E0E20"/>
    <w:rsid w:val="586B4C84"/>
    <w:rsid w:val="58B56E27"/>
    <w:rsid w:val="59A70D87"/>
    <w:rsid w:val="59DF1196"/>
    <w:rsid w:val="59E76398"/>
    <w:rsid w:val="59F74D7A"/>
    <w:rsid w:val="5A3D5CEB"/>
    <w:rsid w:val="5A6D3282"/>
    <w:rsid w:val="5AB7414C"/>
    <w:rsid w:val="5AC31FD0"/>
    <w:rsid w:val="5AD9459C"/>
    <w:rsid w:val="5AEE6C87"/>
    <w:rsid w:val="5AF8160A"/>
    <w:rsid w:val="5B066C58"/>
    <w:rsid w:val="5B9444F1"/>
    <w:rsid w:val="5BA12C6D"/>
    <w:rsid w:val="5BE42909"/>
    <w:rsid w:val="5BF667AB"/>
    <w:rsid w:val="5BF80C9B"/>
    <w:rsid w:val="5C615414"/>
    <w:rsid w:val="5C7D311F"/>
    <w:rsid w:val="5C8726EE"/>
    <w:rsid w:val="5C9A19CC"/>
    <w:rsid w:val="5C9F6C1C"/>
    <w:rsid w:val="5CAF1225"/>
    <w:rsid w:val="5CB77C62"/>
    <w:rsid w:val="5CF2151D"/>
    <w:rsid w:val="5D350BCC"/>
    <w:rsid w:val="5D3F0447"/>
    <w:rsid w:val="5D866E60"/>
    <w:rsid w:val="5DA65BDB"/>
    <w:rsid w:val="5DD74F83"/>
    <w:rsid w:val="5DF92EFD"/>
    <w:rsid w:val="5E212461"/>
    <w:rsid w:val="5E4E4E2C"/>
    <w:rsid w:val="5E6515AD"/>
    <w:rsid w:val="5E754A6C"/>
    <w:rsid w:val="5EF42D99"/>
    <w:rsid w:val="5F453129"/>
    <w:rsid w:val="5F6069F0"/>
    <w:rsid w:val="5FA319E8"/>
    <w:rsid w:val="5FAF53CA"/>
    <w:rsid w:val="5FDA3832"/>
    <w:rsid w:val="5FDF1EF3"/>
    <w:rsid w:val="604C7149"/>
    <w:rsid w:val="606B7D32"/>
    <w:rsid w:val="60EC6FAF"/>
    <w:rsid w:val="611471EA"/>
    <w:rsid w:val="612C5A69"/>
    <w:rsid w:val="614F7A3F"/>
    <w:rsid w:val="61813324"/>
    <w:rsid w:val="61A25F36"/>
    <w:rsid w:val="61A8132B"/>
    <w:rsid w:val="61D3216A"/>
    <w:rsid w:val="62123446"/>
    <w:rsid w:val="62901839"/>
    <w:rsid w:val="62AD69B4"/>
    <w:rsid w:val="62F051E0"/>
    <w:rsid w:val="6326318C"/>
    <w:rsid w:val="6361488A"/>
    <w:rsid w:val="636A696B"/>
    <w:rsid w:val="63732EAB"/>
    <w:rsid w:val="63AA3368"/>
    <w:rsid w:val="63BA635D"/>
    <w:rsid w:val="63CA07EF"/>
    <w:rsid w:val="63CD0397"/>
    <w:rsid w:val="64160512"/>
    <w:rsid w:val="64396D48"/>
    <w:rsid w:val="647F403A"/>
    <w:rsid w:val="649B45E1"/>
    <w:rsid w:val="64AC57FF"/>
    <w:rsid w:val="651F2BD0"/>
    <w:rsid w:val="65271A83"/>
    <w:rsid w:val="654C4878"/>
    <w:rsid w:val="65E73700"/>
    <w:rsid w:val="661048D1"/>
    <w:rsid w:val="661E2D41"/>
    <w:rsid w:val="662C2575"/>
    <w:rsid w:val="663B690E"/>
    <w:rsid w:val="66864481"/>
    <w:rsid w:val="66E053EB"/>
    <w:rsid w:val="672B2E82"/>
    <w:rsid w:val="673D4788"/>
    <w:rsid w:val="67681BAC"/>
    <w:rsid w:val="677D278D"/>
    <w:rsid w:val="683037F6"/>
    <w:rsid w:val="683C2782"/>
    <w:rsid w:val="6880114C"/>
    <w:rsid w:val="68E67ABF"/>
    <w:rsid w:val="68EE2EF5"/>
    <w:rsid w:val="69245C29"/>
    <w:rsid w:val="69942CC0"/>
    <w:rsid w:val="69B64A89"/>
    <w:rsid w:val="69C94EBE"/>
    <w:rsid w:val="69CB5B21"/>
    <w:rsid w:val="69E97FB9"/>
    <w:rsid w:val="69FA3D46"/>
    <w:rsid w:val="6A951CCC"/>
    <w:rsid w:val="6AF42CA3"/>
    <w:rsid w:val="6B032F25"/>
    <w:rsid w:val="6B96763E"/>
    <w:rsid w:val="6BAB7783"/>
    <w:rsid w:val="6CAD2714"/>
    <w:rsid w:val="6CDF0086"/>
    <w:rsid w:val="6CF5550D"/>
    <w:rsid w:val="6D657D12"/>
    <w:rsid w:val="6D9B7D7A"/>
    <w:rsid w:val="6DBC3A79"/>
    <w:rsid w:val="6DDD1160"/>
    <w:rsid w:val="6DEE183F"/>
    <w:rsid w:val="6E147C85"/>
    <w:rsid w:val="6E2B1AFF"/>
    <w:rsid w:val="6E3E7700"/>
    <w:rsid w:val="6E65018F"/>
    <w:rsid w:val="6E894CB3"/>
    <w:rsid w:val="6ECA7250"/>
    <w:rsid w:val="6EF85BA0"/>
    <w:rsid w:val="6F2A2286"/>
    <w:rsid w:val="6F722D64"/>
    <w:rsid w:val="6F7C5CF6"/>
    <w:rsid w:val="6F847486"/>
    <w:rsid w:val="6FC544FE"/>
    <w:rsid w:val="6FC90B59"/>
    <w:rsid w:val="6FF47F41"/>
    <w:rsid w:val="6FF61F28"/>
    <w:rsid w:val="700D51F5"/>
    <w:rsid w:val="70122A76"/>
    <w:rsid w:val="70830DC8"/>
    <w:rsid w:val="70CB6CAD"/>
    <w:rsid w:val="70E268C7"/>
    <w:rsid w:val="70E61BF2"/>
    <w:rsid w:val="71252221"/>
    <w:rsid w:val="71E62662"/>
    <w:rsid w:val="722630D5"/>
    <w:rsid w:val="726835C0"/>
    <w:rsid w:val="72695111"/>
    <w:rsid w:val="726E6C4F"/>
    <w:rsid w:val="72C81EC6"/>
    <w:rsid w:val="72EB03B2"/>
    <w:rsid w:val="72ED263E"/>
    <w:rsid w:val="73064C7B"/>
    <w:rsid w:val="73361B9C"/>
    <w:rsid w:val="73DF1D2E"/>
    <w:rsid w:val="73E04F8A"/>
    <w:rsid w:val="74021986"/>
    <w:rsid w:val="743A68B2"/>
    <w:rsid w:val="74471B6A"/>
    <w:rsid w:val="74550F08"/>
    <w:rsid w:val="74670BF8"/>
    <w:rsid w:val="74D83717"/>
    <w:rsid w:val="74FF02BB"/>
    <w:rsid w:val="75057907"/>
    <w:rsid w:val="751E73D8"/>
    <w:rsid w:val="75291143"/>
    <w:rsid w:val="7534508E"/>
    <w:rsid w:val="753505CA"/>
    <w:rsid w:val="75A0032B"/>
    <w:rsid w:val="762356FD"/>
    <w:rsid w:val="76C03F95"/>
    <w:rsid w:val="76C67C10"/>
    <w:rsid w:val="76ED1D02"/>
    <w:rsid w:val="77165DBC"/>
    <w:rsid w:val="774256F5"/>
    <w:rsid w:val="778A1F2E"/>
    <w:rsid w:val="779F53D0"/>
    <w:rsid w:val="77B15982"/>
    <w:rsid w:val="7803230C"/>
    <w:rsid w:val="78266F33"/>
    <w:rsid w:val="783F2049"/>
    <w:rsid w:val="78A30377"/>
    <w:rsid w:val="78EF31BA"/>
    <w:rsid w:val="79481F08"/>
    <w:rsid w:val="79590698"/>
    <w:rsid w:val="797D3D8B"/>
    <w:rsid w:val="79886097"/>
    <w:rsid w:val="79A47FAD"/>
    <w:rsid w:val="79AD4205"/>
    <w:rsid w:val="7A40333D"/>
    <w:rsid w:val="7A78375D"/>
    <w:rsid w:val="7A8F0720"/>
    <w:rsid w:val="7ABA3961"/>
    <w:rsid w:val="7AE51399"/>
    <w:rsid w:val="7B353C7E"/>
    <w:rsid w:val="7B551BC7"/>
    <w:rsid w:val="7B5E5F10"/>
    <w:rsid w:val="7B852BB6"/>
    <w:rsid w:val="7B8579D3"/>
    <w:rsid w:val="7B991057"/>
    <w:rsid w:val="7BFC37AD"/>
    <w:rsid w:val="7C067F4F"/>
    <w:rsid w:val="7C2A75A6"/>
    <w:rsid w:val="7C761713"/>
    <w:rsid w:val="7CCF4E73"/>
    <w:rsid w:val="7D0C3A90"/>
    <w:rsid w:val="7D0E22BB"/>
    <w:rsid w:val="7D1929E9"/>
    <w:rsid w:val="7D1A5995"/>
    <w:rsid w:val="7D1C6BC9"/>
    <w:rsid w:val="7D6E1834"/>
    <w:rsid w:val="7DCF4C23"/>
    <w:rsid w:val="7E5830C2"/>
    <w:rsid w:val="7E5B4CCE"/>
    <w:rsid w:val="7F4748C7"/>
    <w:rsid w:val="7F730E2A"/>
    <w:rsid w:val="7F760B93"/>
    <w:rsid w:val="7F917677"/>
    <w:rsid w:val="7FAD2DE4"/>
    <w:rsid w:val="7FDE1157"/>
    <w:rsid w:val="7FEA6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Times New Roman" w:hAnsi="Times New Roman" w:eastAsia="楷体_GB2312" w:cs="Times New Roman"/>
      <w:kern w:val="2"/>
      <w:sz w:val="21"/>
      <w:szCs w:val="24"/>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4577</Words>
  <Characters>4926</Characters>
  <Lines>67</Lines>
  <Paragraphs>19</Paragraphs>
  <TotalTime>7</TotalTime>
  <ScaleCrop>false</ScaleCrop>
  <LinksUpToDate>false</LinksUpToDate>
  <CharactersWithSpaces>5189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2017-09-08T01:37:00Z</dcterms:created>
  <dc:creator>Administrator</dc:creator>
  <cp:lastModifiedBy>Administrator</cp:lastModifiedBy>
  <cp:lastPrinted>2022-10-25T02:05:53Z</cp:lastPrinted>
  <dcterms:modified xsi:type="dcterms:W3CDTF">2022-10-25T02:11:28Z</dcterms:modified>
  <dc:title>眉政办发〔2022〕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30F156727E7A4613A515F30DD064A933</vt:lpwstr>
  </property>
</Properties>
</file>