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Calibri" w:eastAsia="仿宋_GB2312" w:cs="仿宋_GB2312"/>
          <w:color w:val="000000" w:themeColor="text1"/>
          <w:sz w:val="32"/>
          <w:szCs w:val="32"/>
          <w14:textFill>
            <w14:solidFill>
              <w14:schemeClr w14:val="tx1"/>
            </w14:solidFill>
          </w14:textFill>
        </w:rPr>
      </w:pPr>
    </w:p>
    <w:p>
      <w:pPr>
        <w:spacing w:line="560" w:lineRule="exact"/>
        <w:jc w:val="center"/>
        <w:rPr>
          <w:rFonts w:ascii="仿宋_GB2312" w:hAnsi="Calibri" w:eastAsia="仿宋_GB2312" w:cs="仿宋_GB2312"/>
          <w:color w:val="000000" w:themeColor="text1"/>
          <w:sz w:val="32"/>
          <w:szCs w:val="32"/>
          <w14:textFill>
            <w14:solidFill>
              <w14:schemeClr w14:val="tx1"/>
            </w14:solidFill>
          </w14:textFill>
        </w:rPr>
      </w:pPr>
    </w:p>
    <w:p>
      <w:pPr>
        <w:spacing w:line="560" w:lineRule="exact"/>
        <w:jc w:val="center"/>
        <w:rPr>
          <w:rFonts w:ascii="仿宋_GB2312" w:hAnsi="Calibri" w:eastAsia="仿宋_GB2312" w:cs="仿宋_GB2312"/>
          <w:color w:val="000000" w:themeColor="text1"/>
          <w:sz w:val="32"/>
          <w:szCs w:val="32"/>
          <w14:textFill>
            <w14:solidFill>
              <w14:schemeClr w14:val="tx1"/>
            </w14:solidFill>
          </w14:textFill>
        </w:rPr>
      </w:pPr>
    </w:p>
    <w:p>
      <w:pPr>
        <w:spacing w:line="560" w:lineRule="exact"/>
        <w:rPr>
          <w:rFonts w:ascii="仿宋_GB2312" w:hAnsi="Calibri" w:eastAsia="仿宋_GB2312" w:cs="仿宋_GB2312"/>
          <w:color w:val="000000" w:themeColor="text1"/>
          <w:sz w:val="32"/>
          <w:szCs w:val="32"/>
          <w14:textFill>
            <w14:solidFill>
              <w14:schemeClr w14:val="tx1"/>
            </w14:solidFill>
          </w14:textFill>
        </w:rPr>
      </w:pPr>
    </w:p>
    <w:p>
      <w:pPr>
        <w:spacing w:line="480" w:lineRule="exact"/>
        <w:rPr>
          <w:rFonts w:ascii="仿宋_GB2312" w:hAnsi="Calibri" w:eastAsia="仿宋_GB2312" w:cs="仿宋_GB2312"/>
          <w:color w:val="000000" w:themeColor="text1"/>
          <w:sz w:val="32"/>
          <w:szCs w:val="32"/>
          <w14:textFill>
            <w14:solidFill>
              <w14:schemeClr w14:val="tx1"/>
            </w14:solidFill>
          </w14:textFill>
        </w:rPr>
      </w:pPr>
    </w:p>
    <w:p>
      <w:pPr>
        <w:spacing w:line="480" w:lineRule="exact"/>
        <w:jc w:val="center"/>
        <w:rPr>
          <w:rFonts w:ascii="仿宋_GB2312" w:hAnsi="Calibri" w:eastAsia="仿宋_GB2312" w:cs="仿宋_GB2312"/>
          <w:color w:val="000000" w:themeColor="text1"/>
          <w:sz w:val="32"/>
          <w:szCs w:val="32"/>
          <w14:textFill>
            <w14:solidFill>
              <w14:schemeClr w14:val="tx1"/>
            </w14:solidFill>
          </w14:textFill>
        </w:rPr>
      </w:pPr>
    </w:p>
    <w:p>
      <w:pPr>
        <w:spacing w:line="560" w:lineRule="exact"/>
        <w:jc w:val="center"/>
        <w:rPr>
          <w:rFonts w:ascii="仿宋_GB2312" w:hAnsi="Calibri" w:eastAsia="仿宋_GB2312" w:cs="仿宋_GB2312"/>
          <w:color w:val="000000" w:themeColor="text1"/>
          <w:sz w:val="32"/>
          <w:szCs w:val="32"/>
          <w14:textFill>
            <w14:solidFill>
              <w14:schemeClr w14:val="tx1"/>
            </w14:solidFill>
          </w14:textFill>
        </w:rPr>
      </w:pPr>
    </w:p>
    <w:p>
      <w:pPr>
        <w:spacing w:line="560" w:lineRule="exact"/>
        <w:jc w:val="center"/>
        <w:rPr>
          <w:rFonts w:ascii="仿宋_GB2312" w:hAnsi="Calibri" w:eastAsia="仿宋_GB2312" w:cs="仿宋_GB2312"/>
          <w:color w:val="000000" w:themeColor="text1"/>
          <w:sz w:val="32"/>
          <w:szCs w:val="32"/>
          <w14:textFill>
            <w14:solidFill>
              <w14:schemeClr w14:val="tx1"/>
            </w14:solidFill>
          </w14:textFill>
        </w:rPr>
      </w:pPr>
    </w:p>
    <w:p>
      <w:pPr>
        <w:spacing w:line="400" w:lineRule="exact"/>
        <w:rPr>
          <w:rFonts w:hint="eastAsia" w:ascii="仿宋_GB2312" w:hAnsi="Calibri"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ascii="仿宋_GB2312" w:hAnsi="Calibri" w:eastAsia="仿宋_GB2312" w:cs="仿宋_GB2312"/>
          <w:color w:val="000000" w:themeColor="text1"/>
          <w:sz w:val="32"/>
          <w:szCs w:val="32"/>
          <w14:textFill>
            <w14:solidFill>
              <w14:schemeClr w14:val="tx1"/>
            </w14:solidFill>
          </w14:textFill>
        </w:rPr>
      </w:pPr>
    </w:p>
    <w:p>
      <w:pPr>
        <w:spacing w:line="520" w:lineRule="exact"/>
        <w:jc w:val="center"/>
        <w:rPr>
          <w:rFonts w:ascii="仿宋_GB2312"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眉办发〔</w:t>
      </w:r>
      <w:r>
        <w:rPr>
          <w:rFonts w:ascii="仿宋_GB2312" w:hAnsi="Times New Roman" w:eastAsia="仿宋_GB2312" w:cs="仿宋_GB2312"/>
          <w:color w:val="000000" w:themeColor="text1"/>
          <w:sz w:val="32"/>
          <w:szCs w:val="32"/>
          <w14:textFill>
            <w14:solidFill>
              <w14:schemeClr w14:val="tx1"/>
            </w14:solidFill>
          </w14:textFill>
        </w:rPr>
        <w:t>20</w:t>
      </w:r>
      <w:r>
        <w:rPr>
          <w:rFonts w:hint="eastAsia" w:ascii="仿宋_GB2312" w:hAnsi="Times New Roman" w:eastAsia="仿宋_GB2312" w:cs="仿宋_GB2312"/>
          <w:color w:val="000000" w:themeColor="text1"/>
          <w:sz w:val="32"/>
          <w:szCs w:val="32"/>
          <w14:textFill>
            <w14:solidFill>
              <w14:schemeClr w14:val="tx1"/>
            </w14:solidFill>
          </w14:textFill>
        </w:rPr>
        <w:t>2</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w:t>
      </w:r>
      <w:r>
        <w:rPr>
          <w:rFonts w:hint="eastAsia" w:ascii="仿宋_GB2312" w:hAnsi="Times New Roman"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73</w:t>
      </w:r>
      <w:r>
        <w:rPr>
          <w:rFonts w:hint="eastAsia" w:ascii="仿宋_GB2312" w:hAnsi="Times New Roman" w:eastAsia="仿宋_GB2312" w:cs="仿宋_GB2312"/>
          <w:color w:val="000000" w:themeColor="text1"/>
          <w:sz w:val="32"/>
          <w:szCs w:val="32"/>
          <w14:textFill>
            <w14:solidFill>
              <w14:schemeClr w14:val="tx1"/>
            </w14:solidFill>
          </w14:textFill>
        </w:rPr>
        <w:t>号</w:t>
      </w:r>
    </w:p>
    <w:p>
      <w:pPr>
        <w:spacing w:line="600" w:lineRule="exact"/>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中共眉县县委办公室</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眉县人民政府办公室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方正小标宋简体" w:eastAsia="方正小标宋简体"/>
          <w:spacing w:val="0"/>
          <w:sz w:val="44"/>
          <w:szCs w:val="44"/>
        </w:rPr>
      </w:pPr>
      <w:r>
        <w:rPr>
          <w:rFonts w:hint="eastAsia" w:ascii="方正小标宋简体" w:eastAsia="方正小标宋简体"/>
          <w:spacing w:val="-11"/>
          <w:sz w:val="44"/>
          <w:szCs w:val="44"/>
        </w:rPr>
        <w:t>关于印发《</w:t>
      </w:r>
      <w:r>
        <w:rPr>
          <w:rFonts w:hint="eastAsia" w:ascii="方正小标宋简体" w:eastAsia="方正小标宋简体"/>
          <w:spacing w:val="-11"/>
          <w:sz w:val="44"/>
          <w:szCs w:val="44"/>
          <w:lang w:eastAsia="zh-CN"/>
        </w:rPr>
        <w:t>眉县乡村建设行动实施方案</w:t>
      </w:r>
      <w:r>
        <w:rPr>
          <w:rFonts w:hint="eastAsia" w:ascii="方正小标宋简体" w:eastAsia="方正小标宋简体"/>
          <w:spacing w:val="0"/>
          <w:sz w:val="44"/>
          <w:szCs w:val="44"/>
        </w:rPr>
        <w:t>》的</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rPr>
        <w:t>通</w:t>
      </w:r>
      <w:r>
        <w:rPr>
          <w:rFonts w:hint="eastAsia" w:ascii="方正小标宋简体" w:eastAsia="方正小标宋简体"/>
          <w:spacing w:val="0"/>
          <w:sz w:val="44"/>
          <w:szCs w:val="44"/>
          <w:lang w:val="en-US" w:eastAsia="zh-CN"/>
        </w:rPr>
        <w:t xml:space="preserve">  </w:t>
      </w:r>
      <w:r>
        <w:rPr>
          <w:rFonts w:hint="eastAsia" w:ascii="方正小标宋简体" w:eastAsia="方正小标宋简体"/>
          <w:spacing w:val="0"/>
          <w:sz w:val="44"/>
          <w:szCs w:val="44"/>
        </w:rPr>
        <w:t>知</w:t>
      </w:r>
    </w:p>
    <w:p>
      <w:pPr>
        <w:keepNext w:val="0"/>
        <w:keepLines w:val="0"/>
        <w:pageBreakBefore w:val="0"/>
        <w:kinsoku/>
        <w:wordWrap/>
        <w:topLinePunct w:val="0"/>
        <w:autoSpaceDE/>
        <w:autoSpaceDN/>
        <w:bidi w:val="0"/>
        <w:adjustRightInd/>
        <w:snapToGrid/>
        <w:spacing w:line="520" w:lineRule="exact"/>
        <w:ind w:left="0" w:leftChars="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20" w:lineRule="exact"/>
        <w:ind w:left="0" w:leftChars="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各镇（街）党（工）委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镇人民政府、街道办事处，</w:t>
      </w:r>
      <w:r>
        <w:rPr>
          <w:rFonts w:hint="eastAsia" w:ascii="楷体_GB2312" w:hAnsi="楷体_GB2312" w:eastAsia="楷体_GB2312" w:cs="楷体_GB2312"/>
          <w:sz w:val="32"/>
          <w:szCs w:val="32"/>
          <w:lang w:val="en-US" w:eastAsia="zh-CN"/>
        </w:rPr>
        <w:t>县委和县级国家机关各部门，各人民团体</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20" w:lineRule="exact"/>
        <w:ind w:left="0" w:leftChars="0" w:firstLine="640" w:firstLineChars="200"/>
        <w:textAlignment w:val="auto"/>
        <w:outlineLvl w:val="9"/>
        <w:rPr>
          <w:rFonts w:hint="eastAsia" w:ascii="楷体_GB2312" w:hAnsi="楷体_GB2312" w:eastAsia="楷体_GB2312" w:cs="楷体_GB2312"/>
          <w:spacing w:val="-6"/>
          <w:kern w:val="0"/>
          <w:sz w:val="32"/>
          <w:szCs w:val="32"/>
        </w:rPr>
      </w:pPr>
      <w:r>
        <w:rPr>
          <w:rFonts w:hint="eastAsia" w:ascii="楷体_GB2312" w:hAnsi="楷体_GB2312" w:eastAsia="楷体_GB2312" w:cs="楷体_GB2312"/>
          <w:sz w:val="32"/>
          <w:szCs w:val="32"/>
          <w:lang w:eastAsia="zh-CN"/>
        </w:rPr>
        <w:t>《眉县乡村建设行动实施方案》</w:t>
      </w:r>
      <w:r>
        <w:rPr>
          <w:rFonts w:hint="eastAsia" w:ascii="楷体_GB2312" w:hAnsi="楷体_GB2312" w:eastAsia="楷体_GB2312" w:cs="楷体_GB2312"/>
          <w:sz w:val="32"/>
          <w:szCs w:val="32"/>
          <w:lang w:val="en-US" w:eastAsia="zh-CN"/>
        </w:rPr>
        <w:t>已</w:t>
      </w:r>
      <w:r>
        <w:rPr>
          <w:rFonts w:hint="eastAsia" w:ascii="楷体_GB2312" w:hAnsi="楷体_GB2312" w:eastAsia="楷体_GB2312" w:cs="楷体_GB2312"/>
          <w:sz w:val="32"/>
          <w:szCs w:val="32"/>
          <w:lang w:eastAsia="zh-CN"/>
        </w:rPr>
        <w:t>经县委、县政府同意，</w:t>
      </w:r>
      <w:bookmarkStart w:id="2" w:name="_GoBack"/>
      <w:bookmarkEnd w:id="2"/>
      <w:r>
        <w:rPr>
          <w:rFonts w:hint="eastAsia" w:ascii="楷体_GB2312" w:hAnsi="楷体_GB2312" w:eastAsia="楷体_GB2312" w:cs="楷体_GB2312"/>
          <w:sz w:val="32"/>
          <w:szCs w:val="32"/>
          <w:lang w:eastAsia="zh-CN"/>
        </w:rPr>
        <w:t>现印发</w:t>
      </w:r>
      <w:r>
        <w:rPr>
          <w:rFonts w:hint="eastAsia" w:ascii="楷体_GB2312" w:hAnsi="楷体_GB2312" w:eastAsia="楷体_GB2312" w:cs="楷体_GB2312"/>
          <w:sz w:val="32"/>
          <w:szCs w:val="32"/>
          <w:lang w:val="en-US" w:eastAsia="zh-CN"/>
        </w:rPr>
        <w:t>给你们</w:t>
      </w:r>
      <w:r>
        <w:rPr>
          <w:rFonts w:hint="eastAsia" w:ascii="楷体_GB2312" w:hAnsi="楷体_GB2312" w:eastAsia="楷体_GB2312" w:cs="楷体_GB2312"/>
          <w:sz w:val="32"/>
          <w:szCs w:val="32"/>
          <w:lang w:eastAsia="zh-CN"/>
        </w:rPr>
        <w:t>，请</w:t>
      </w:r>
      <w:r>
        <w:rPr>
          <w:rFonts w:hint="eastAsia" w:ascii="楷体_GB2312" w:hAnsi="楷体_GB2312" w:eastAsia="楷体_GB2312" w:cs="楷体_GB2312"/>
          <w:sz w:val="32"/>
          <w:szCs w:val="32"/>
          <w:lang w:val="en-US" w:eastAsia="zh-CN"/>
        </w:rPr>
        <w:t>认真</w:t>
      </w:r>
      <w:r>
        <w:rPr>
          <w:rFonts w:hint="eastAsia" w:ascii="楷体_GB2312" w:hAnsi="楷体_GB2312" w:eastAsia="楷体_GB2312" w:cs="楷体_GB2312"/>
          <w:sz w:val="32"/>
          <w:szCs w:val="32"/>
          <w:lang w:eastAsia="zh-CN"/>
        </w:rPr>
        <w:t>抓好落实。</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hAnsi="楷体_GB2312" w:eastAsia="楷体_GB2312" w:cs="楷体_GB2312"/>
          <w:spacing w:val="-6"/>
          <w:kern w:val="0"/>
          <w:sz w:val="32"/>
          <w:szCs w:val="32"/>
          <w:lang w:val="en-US" w:eastAsia="zh-CN"/>
        </w:rPr>
      </w:pPr>
      <w:r>
        <w:rPr>
          <w:rFonts w:hint="eastAsia" w:ascii="楷体_GB2312" w:hAnsi="楷体_GB2312" w:eastAsia="楷体_GB2312" w:cs="楷体_GB2312"/>
          <w:spacing w:val="-6"/>
          <w:kern w:val="0"/>
          <w:sz w:val="32"/>
          <w:szCs w:val="32"/>
          <w:lang w:val="en-US" w:eastAsia="zh-CN"/>
        </w:rPr>
        <w:t xml:space="preserve">    </w:t>
      </w:r>
    </w:p>
    <w:p>
      <w:pPr>
        <w:pStyle w:val="6"/>
        <w:keepNext w:val="0"/>
        <w:keepLines w:val="0"/>
        <w:pageBreakBefore w:val="0"/>
        <w:kinsoku/>
        <w:wordWrap/>
        <w:topLinePunct w:val="0"/>
        <w:autoSpaceDE/>
        <w:autoSpaceDN/>
        <w:bidi w:val="0"/>
        <w:adjustRightInd/>
        <w:snapToGrid/>
        <w:spacing w:line="520" w:lineRule="exact"/>
        <w:ind w:left="0" w:leftChars="0"/>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20" w:lineRule="exact"/>
        <w:ind w:left="0" w:leftChars="0" w:firstLine="616" w:firstLineChars="200"/>
        <w:textAlignment w:val="auto"/>
        <w:outlineLvl w:val="9"/>
        <w:rPr>
          <w:rFonts w:hint="eastAsia" w:ascii="楷体_GB2312" w:hAnsi="楷体_GB2312" w:eastAsia="楷体_GB2312" w:cs="楷体_GB2312"/>
          <w:spacing w:val="-6"/>
          <w:kern w:val="0"/>
          <w:sz w:val="32"/>
          <w:szCs w:val="32"/>
          <w:lang w:eastAsia="zh-CN"/>
        </w:rPr>
      </w:pPr>
      <w:r>
        <w:rPr>
          <w:rFonts w:hint="eastAsia" w:ascii="楷体_GB2312" w:hAnsi="楷体_GB2312" w:eastAsia="楷体_GB2312" w:cs="楷体_GB2312"/>
          <w:spacing w:val="-6"/>
          <w:kern w:val="0"/>
          <w:sz w:val="32"/>
          <w:szCs w:val="32"/>
        </w:rPr>
        <w:t>中共</w:t>
      </w:r>
      <w:r>
        <w:rPr>
          <w:rFonts w:hint="eastAsia" w:ascii="楷体_GB2312" w:hAnsi="楷体_GB2312" w:eastAsia="楷体_GB2312" w:cs="楷体_GB2312"/>
          <w:spacing w:val="-6"/>
          <w:kern w:val="0"/>
          <w:sz w:val="32"/>
          <w:szCs w:val="32"/>
          <w:lang w:eastAsia="zh-CN"/>
        </w:rPr>
        <w:t>眉县县委办公室</w:t>
      </w:r>
      <w:r>
        <w:rPr>
          <w:rFonts w:hint="eastAsia" w:ascii="楷体_GB2312" w:hAnsi="楷体_GB2312" w:eastAsia="楷体_GB2312" w:cs="楷体_GB2312"/>
          <w:spacing w:val="-6"/>
          <w:kern w:val="0"/>
          <w:sz w:val="32"/>
          <w:szCs w:val="32"/>
          <w:lang w:val="en-US" w:eastAsia="zh-CN"/>
        </w:rPr>
        <w:t xml:space="preserve">         </w:t>
      </w:r>
      <w:r>
        <w:rPr>
          <w:rFonts w:hint="eastAsia" w:ascii="楷体_GB2312" w:hAnsi="楷体_GB2312" w:eastAsia="楷体_GB2312" w:cs="楷体_GB2312"/>
          <w:spacing w:val="-6"/>
          <w:kern w:val="0"/>
          <w:sz w:val="32"/>
          <w:szCs w:val="32"/>
          <w:lang w:eastAsia="zh-CN"/>
        </w:rPr>
        <w:t>眉县</w:t>
      </w:r>
      <w:r>
        <w:rPr>
          <w:rFonts w:hint="eastAsia" w:ascii="楷体_GB2312" w:hAnsi="楷体_GB2312" w:eastAsia="楷体_GB2312" w:cs="楷体_GB2312"/>
          <w:spacing w:val="-6"/>
          <w:kern w:val="0"/>
          <w:sz w:val="32"/>
          <w:szCs w:val="32"/>
        </w:rPr>
        <w:t>人民政府</w:t>
      </w:r>
      <w:r>
        <w:rPr>
          <w:rFonts w:hint="eastAsia" w:ascii="楷体_GB2312" w:hAnsi="楷体_GB2312" w:eastAsia="楷体_GB2312" w:cs="楷体_GB2312"/>
          <w:spacing w:val="-6"/>
          <w:kern w:val="0"/>
          <w:sz w:val="32"/>
          <w:szCs w:val="32"/>
          <w:lang w:eastAsia="zh-CN"/>
        </w:rPr>
        <w:t>办公室</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1068"/>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17</w:t>
      </w:r>
      <w:r>
        <w:rPr>
          <w:rFonts w:hint="eastAsia" w:ascii="楷体_GB2312" w:hAnsi="楷体_GB2312" w:eastAsia="楷体_GB2312" w:cs="楷体_GB2312"/>
          <w:sz w:val="32"/>
          <w:szCs w:val="32"/>
        </w:rPr>
        <w:t>日</w:t>
      </w:r>
    </w:p>
    <w:p>
      <w:pPr>
        <w:pStyle w:val="8"/>
        <w:keepNext w:val="0"/>
        <w:keepLines w:val="0"/>
        <w:pageBreakBefore w:val="0"/>
        <w:widowControl w:val="0"/>
        <w:shd w:val="clear" w:color="auto" w:fill="FFFFFF"/>
        <w:kinsoku/>
        <w:wordWrap/>
        <w:overflowPunct w:val="0"/>
        <w:topLinePunct w:val="0"/>
        <w:autoSpaceDE/>
        <w:autoSpaceDN/>
        <w:bidi w:val="0"/>
        <w:spacing w:before="0" w:beforeAutospacing="0" w:after="0" w:afterAutospacing="0" w:line="560" w:lineRule="exact"/>
        <w:ind w:left="0" w:leftChars="0" w:right="0" w:rightChars="0"/>
        <w:jc w:val="center"/>
        <w:textAlignment w:val="auto"/>
        <w:rPr>
          <w:rFonts w:ascii="方正小标宋简体" w:hAnsi="方正小标宋简体" w:eastAsia="方正小标宋简体" w:cs="方正小标宋简体"/>
          <w:snapToGrid w:val="0"/>
          <w:color w:val="auto"/>
          <w:sz w:val="44"/>
          <w:szCs w:val="44"/>
          <w:highlight w:val="none"/>
          <w:shd w:val="clear" w:color="auto" w:fill="FFFFFF"/>
        </w:rPr>
      </w:pPr>
      <w:r>
        <w:rPr>
          <w:rFonts w:hint="eastAsia" w:ascii="方正小标宋简体" w:hAnsi="方正小标宋简体" w:eastAsia="方正小标宋简体" w:cs="方正小标宋简体"/>
          <w:snapToGrid w:val="0"/>
          <w:color w:val="auto"/>
          <w:sz w:val="44"/>
          <w:szCs w:val="44"/>
          <w:highlight w:val="none"/>
          <w:shd w:val="clear" w:color="auto" w:fill="FFFFFF"/>
          <w:lang w:val="en-US" w:eastAsia="zh-CN"/>
        </w:rPr>
        <w:t>眉县</w:t>
      </w:r>
      <w:r>
        <w:rPr>
          <w:rFonts w:hint="eastAsia" w:ascii="方正小标宋简体" w:hAnsi="方正小标宋简体" w:eastAsia="方正小标宋简体" w:cs="方正小标宋简体"/>
          <w:snapToGrid w:val="0"/>
          <w:color w:val="auto"/>
          <w:sz w:val="44"/>
          <w:szCs w:val="44"/>
          <w:highlight w:val="none"/>
          <w:shd w:val="clear" w:color="auto" w:fill="FFFFFF"/>
        </w:rPr>
        <w:t>乡村建设行动</w:t>
      </w:r>
      <w:r>
        <w:rPr>
          <w:rFonts w:hint="eastAsia" w:ascii="方正小标宋简体" w:hAnsi="方正小标宋简体" w:eastAsia="方正小标宋简体" w:cs="方正小标宋简体"/>
          <w:snapToGrid w:val="0"/>
          <w:color w:val="auto"/>
          <w:sz w:val="44"/>
          <w:szCs w:val="44"/>
          <w:highlight w:val="none"/>
          <w:shd w:val="clear" w:color="auto" w:fill="FFFFFF"/>
          <w:lang w:val="en-US" w:eastAsia="zh-CN"/>
        </w:rPr>
        <w:t>实施</w:t>
      </w:r>
      <w:r>
        <w:rPr>
          <w:rFonts w:hint="eastAsia" w:ascii="方正小标宋简体" w:hAnsi="方正小标宋简体" w:eastAsia="方正小标宋简体" w:cs="方正小标宋简体"/>
          <w:snapToGrid w:val="0"/>
          <w:color w:val="auto"/>
          <w:sz w:val="44"/>
          <w:szCs w:val="44"/>
          <w:highlight w:val="none"/>
          <w:shd w:val="clear" w:color="auto" w:fill="FFFFFF"/>
        </w:rPr>
        <w:t>方案</w:t>
      </w:r>
    </w:p>
    <w:p>
      <w:pPr>
        <w:pStyle w:val="2"/>
        <w:keepNext w:val="0"/>
        <w:keepLines w:val="0"/>
        <w:pageBreakBefore w:val="0"/>
        <w:widowControl w:val="0"/>
        <w:kinsoku/>
        <w:wordWrap/>
        <w:overflowPunct w:val="0"/>
        <w:topLinePunct w:val="0"/>
        <w:autoSpaceDE/>
        <w:autoSpaceDN/>
        <w:bidi w:val="0"/>
        <w:spacing w:before="0" w:after="0" w:line="560" w:lineRule="exact"/>
        <w:ind w:left="0" w:leftChars="0" w:right="0" w:rightChars="0"/>
        <w:textAlignment w:val="auto"/>
      </w:pP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left"/>
        <w:textAlignment w:val="auto"/>
        <w:rPr>
          <w:rFonts w:hint="default" w:ascii="仿宋_GB2312" w:hAnsi="黑体" w:eastAsia="仿宋_GB2312"/>
          <w:color w:val="auto"/>
          <w:spacing w:val="-10"/>
          <w:sz w:val="32"/>
          <w:szCs w:val="32"/>
          <w:highlight w:val="none"/>
          <w:lang w:val="en-US" w:eastAsia="zh-CN"/>
        </w:rPr>
      </w:pPr>
      <w:r>
        <w:rPr>
          <w:rFonts w:hint="eastAsia" w:ascii="仿宋_GB2312" w:hAnsi="黑体" w:eastAsia="仿宋_GB2312"/>
          <w:color w:val="auto"/>
          <w:sz w:val="32"/>
          <w:szCs w:val="32"/>
          <w:highlight w:val="none"/>
        </w:rPr>
        <w:t>为</w:t>
      </w:r>
      <w:r>
        <w:rPr>
          <w:rFonts w:hint="eastAsia" w:ascii="仿宋_GB2312" w:hAnsi="黑体" w:eastAsia="仿宋_GB2312"/>
          <w:color w:val="auto"/>
          <w:sz w:val="32"/>
          <w:szCs w:val="32"/>
          <w:highlight w:val="none"/>
          <w:lang w:val="en-US" w:eastAsia="zh-CN"/>
        </w:rPr>
        <w:t>全面</w:t>
      </w:r>
      <w:r>
        <w:rPr>
          <w:rFonts w:hint="eastAsia" w:ascii="仿宋_GB2312" w:hAnsi="黑体" w:eastAsia="仿宋_GB2312"/>
          <w:color w:val="auto"/>
          <w:sz w:val="32"/>
          <w:szCs w:val="32"/>
          <w:highlight w:val="none"/>
        </w:rPr>
        <w:t>贯彻落实中共中央办公厅、国务院办公厅《关于印发〈乡村建设行动实施方案〉的通知》精神，</w:t>
      </w:r>
      <w:r>
        <w:rPr>
          <w:rFonts w:hint="eastAsia" w:ascii="仿宋_GB2312" w:hAnsi="黑体" w:eastAsia="仿宋_GB2312"/>
          <w:color w:val="auto"/>
          <w:sz w:val="32"/>
          <w:szCs w:val="32"/>
          <w:highlight w:val="none"/>
          <w:lang w:val="en-US" w:eastAsia="zh-CN"/>
        </w:rPr>
        <w:t>全面推进我县乡村建设各项工作有序开展，根据《宝鸡市乡村建设行动方案》工作安排，</w:t>
      </w:r>
      <w:r>
        <w:rPr>
          <w:rFonts w:hint="eastAsia" w:ascii="仿宋_GB2312" w:hAnsi="黑体" w:eastAsia="仿宋_GB2312"/>
          <w:color w:val="auto"/>
          <w:spacing w:val="-10"/>
          <w:sz w:val="32"/>
          <w:szCs w:val="32"/>
          <w:highlight w:val="none"/>
          <w:lang w:val="en-US" w:eastAsia="zh-CN"/>
        </w:rPr>
        <w:t>结合我县工作实际，特制定本方案。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rPr>
          <w:rFonts w:ascii="黑体" w:eastAsia="黑体"/>
          <w:color w:val="auto"/>
          <w:sz w:val="32"/>
          <w:szCs w:val="32"/>
          <w:highlight w:val="none"/>
        </w:rPr>
      </w:pPr>
      <w:r>
        <w:rPr>
          <w:rFonts w:hint="eastAsia" w:ascii="黑体" w:eastAsia="黑体"/>
          <w:color w:val="auto"/>
          <w:sz w:val="32"/>
          <w:szCs w:val="32"/>
          <w:highlight w:val="none"/>
        </w:rPr>
        <w:t>一、总体要求</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仿宋_GB2312" w:hAnsi="黑体" w:eastAsia="仿宋_GB2312"/>
          <w:color w:val="auto"/>
          <w:sz w:val="32"/>
          <w:szCs w:val="32"/>
          <w:highlight w:val="none"/>
        </w:rPr>
      </w:pPr>
      <w:r>
        <w:rPr>
          <w:rFonts w:hint="eastAsia" w:ascii="楷体_GB2312" w:eastAsia="楷体_GB2312"/>
          <w:b/>
          <w:color w:val="auto"/>
          <w:sz w:val="32"/>
          <w:szCs w:val="32"/>
          <w:highlight w:val="none"/>
        </w:rPr>
        <w:t>（一）指导思想。</w:t>
      </w:r>
      <w:r>
        <w:rPr>
          <w:rFonts w:hint="eastAsia" w:ascii="仿宋_GB2312" w:hAnsi="黑体" w:eastAsia="仿宋_GB2312"/>
          <w:color w:val="auto"/>
          <w:sz w:val="32"/>
          <w:szCs w:val="32"/>
          <w:highlight w:val="none"/>
        </w:rPr>
        <w:t>以习近平新时代中国特色社会主义思想为指导，深入贯彻落实习近平总书记来陕考察重要讲话重要指示精神，坚决贯彻落实党中央、国务院关于乡村建设系列决策部署，坚持农业农村优先发展，把乡村建设作为实施乡村振兴战略的重要任务，摆在社会主义现代化建设的重要位置，</w:t>
      </w:r>
      <w:r>
        <w:rPr>
          <w:rFonts w:hint="eastAsia" w:ascii="仿宋_GB2312" w:hAnsi="仿宋_GB2312" w:eastAsia="仿宋_GB2312" w:cs="仿宋_GB2312"/>
          <w:color w:val="auto"/>
          <w:sz w:val="32"/>
          <w:szCs w:val="32"/>
          <w:highlight w:val="none"/>
        </w:rPr>
        <w:t>顺应农民群众对美好生活的向往，以普惠性、基础性、兜底性民生建设为重点，科学编制乡村规划，加强农村基础设施和公共服务体系建设，</w:t>
      </w:r>
      <w:r>
        <w:rPr>
          <w:rFonts w:hint="eastAsia" w:ascii="仿宋_GB2312" w:hAnsi="黑体" w:eastAsia="仿宋_GB2312"/>
          <w:color w:val="auto"/>
          <w:sz w:val="32"/>
          <w:szCs w:val="32"/>
          <w:highlight w:val="none"/>
        </w:rPr>
        <w:t>建立自下而上、村民自治、农民参与的实施机制，既尽力而为又量力而行，求好不求快，干一件成一件，努力在城乡融合发展上</w:t>
      </w:r>
      <w:r>
        <w:rPr>
          <w:rFonts w:hint="eastAsia" w:ascii="仿宋_GB2312" w:hAnsi="黑体" w:eastAsia="仿宋_GB2312"/>
          <w:color w:val="auto"/>
          <w:sz w:val="32"/>
          <w:szCs w:val="32"/>
          <w:highlight w:val="none"/>
          <w:lang w:val="en-US" w:eastAsia="zh-CN"/>
        </w:rPr>
        <w:t>建机制、</w:t>
      </w:r>
      <w:r>
        <w:rPr>
          <w:rFonts w:hint="eastAsia" w:ascii="仿宋_GB2312" w:hAnsi="黑体" w:eastAsia="仿宋_GB2312"/>
          <w:color w:val="auto"/>
          <w:sz w:val="32"/>
          <w:szCs w:val="32"/>
          <w:highlight w:val="none"/>
        </w:rPr>
        <w:t>走前列、做示范。</w:t>
      </w:r>
    </w:p>
    <w:p>
      <w:pPr>
        <w:pStyle w:val="20"/>
        <w:keepNext w:val="0"/>
        <w:keepLines w:val="0"/>
        <w:pageBreakBefore w:val="0"/>
        <w:widowControl w:val="0"/>
        <w:shd w:val="clear" w:color="auto" w:fill="FFFFFF"/>
        <w:kinsoku/>
        <w:wordWrap/>
        <w:overflowPunct w:val="0"/>
        <w:topLinePunct w:val="0"/>
        <w:autoSpaceDE/>
        <w:autoSpaceDN/>
        <w:bidi w:val="0"/>
        <w:spacing w:before="0" w:beforeAutospacing="0" w:after="0" w:afterAutospacing="0" w:line="560" w:lineRule="exact"/>
        <w:ind w:left="0" w:leftChars="0" w:right="0" w:rightChars="0" w:firstLine="630" w:firstLineChars="196"/>
        <w:jc w:val="both"/>
        <w:textAlignment w:val="auto"/>
        <w:rPr>
          <w:rFonts w:hint="eastAsia" w:ascii="楷体_GB2312" w:eastAsia="楷体_GB2312"/>
          <w:b/>
          <w:color w:val="auto"/>
          <w:sz w:val="32"/>
          <w:szCs w:val="32"/>
          <w:highlight w:val="none"/>
        </w:rPr>
      </w:pPr>
      <w:r>
        <w:rPr>
          <w:rFonts w:hint="eastAsia" w:ascii="楷体_GB2312" w:eastAsia="楷体_GB2312"/>
          <w:b/>
          <w:color w:val="auto"/>
          <w:sz w:val="32"/>
          <w:szCs w:val="32"/>
          <w:highlight w:val="none"/>
        </w:rPr>
        <w:t>（二）基本原则</w:t>
      </w:r>
    </w:p>
    <w:p>
      <w:pPr>
        <w:pStyle w:val="20"/>
        <w:keepNext w:val="0"/>
        <w:keepLines w:val="0"/>
        <w:pageBreakBefore w:val="0"/>
        <w:widowControl w:val="0"/>
        <w:shd w:val="clear" w:color="auto" w:fill="FFFFFF"/>
        <w:kinsoku/>
        <w:wordWrap/>
        <w:overflowPunct w:val="0"/>
        <w:topLinePunct w:val="0"/>
        <w:autoSpaceDE/>
        <w:autoSpaceDN/>
        <w:bidi w:val="0"/>
        <w:spacing w:before="0" w:beforeAutospacing="0" w:after="0" w:afterAutospacing="0" w:line="560" w:lineRule="exact"/>
        <w:ind w:left="0" w:leftChars="0" w:right="0" w:rightChars="0" w:firstLine="630" w:firstLineChars="196"/>
        <w:jc w:val="both"/>
        <w:textAlignment w:val="auto"/>
        <w:rPr>
          <w:rFonts w:hint="eastAsia" w:ascii="仿宋_GB2312" w:hAnsi="黑体" w:eastAsia="仿宋_GB2312" w:cs="Times New Roman"/>
          <w:color w:val="auto"/>
          <w:kern w:val="2"/>
          <w:sz w:val="32"/>
          <w:szCs w:val="32"/>
          <w:highlight w:val="none"/>
        </w:rPr>
      </w:pPr>
      <w:r>
        <w:rPr>
          <w:rFonts w:hint="eastAsia" w:ascii="仿宋_GB2312" w:hAnsi="黑体" w:eastAsia="仿宋_GB2312" w:cs="Times New Roman"/>
          <w:b/>
          <w:bCs/>
          <w:color w:val="auto"/>
          <w:kern w:val="2"/>
          <w:sz w:val="32"/>
          <w:szCs w:val="32"/>
          <w:highlight w:val="none"/>
        </w:rPr>
        <w:t>坚持规划引领</w:t>
      </w:r>
      <w:r>
        <w:rPr>
          <w:rFonts w:hint="eastAsia" w:ascii="仿宋_GB2312" w:hAnsi="黑体" w:eastAsia="仿宋_GB2312" w:cs="Times New Roman"/>
          <w:b/>
          <w:bCs/>
          <w:color w:val="auto"/>
          <w:kern w:val="2"/>
          <w:sz w:val="32"/>
          <w:szCs w:val="32"/>
          <w:highlight w:val="none"/>
          <w:lang w:eastAsia="zh-CN"/>
        </w:rPr>
        <w:t>，</w:t>
      </w:r>
      <w:r>
        <w:rPr>
          <w:rFonts w:hint="eastAsia" w:ascii="仿宋_GB2312" w:hAnsi="黑体" w:eastAsia="仿宋_GB2312" w:cs="Times New Roman"/>
          <w:b/>
          <w:bCs/>
          <w:color w:val="auto"/>
          <w:kern w:val="2"/>
          <w:sz w:val="32"/>
          <w:szCs w:val="32"/>
          <w:highlight w:val="none"/>
          <w:lang w:val="en-US" w:eastAsia="zh-CN"/>
        </w:rPr>
        <w:t>顺应发展规律</w:t>
      </w:r>
      <w:r>
        <w:rPr>
          <w:rFonts w:hint="eastAsia" w:ascii="仿宋_GB2312" w:hAnsi="黑体" w:eastAsia="仿宋_GB2312" w:cs="Times New Roman"/>
          <w:b/>
          <w:bCs/>
          <w:color w:val="auto"/>
          <w:kern w:val="2"/>
          <w:sz w:val="32"/>
          <w:szCs w:val="32"/>
          <w:highlight w:val="none"/>
        </w:rPr>
        <w:t>。</w:t>
      </w:r>
      <w:r>
        <w:rPr>
          <w:rFonts w:hint="eastAsia" w:ascii="仿宋_GB2312" w:hAnsi="黑体" w:eastAsia="仿宋_GB2312" w:cs="Times New Roman"/>
          <w:color w:val="auto"/>
          <w:kern w:val="2"/>
          <w:sz w:val="32"/>
          <w:szCs w:val="32"/>
          <w:highlight w:val="none"/>
        </w:rPr>
        <w:t>统筹县域</w:t>
      </w:r>
      <w:r>
        <w:rPr>
          <w:rFonts w:hint="eastAsia" w:ascii="仿宋_GB2312" w:hAnsi="黑体" w:eastAsia="仿宋_GB2312" w:cs="Times New Roman"/>
          <w:color w:val="auto"/>
          <w:kern w:val="2"/>
          <w:sz w:val="32"/>
          <w:szCs w:val="32"/>
          <w:highlight w:val="none"/>
          <w:lang w:eastAsia="zh-CN"/>
        </w:rPr>
        <w:t>、</w:t>
      </w:r>
      <w:r>
        <w:rPr>
          <w:rFonts w:hint="eastAsia" w:ascii="仿宋_GB2312" w:hAnsi="黑体" w:eastAsia="仿宋_GB2312" w:cs="Times New Roman"/>
          <w:color w:val="auto"/>
          <w:kern w:val="2"/>
          <w:sz w:val="32"/>
          <w:szCs w:val="32"/>
          <w:highlight w:val="none"/>
        </w:rPr>
        <w:t>城镇和村庄规划建设，</w:t>
      </w:r>
      <w:r>
        <w:rPr>
          <w:rFonts w:hint="eastAsia" w:ascii="仿宋_GB2312" w:hAnsi="黑体" w:eastAsia="仿宋_GB2312" w:cs="Times New Roman"/>
          <w:color w:val="auto"/>
          <w:kern w:val="2"/>
          <w:sz w:val="32"/>
          <w:szCs w:val="32"/>
          <w:highlight w:val="none"/>
          <w:lang w:val="en-US" w:eastAsia="zh-CN"/>
        </w:rPr>
        <w:t>顺应乡村发展规律，</w:t>
      </w:r>
      <w:r>
        <w:rPr>
          <w:rFonts w:hint="eastAsia" w:ascii="仿宋_GB2312" w:hAnsi="黑体" w:eastAsia="仿宋_GB2312" w:cs="Times New Roman"/>
          <w:color w:val="auto"/>
          <w:kern w:val="2"/>
          <w:sz w:val="32"/>
          <w:szCs w:val="32"/>
          <w:highlight w:val="none"/>
        </w:rPr>
        <w:t>把保障和改善民生建立在财力可持续和农民可承受的基础之上，</w:t>
      </w:r>
      <w:r>
        <w:rPr>
          <w:rFonts w:hint="eastAsia" w:ascii="仿宋_GB2312" w:hAnsi="黑体" w:eastAsia="仿宋_GB2312" w:cs="Times New Roman"/>
          <w:color w:val="auto"/>
          <w:kern w:val="2"/>
          <w:sz w:val="32"/>
          <w:szCs w:val="32"/>
          <w:highlight w:val="none"/>
          <w:lang w:val="en-US" w:eastAsia="zh-CN"/>
        </w:rPr>
        <w:t>合理安排建设时序，</w:t>
      </w:r>
      <w:r>
        <w:rPr>
          <w:rFonts w:hint="eastAsia" w:ascii="仿宋_GB2312" w:hAnsi="黑体" w:eastAsia="仿宋_GB2312" w:cs="Times New Roman"/>
          <w:color w:val="auto"/>
          <w:kern w:val="2"/>
          <w:sz w:val="32"/>
          <w:szCs w:val="32"/>
          <w:highlight w:val="none"/>
        </w:rPr>
        <w:t>科学布局乡村生产生活生态空间，促进县域整体提升和均衡发展。</w:t>
      </w:r>
    </w:p>
    <w:p>
      <w:pPr>
        <w:pStyle w:val="8"/>
        <w:keepNext w:val="0"/>
        <w:keepLines w:val="0"/>
        <w:pageBreakBefore w:val="0"/>
        <w:widowControl w:val="0"/>
        <w:kinsoku/>
        <w:wordWrap/>
        <w:overflowPunct w:val="0"/>
        <w:topLinePunct w:val="0"/>
        <w:autoSpaceDE/>
        <w:autoSpaceDN/>
        <w:bidi w:val="0"/>
        <w:spacing w:before="0" w:beforeAutospacing="0" w:after="0" w:afterAutospacing="0" w:line="560" w:lineRule="exact"/>
        <w:ind w:left="0" w:leftChars="0" w:right="0" w:rightChars="0" w:firstLine="643" w:firstLineChars="200"/>
        <w:jc w:val="both"/>
        <w:textAlignment w:val="auto"/>
        <w:rPr>
          <w:rFonts w:ascii="仿宋_GB2312" w:hAnsi="黑体" w:eastAsia="仿宋_GB2312" w:cs="Times New Roman"/>
          <w:color w:val="auto"/>
          <w:kern w:val="2"/>
          <w:sz w:val="32"/>
          <w:szCs w:val="32"/>
          <w:highlight w:val="none"/>
        </w:rPr>
      </w:pPr>
      <w:r>
        <w:rPr>
          <w:rFonts w:hint="eastAsia" w:ascii="仿宋_GB2312" w:hAnsi="黑体" w:eastAsia="仿宋_GB2312" w:cs="Times New Roman"/>
          <w:b/>
          <w:bCs/>
          <w:color w:val="auto"/>
          <w:kern w:val="2"/>
          <w:sz w:val="32"/>
          <w:szCs w:val="32"/>
          <w:highlight w:val="none"/>
          <w:lang w:val="en-US" w:eastAsia="zh-CN" w:bidi="ar-SA"/>
        </w:rPr>
        <w:t>坚持因地制宜，注重分类指导。</w:t>
      </w:r>
      <w:r>
        <w:rPr>
          <w:rFonts w:hint="eastAsia" w:ascii="仿宋_GB2312" w:hAnsi="黑体" w:eastAsia="仿宋_GB2312" w:cs="Times New Roman"/>
          <w:b w:val="0"/>
          <w:bCs w:val="0"/>
          <w:color w:val="auto"/>
          <w:kern w:val="2"/>
          <w:sz w:val="32"/>
          <w:szCs w:val="32"/>
          <w:highlight w:val="none"/>
          <w:lang w:val="en-US" w:eastAsia="zh-CN" w:bidi="ar-SA"/>
        </w:rPr>
        <w:t>乡</w:t>
      </w:r>
      <w:r>
        <w:rPr>
          <w:rFonts w:hint="eastAsia" w:ascii="仿宋_GB2312" w:hAnsi="黑体" w:eastAsia="仿宋_GB2312" w:cs="Times New Roman"/>
          <w:b w:val="0"/>
          <w:bCs w:val="0"/>
          <w:color w:val="auto"/>
          <w:kern w:val="2"/>
          <w:sz w:val="32"/>
          <w:szCs w:val="32"/>
          <w:highlight w:val="none"/>
          <w:lang w:val="en-US" w:eastAsia="zh-CN"/>
        </w:rPr>
        <w:t>村</w:t>
      </w:r>
      <w:r>
        <w:rPr>
          <w:rFonts w:hint="eastAsia" w:ascii="仿宋_GB2312" w:hAnsi="黑体" w:eastAsia="仿宋_GB2312" w:cs="Times New Roman"/>
          <w:color w:val="auto"/>
          <w:kern w:val="2"/>
          <w:sz w:val="32"/>
          <w:szCs w:val="32"/>
          <w:highlight w:val="none"/>
          <w:lang w:val="en-US" w:eastAsia="zh-CN"/>
        </w:rPr>
        <w:t>建设要同县域经济发展相适应，与当地文化和风土人情相适应，</w:t>
      </w:r>
      <w:r>
        <w:rPr>
          <w:rFonts w:hint="eastAsia" w:ascii="仿宋_GB2312" w:hAnsi="黑体" w:eastAsia="仿宋_GB2312" w:cs="Times New Roman"/>
          <w:color w:val="auto"/>
          <w:kern w:val="2"/>
          <w:sz w:val="32"/>
          <w:szCs w:val="32"/>
          <w:highlight w:val="none"/>
        </w:rPr>
        <w:t>结合农民群众实际需要，分类明确目标任务，合理确定公共基础设施配置和基本公共服务标准，排出</w:t>
      </w:r>
      <w:r>
        <w:rPr>
          <w:rFonts w:hint="eastAsia" w:ascii="仿宋_GB2312" w:hAnsi="黑体" w:eastAsia="仿宋_GB2312" w:cs="Times New Roman"/>
          <w:color w:val="auto"/>
          <w:kern w:val="2"/>
          <w:sz w:val="32"/>
          <w:szCs w:val="32"/>
          <w:highlight w:val="none"/>
          <w:lang w:eastAsia="zh-CN"/>
        </w:rPr>
        <w:t>“</w:t>
      </w:r>
      <w:r>
        <w:rPr>
          <w:rFonts w:hint="eastAsia" w:ascii="仿宋_GB2312" w:hAnsi="黑体" w:eastAsia="仿宋_GB2312" w:cs="Times New Roman"/>
          <w:color w:val="auto"/>
          <w:kern w:val="2"/>
          <w:sz w:val="32"/>
          <w:szCs w:val="32"/>
          <w:highlight w:val="none"/>
        </w:rPr>
        <w:t>优先序</w:t>
      </w:r>
      <w:r>
        <w:rPr>
          <w:rFonts w:hint="eastAsia" w:ascii="仿宋_GB2312" w:hAnsi="黑体" w:eastAsia="仿宋_GB2312" w:cs="Times New Roman"/>
          <w:color w:val="auto"/>
          <w:kern w:val="2"/>
          <w:sz w:val="32"/>
          <w:szCs w:val="32"/>
          <w:highlight w:val="none"/>
          <w:lang w:eastAsia="zh-CN"/>
        </w:rPr>
        <w:t>”</w:t>
      </w:r>
      <w:r>
        <w:rPr>
          <w:rFonts w:hint="eastAsia" w:ascii="仿宋_GB2312" w:hAnsi="黑体" w:eastAsia="仿宋_GB2312" w:cs="Times New Roman"/>
          <w:color w:val="auto"/>
          <w:kern w:val="2"/>
          <w:sz w:val="32"/>
          <w:szCs w:val="32"/>
          <w:highlight w:val="none"/>
        </w:rPr>
        <w:t>，不搞齐步走、“一刀切”。</w:t>
      </w:r>
    </w:p>
    <w:p>
      <w:pPr>
        <w:pStyle w:val="20"/>
        <w:keepNext w:val="0"/>
        <w:keepLines w:val="0"/>
        <w:pageBreakBefore w:val="0"/>
        <w:widowControl w:val="0"/>
        <w:shd w:val="clear" w:color="auto" w:fill="FFFFFF"/>
        <w:kinsoku/>
        <w:wordWrap/>
        <w:overflowPunct w:val="0"/>
        <w:topLinePunct w:val="0"/>
        <w:autoSpaceDE/>
        <w:autoSpaceDN/>
        <w:bidi w:val="0"/>
        <w:spacing w:before="0" w:beforeAutospacing="0" w:after="0" w:afterAutospacing="0" w:line="560" w:lineRule="exact"/>
        <w:ind w:left="0" w:leftChars="0" w:right="0" w:rightChars="0" w:firstLine="630" w:firstLineChars="196"/>
        <w:jc w:val="both"/>
        <w:textAlignment w:val="auto"/>
        <w:rPr>
          <w:rFonts w:hint="eastAsia" w:ascii="仿宋_GB2312" w:hAnsi="黑体" w:eastAsia="仿宋_GB2312" w:cs="Times New Roman"/>
          <w:color w:val="auto"/>
          <w:kern w:val="2"/>
          <w:sz w:val="32"/>
          <w:szCs w:val="32"/>
          <w:highlight w:val="none"/>
        </w:rPr>
      </w:pPr>
      <w:r>
        <w:rPr>
          <w:rFonts w:hint="eastAsia" w:ascii="仿宋_GB2312" w:hAnsi="黑体" w:eastAsia="仿宋_GB2312" w:cs="Times New Roman"/>
          <w:b/>
          <w:bCs/>
          <w:color w:val="auto"/>
          <w:kern w:val="2"/>
          <w:sz w:val="32"/>
          <w:szCs w:val="32"/>
          <w:highlight w:val="none"/>
          <w:lang w:val="en-US" w:eastAsia="zh-CN"/>
        </w:rPr>
        <w:t>坚持资源保护，体现乡土特色。</w:t>
      </w:r>
      <w:r>
        <w:rPr>
          <w:rFonts w:hint="eastAsia" w:ascii="仿宋_GB2312" w:hAnsi="黑体" w:eastAsia="仿宋_GB2312" w:cs="Times New Roman"/>
          <w:color w:val="auto"/>
          <w:kern w:val="2"/>
          <w:sz w:val="32"/>
          <w:szCs w:val="32"/>
          <w:highlight w:val="none"/>
        </w:rPr>
        <w:t>聚焦</w:t>
      </w:r>
      <w:r>
        <w:rPr>
          <w:rFonts w:hint="eastAsia" w:ascii="仿宋_GB2312" w:hAnsi="黑体" w:eastAsia="仿宋_GB2312" w:cs="Times New Roman"/>
          <w:color w:val="auto"/>
          <w:kern w:val="2"/>
          <w:sz w:val="32"/>
          <w:szCs w:val="32"/>
          <w:highlight w:val="none"/>
          <w:lang w:val="en-US" w:eastAsia="zh-CN"/>
        </w:rPr>
        <w:t>乡村建设</w:t>
      </w:r>
      <w:r>
        <w:rPr>
          <w:rFonts w:hint="eastAsia" w:ascii="仿宋_GB2312" w:hAnsi="黑体" w:eastAsia="仿宋_GB2312" w:cs="Times New Roman"/>
          <w:color w:val="auto"/>
          <w:kern w:val="2"/>
          <w:sz w:val="32"/>
          <w:szCs w:val="32"/>
          <w:highlight w:val="none"/>
        </w:rPr>
        <w:t>阶段任务，传承保护传统村落民居和优秀乡土文化，突出地域特色和乡村特点，保留具有本土特色和乡土气息的乡村风貌，不搞大拆大建</w:t>
      </w:r>
      <w:r>
        <w:rPr>
          <w:rFonts w:hint="eastAsia" w:ascii="仿宋_GB2312" w:hAnsi="黑体" w:eastAsia="仿宋_GB2312" w:cs="Times New Roman"/>
          <w:color w:val="auto"/>
          <w:kern w:val="2"/>
          <w:sz w:val="32"/>
          <w:szCs w:val="32"/>
          <w:highlight w:val="none"/>
          <w:lang w:eastAsia="zh-CN"/>
        </w:rPr>
        <w:t>，</w:t>
      </w:r>
      <w:r>
        <w:rPr>
          <w:rFonts w:hint="eastAsia" w:ascii="仿宋_GB2312" w:hAnsi="黑体" w:eastAsia="仿宋_GB2312" w:cs="Times New Roman"/>
          <w:color w:val="auto"/>
          <w:kern w:val="2"/>
          <w:sz w:val="32"/>
          <w:szCs w:val="32"/>
          <w:highlight w:val="none"/>
        </w:rPr>
        <w:t>防止机械照搬城镇建设模式。</w:t>
      </w:r>
    </w:p>
    <w:p>
      <w:pPr>
        <w:pStyle w:val="8"/>
        <w:keepNext w:val="0"/>
        <w:keepLines w:val="0"/>
        <w:pageBreakBefore w:val="0"/>
        <w:widowControl w:val="0"/>
        <w:kinsoku/>
        <w:wordWrap/>
        <w:overflowPunct w:val="0"/>
        <w:topLinePunct w:val="0"/>
        <w:autoSpaceDE/>
        <w:autoSpaceDN/>
        <w:bidi w:val="0"/>
        <w:spacing w:before="0" w:beforeAutospacing="0" w:after="0" w:afterAutospacing="0" w:line="560" w:lineRule="exact"/>
        <w:ind w:left="0" w:leftChars="0" w:right="0" w:rightChars="0" w:firstLine="643" w:firstLineChars="200"/>
        <w:jc w:val="both"/>
        <w:textAlignment w:val="auto"/>
        <w:rPr>
          <w:rFonts w:hint="default" w:ascii="仿宋_GB2312" w:hAnsi="黑体" w:eastAsia="仿宋_GB2312" w:cs="Times New Roman"/>
          <w:b/>
          <w:bCs/>
          <w:color w:val="auto"/>
          <w:kern w:val="2"/>
          <w:sz w:val="32"/>
          <w:szCs w:val="32"/>
          <w:highlight w:val="none"/>
          <w:lang w:val="en-US" w:eastAsia="zh-CN" w:bidi="ar-SA"/>
        </w:rPr>
      </w:pPr>
      <w:r>
        <w:rPr>
          <w:rFonts w:hint="eastAsia" w:ascii="仿宋_GB2312" w:hAnsi="黑体" w:eastAsia="仿宋_GB2312" w:cs="Times New Roman"/>
          <w:b/>
          <w:bCs/>
          <w:color w:val="auto"/>
          <w:kern w:val="2"/>
          <w:sz w:val="32"/>
          <w:szCs w:val="32"/>
          <w:highlight w:val="none"/>
          <w:lang w:val="en-US" w:eastAsia="zh-CN" w:bidi="ar-SA"/>
        </w:rPr>
        <w:t>坚持政府引导，尊重农民意愿。</w:t>
      </w:r>
      <w:r>
        <w:rPr>
          <w:rFonts w:hint="eastAsia" w:ascii="仿宋_GB2312" w:hAnsi="黑体" w:eastAsia="仿宋_GB2312" w:cs="Times New Roman"/>
          <w:color w:val="auto"/>
          <w:kern w:val="2"/>
          <w:sz w:val="32"/>
          <w:szCs w:val="32"/>
          <w:highlight w:val="none"/>
        </w:rPr>
        <w:t>发挥政府在规划引导、政策支持、组织保障等方面作用，坚持为农民而建，尊重农民意愿，保障农民物质利益和民主权利，广泛依靠农民、教育引导农民、组织带动农民搞建设，不搞大包大揽、强迫命令，不代替农民选择。</w:t>
      </w:r>
    </w:p>
    <w:p>
      <w:pPr>
        <w:pStyle w:val="8"/>
        <w:keepNext w:val="0"/>
        <w:keepLines w:val="0"/>
        <w:pageBreakBefore w:val="0"/>
        <w:widowControl w:val="0"/>
        <w:kinsoku/>
        <w:wordWrap/>
        <w:overflowPunct w:val="0"/>
        <w:topLinePunct w:val="0"/>
        <w:autoSpaceDE/>
        <w:autoSpaceDN/>
        <w:bidi w:val="0"/>
        <w:spacing w:before="0" w:beforeAutospacing="0" w:after="0" w:afterAutospacing="0" w:line="560" w:lineRule="exact"/>
        <w:ind w:left="0" w:leftChars="0" w:right="0" w:rightChars="0" w:firstLine="643" w:firstLineChars="200"/>
        <w:jc w:val="both"/>
        <w:textAlignment w:val="auto"/>
        <w:rPr>
          <w:rFonts w:hint="eastAsia" w:ascii="仿宋_GB2312" w:hAnsi="黑体" w:eastAsia="仿宋_GB2312" w:cs="Times New Roman"/>
          <w:color w:val="auto"/>
          <w:kern w:val="2"/>
          <w:sz w:val="32"/>
          <w:szCs w:val="32"/>
          <w:highlight w:val="none"/>
        </w:rPr>
      </w:pPr>
      <w:r>
        <w:rPr>
          <w:rFonts w:hint="eastAsia" w:ascii="仿宋_GB2312" w:hAnsi="黑体" w:eastAsia="仿宋_GB2312" w:cs="Times New Roman"/>
          <w:b/>
          <w:bCs/>
          <w:color w:val="auto"/>
          <w:kern w:val="2"/>
          <w:sz w:val="32"/>
          <w:szCs w:val="32"/>
          <w:highlight w:val="none"/>
          <w:lang w:val="en-US" w:eastAsia="zh-CN"/>
        </w:rPr>
        <w:t>坚持</w:t>
      </w:r>
      <w:r>
        <w:rPr>
          <w:rFonts w:hint="eastAsia" w:ascii="仿宋_GB2312" w:hAnsi="黑体" w:eastAsia="仿宋_GB2312" w:cs="Times New Roman"/>
          <w:b/>
          <w:bCs/>
          <w:color w:val="auto"/>
          <w:kern w:val="2"/>
          <w:sz w:val="32"/>
          <w:szCs w:val="32"/>
          <w:highlight w:val="none"/>
        </w:rPr>
        <w:t>建管并重，</w:t>
      </w:r>
      <w:r>
        <w:rPr>
          <w:rFonts w:hint="eastAsia" w:ascii="仿宋_GB2312" w:hAnsi="黑体" w:eastAsia="仿宋_GB2312" w:cs="Times New Roman"/>
          <w:b/>
          <w:bCs/>
          <w:color w:val="auto"/>
          <w:kern w:val="2"/>
          <w:sz w:val="32"/>
          <w:szCs w:val="32"/>
          <w:highlight w:val="none"/>
          <w:lang w:val="en-US" w:eastAsia="zh-CN"/>
        </w:rPr>
        <w:t>确保</w:t>
      </w:r>
      <w:r>
        <w:rPr>
          <w:rFonts w:hint="eastAsia" w:ascii="仿宋_GB2312" w:hAnsi="黑体" w:eastAsia="仿宋_GB2312" w:cs="Times New Roman"/>
          <w:b/>
          <w:bCs/>
          <w:color w:val="auto"/>
          <w:kern w:val="2"/>
          <w:sz w:val="32"/>
          <w:szCs w:val="32"/>
          <w:highlight w:val="none"/>
        </w:rPr>
        <w:t>长效运行。</w:t>
      </w:r>
      <w:r>
        <w:rPr>
          <w:rFonts w:hint="eastAsia" w:ascii="仿宋_GB2312" w:hAnsi="黑体" w:eastAsia="仿宋_GB2312" w:cs="Times New Roman"/>
          <w:color w:val="auto"/>
          <w:kern w:val="2"/>
          <w:sz w:val="32"/>
          <w:szCs w:val="32"/>
          <w:highlight w:val="none"/>
        </w:rPr>
        <w:t>优化城乡空间布局，坚持先建机制、后建工程，统筹推进农村公共基础设施建设与管护，健全建管用相结合的长效机制，确保乡村建设项目长期稳定发挥效用，防止重建轻管、重建轻用。</w:t>
      </w:r>
    </w:p>
    <w:p>
      <w:pPr>
        <w:pStyle w:val="20"/>
        <w:keepNext w:val="0"/>
        <w:keepLines w:val="0"/>
        <w:pageBreakBefore w:val="0"/>
        <w:widowControl w:val="0"/>
        <w:shd w:val="clear" w:color="auto" w:fill="FFFFFF"/>
        <w:kinsoku/>
        <w:wordWrap/>
        <w:overflowPunct w:val="0"/>
        <w:topLinePunct w:val="0"/>
        <w:autoSpaceDE/>
        <w:autoSpaceDN/>
        <w:bidi w:val="0"/>
        <w:spacing w:before="0" w:beforeAutospacing="0" w:after="0" w:afterAutospacing="0" w:line="560" w:lineRule="exact"/>
        <w:ind w:left="0" w:leftChars="0" w:right="0" w:rightChars="0" w:firstLine="630" w:firstLineChars="196"/>
        <w:jc w:val="both"/>
        <w:textAlignment w:val="auto"/>
        <w:rPr>
          <w:rFonts w:hint="eastAsia" w:ascii="仿宋_GB2312" w:hAnsi="黑体" w:eastAsia="仿宋_GB2312" w:cs="Times New Roman"/>
          <w:color w:val="auto"/>
          <w:kern w:val="2"/>
          <w:sz w:val="32"/>
          <w:szCs w:val="32"/>
          <w:highlight w:val="none"/>
        </w:rPr>
      </w:pPr>
      <w:r>
        <w:rPr>
          <w:rFonts w:hint="eastAsia" w:ascii="仿宋_GB2312" w:hAnsi="黑体" w:eastAsia="仿宋_GB2312" w:cs="Times New Roman"/>
          <w:b/>
          <w:bCs/>
          <w:color w:val="auto"/>
          <w:kern w:val="2"/>
          <w:sz w:val="32"/>
          <w:szCs w:val="32"/>
          <w:highlight w:val="none"/>
          <w:lang w:val="en-US" w:eastAsia="zh-CN"/>
        </w:rPr>
        <w:t>坚持节约资源，推行绿色建设。</w:t>
      </w:r>
      <w:r>
        <w:rPr>
          <w:rFonts w:hint="eastAsia" w:ascii="仿宋_GB2312" w:hAnsi="黑体" w:eastAsia="仿宋_GB2312" w:cs="Times New Roman"/>
          <w:color w:val="auto"/>
          <w:kern w:val="2"/>
          <w:sz w:val="32"/>
          <w:szCs w:val="32"/>
          <w:highlight w:val="none"/>
        </w:rPr>
        <w:t>树立绿色低碳理念，促进资源集约节约循环利用，推行绿色规划、绿色设计、绿色建设，坚持</w:t>
      </w:r>
      <w:r>
        <w:rPr>
          <w:rFonts w:hint="eastAsia" w:ascii="仿宋_GB2312" w:hAnsi="黑体" w:eastAsia="仿宋_GB2312" w:cs="Times New Roman"/>
          <w:color w:val="auto"/>
          <w:kern w:val="2"/>
          <w:sz w:val="32"/>
          <w:szCs w:val="32"/>
          <w:highlight w:val="none"/>
          <w:lang w:eastAsia="zh-CN"/>
        </w:rPr>
        <w:t>“</w:t>
      </w:r>
      <w:r>
        <w:rPr>
          <w:rFonts w:hint="eastAsia" w:ascii="仿宋_GB2312" w:hAnsi="黑体" w:eastAsia="仿宋_GB2312" w:cs="Times New Roman"/>
          <w:color w:val="auto"/>
          <w:kern w:val="2"/>
          <w:sz w:val="32"/>
          <w:szCs w:val="32"/>
          <w:highlight w:val="none"/>
        </w:rPr>
        <w:t>绿水青山就是金山银山</w:t>
      </w:r>
      <w:r>
        <w:rPr>
          <w:rFonts w:hint="eastAsia" w:ascii="仿宋_GB2312" w:hAnsi="黑体" w:eastAsia="仿宋_GB2312" w:cs="Times New Roman"/>
          <w:color w:val="auto"/>
          <w:kern w:val="2"/>
          <w:sz w:val="32"/>
          <w:szCs w:val="32"/>
          <w:highlight w:val="none"/>
          <w:lang w:eastAsia="zh-CN"/>
        </w:rPr>
        <w:t>”</w:t>
      </w:r>
      <w:r>
        <w:rPr>
          <w:rFonts w:hint="eastAsia" w:ascii="仿宋_GB2312" w:hAnsi="黑体" w:eastAsia="仿宋_GB2312" w:cs="Times New Roman"/>
          <w:color w:val="auto"/>
          <w:kern w:val="2"/>
          <w:sz w:val="32"/>
          <w:szCs w:val="32"/>
          <w:highlight w:val="none"/>
        </w:rPr>
        <w:t>的发展理念</w:t>
      </w:r>
      <w:r>
        <w:rPr>
          <w:rFonts w:hint="eastAsia" w:ascii="仿宋_GB2312" w:hAnsi="黑体" w:eastAsia="仿宋_GB2312" w:cs="Times New Roman"/>
          <w:color w:val="auto"/>
          <w:kern w:val="2"/>
          <w:sz w:val="32"/>
          <w:szCs w:val="32"/>
          <w:highlight w:val="none"/>
          <w:lang w:eastAsia="zh-CN"/>
        </w:rPr>
        <w:t>，</w:t>
      </w:r>
      <w:r>
        <w:rPr>
          <w:rFonts w:hint="eastAsia" w:ascii="仿宋_GB2312" w:hAnsi="黑体" w:eastAsia="仿宋_GB2312" w:cs="Times New Roman"/>
          <w:color w:val="auto"/>
          <w:kern w:val="2"/>
          <w:sz w:val="32"/>
          <w:szCs w:val="32"/>
          <w:highlight w:val="none"/>
          <w:lang w:val="en-US" w:eastAsia="zh-CN"/>
        </w:rPr>
        <w:t>保护原有绿色资源，</w:t>
      </w:r>
      <w:r>
        <w:rPr>
          <w:rFonts w:hint="eastAsia" w:ascii="仿宋_GB2312" w:hAnsi="黑体" w:eastAsia="仿宋_GB2312" w:cs="Times New Roman"/>
          <w:color w:val="auto"/>
          <w:kern w:val="2"/>
          <w:sz w:val="32"/>
          <w:szCs w:val="32"/>
          <w:highlight w:val="none"/>
        </w:rPr>
        <w:t>实现乡村建设与自然生态环境有机融合。</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黑体" w:eastAsia="黑体"/>
          <w:color w:val="auto"/>
          <w:sz w:val="32"/>
          <w:szCs w:val="32"/>
          <w:highlight w:val="none"/>
        </w:rPr>
      </w:pPr>
      <w:r>
        <w:rPr>
          <w:rFonts w:hint="eastAsia" w:ascii="楷体_GB2312" w:eastAsia="楷体_GB2312"/>
          <w:b/>
          <w:color w:val="auto"/>
          <w:sz w:val="32"/>
          <w:szCs w:val="32"/>
          <w:highlight w:val="none"/>
        </w:rPr>
        <w:t>（三）工作目标。</w:t>
      </w:r>
      <w:r>
        <w:rPr>
          <w:rFonts w:hint="eastAsia" w:ascii="仿宋_GB2312" w:hAnsi="仿宋" w:eastAsia="仿宋_GB2312" w:cs="仿宋_GB2312"/>
          <w:color w:val="auto"/>
          <w:sz w:val="32"/>
          <w:szCs w:val="32"/>
          <w:highlight w:val="none"/>
        </w:rPr>
        <w:t>2022年，全面启动乡村建设行动，建立健全工作推进机制，强化规划引领，统筹资源要素，动员各方力量，建立乡村建设项目库，分批次创建</w:t>
      </w:r>
      <w:r>
        <w:rPr>
          <w:rFonts w:hint="eastAsia" w:ascii="仿宋_GB2312" w:hAnsi="仿宋" w:eastAsia="仿宋_GB2312" w:cs="仿宋_GB2312"/>
          <w:color w:val="auto"/>
          <w:sz w:val="32"/>
          <w:szCs w:val="32"/>
          <w:highlight w:val="none"/>
          <w:lang w:val="en-US" w:eastAsia="zh-CN"/>
        </w:rPr>
        <w:t>乡村建设</w:t>
      </w:r>
      <w:r>
        <w:rPr>
          <w:rFonts w:hint="eastAsia" w:ascii="仿宋_GB2312" w:hAnsi="仿宋" w:eastAsia="仿宋_GB2312" w:cs="仿宋_GB2312"/>
          <w:color w:val="auto"/>
          <w:sz w:val="32"/>
          <w:szCs w:val="32"/>
          <w:highlight w:val="none"/>
        </w:rPr>
        <w:t>示范镇、示范村，确保乡村建设行动起好步。到2025年</w:t>
      </w:r>
      <w:r>
        <w:rPr>
          <w:rFonts w:hint="eastAsia" w:ascii="仿宋_GB2312" w:hAnsi="仿宋_GB2312" w:eastAsia="仿宋_GB2312" w:cs="仿宋_GB2312"/>
          <w:color w:val="auto"/>
          <w:sz w:val="32"/>
          <w:szCs w:val="32"/>
          <w:highlight w:val="none"/>
        </w:rPr>
        <w:t>乡村建设取得实质性进展，农村人居环境持续改善，农村公共基础设施往村覆盖、往户延伸取得积极进展，农村基本公共服务水平稳步提升，农村精神文明建设显著加强，农民获得感、幸福感、安全感进一步增强。</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textAlignment w:val="auto"/>
        <w:rPr>
          <w:rFonts w:ascii="黑体" w:eastAsia="黑体"/>
          <w:color w:val="auto"/>
          <w:sz w:val="32"/>
          <w:szCs w:val="32"/>
          <w:highlight w:val="none"/>
        </w:rPr>
      </w:pPr>
      <w:r>
        <w:rPr>
          <w:rFonts w:hint="eastAsia" w:ascii="黑体" w:eastAsia="黑体"/>
          <w:color w:val="auto"/>
          <w:sz w:val="32"/>
          <w:szCs w:val="32"/>
          <w:highlight w:val="none"/>
        </w:rPr>
        <w:t>二、</w:t>
      </w:r>
      <w:r>
        <w:rPr>
          <w:rFonts w:hint="eastAsia" w:ascii="黑体" w:eastAsia="黑体"/>
          <w:color w:val="auto"/>
          <w:sz w:val="32"/>
          <w:szCs w:val="32"/>
          <w:highlight w:val="none"/>
          <w:lang w:val="en-US" w:eastAsia="zh-CN"/>
        </w:rPr>
        <w:t>重点</w:t>
      </w:r>
      <w:r>
        <w:rPr>
          <w:rFonts w:hint="eastAsia" w:ascii="黑体" w:eastAsia="黑体"/>
          <w:color w:val="auto"/>
          <w:sz w:val="32"/>
          <w:szCs w:val="32"/>
          <w:highlight w:val="none"/>
        </w:rPr>
        <w:t xml:space="preserve">任务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eastAsia="楷体_GB2312"/>
          <w:b/>
          <w:color w:val="auto"/>
          <w:sz w:val="32"/>
          <w:szCs w:val="32"/>
          <w:highlight w:val="none"/>
        </w:rPr>
        <w:t>（一）</w:t>
      </w:r>
      <w:r>
        <w:rPr>
          <w:rFonts w:hint="eastAsia" w:ascii="楷体_GB2312" w:hAnsi="楷体" w:eastAsia="楷体_GB2312" w:cs="仿宋_GB2312"/>
          <w:b/>
          <w:color w:val="auto"/>
          <w:sz w:val="32"/>
          <w:szCs w:val="32"/>
          <w:highlight w:val="none"/>
        </w:rPr>
        <w:t>加强乡村规划建设管理。</w:t>
      </w:r>
      <w:r>
        <w:rPr>
          <w:rFonts w:hint="eastAsia" w:ascii="仿宋_GB2312" w:hAnsi="楷体" w:eastAsia="仿宋_GB2312" w:cs="仿宋_GB2312"/>
          <w:color w:val="auto"/>
          <w:sz w:val="32"/>
          <w:szCs w:val="32"/>
          <w:highlight w:val="none"/>
        </w:rPr>
        <w:t>坚持县域规划建设一盘棋，按照</w:t>
      </w:r>
      <w:r>
        <w:rPr>
          <w:rFonts w:hint="eastAsia" w:ascii="仿宋_GB2312" w:hAnsi="仿宋" w:eastAsia="仿宋_GB2312" w:cs="仿宋_GB2312"/>
          <w:color w:val="auto"/>
          <w:sz w:val="32"/>
          <w:szCs w:val="32"/>
          <w:highlight w:val="none"/>
        </w:rPr>
        <w:t>聚集提升类、城郊融合类、特色保护类、搬迁撤并类</w:t>
      </w:r>
      <w:r>
        <w:rPr>
          <w:rFonts w:hint="eastAsia" w:ascii="仿宋_GB2312" w:hAnsi="楷体" w:eastAsia="仿宋_GB2312" w:cs="仿宋_GB2312"/>
          <w:color w:val="auto"/>
          <w:sz w:val="32"/>
          <w:szCs w:val="32"/>
          <w:highlight w:val="none"/>
        </w:rPr>
        <w:t>明确</w:t>
      </w:r>
      <w:r>
        <w:rPr>
          <w:rFonts w:hint="eastAsia" w:ascii="仿宋_GB2312" w:hAnsi="楷体" w:eastAsia="仿宋_GB2312" w:cs="仿宋_GB2312"/>
          <w:color w:val="auto"/>
          <w:sz w:val="32"/>
          <w:szCs w:val="32"/>
          <w:highlight w:val="none"/>
          <w:lang w:val="en-US" w:eastAsia="zh-CN"/>
        </w:rPr>
        <w:t>全县</w:t>
      </w:r>
      <w:r>
        <w:rPr>
          <w:rFonts w:hint="eastAsia" w:ascii="仿宋_GB2312" w:hAnsi="楷体" w:eastAsia="仿宋_GB2312" w:cs="仿宋_GB2312"/>
          <w:color w:val="auto"/>
          <w:sz w:val="32"/>
          <w:szCs w:val="32"/>
          <w:highlight w:val="none"/>
        </w:rPr>
        <w:t>村庄</w:t>
      </w:r>
      <w:r>
        <w:rPr>
          <w:rFonts w:hint="eastAsia" w:ascii="仿宋_GB2312" w:hAnsi="楷体" w:eastAsia="仿宋_GB2312" w:cs="仿宋_GB2312"/>
          <w:color w:val="auto"/>
          <w:sz w:val="32"/>
          <w:szCs w:val="32"/>
          <w:highlight w:val="none"/>
          <w:lang w:val="en-US" w:eastAsia="zh-CN"/>
        </w:rPr>
        <w:t>分类</w:t>
      </w:r>
      <w:r>
        <w:rPr>
          <w:rFonts w:hint="eastAsia" w:ascii="仿宋_GB2312" w:hAnsi="楷体" w:eastAsia="仿宋_GB2312" w:cs="仿宋_GB2312"/>
          <w:color w:val="auto"/>
          <w:sz w:val="32"/>
          <w:szCs w:val="32"/>
          <w:highlight w:val="none"/>
        </w:rPr>
        <w:t>，优化布局乡村生活空间，因地制宜界定乡村建设规划范围，严格保护农业生产空间和乡村生态空间，牢牢守住耕地红线。积极有序推进“多规合一”的实用性村庄规划编制</w:t>
      </w:r>
      <w:r>
        <w:rPr>
          <w:rFonts w:hint="eastAsia" w:ascii="仿宋_GB2312" w:hAnsi="楷体" w:eastAsia="仿宋_GB2312" w:cs="仿宋_GB2312"/>
          <w:color w:val="auto"/>
          <w:sz w:val="32"/>
          <w:szCs w:val="32"/>
          <w:highlight w:val="none"/>
          <w:lang w:val="en-US" w:eastAsia="zh-CN"/>
        </w:rPr>
        <w:t>工作</w:t>
      </w:r>
      <w:r>
        <w:rPr>
          <w:rFonts w:hint="eastAsia" w:ascii="仿宋_GB2312" w:hAnsi="楷体" w:eastAsia="仿宋_GB2312" w:cs="仿宋_GB2312"/>
          <w:color w:val="auto"/>
          <w:sz w:val="32"/>
          <w:szCs w:val="32"/>
          <w:highlight w:val="none"/>
          <w:lang w:eastAsia="zh-CN"/>
        </w:rPr>
        <w:t>，到</w:t>
      </w:r>
      <w:r>
        <w:rPr>
          <w:rFonts w:hint="eastAsia" w:ascii="仿宋_GB2312" w:hAnsi="楷体" w:eastAsia="仿宋_GB2312" w:cs="仿宋_GB2312"/>
          <w:color w:val="auto"/>
          <w:sz w:val="32"/>
          <w:szCs w:val="32"/>
          <w:highlight w:val="none"/>
          <w:lang w:val="en-US" w:eastAsia="zh-CN"/>
        </w:rPr>
        <w:t>2025年全县50%以上行政村完成规划编制</w:t>
      </w:r>
      <w:r>
        <w:rPr>
          <w:rFonts w:hint="eastAsia" w:ascii="仿宋_GB2312" w:hAnsi="楷体" w:eastAsia="仿宋_GB2312" w:cs="仿宋_GB2312"/>
          <w:color w:val="auto"/>
          <w:sz w:val="32"/>
          <w:szCs w:val="32"/>
          <w:highlight w:val="none"/>
        </w:rPr>
        <w:t>。发挥村庄规划指导约束作用，严禁随意撤并村庄搞大社区、违背农民意愿大拆大建。建立政府组织领导、村民发挥主体作用、专业人员开展技术指导的村庄规划编制机制，共建共治共享美好家园。加强乡村风貌引导，印发村容村貌提升导则，指导基层工作。</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自然资源</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bCs/>
          <w:color w:val="auto"/>
          <w:sz w:val="32"/>
          <w:szCs w:val="32"/>
          <w:highlight w:val="none"/>
        </w:rPr>
        <w:t>牵头，</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住建局、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农业农村局、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乡村振兴局等</w:t>
      </w:r>
      <w:r>
        <w:rPr>
          <w:rFonts w:hint="eastAsia" w:ascii="仿宋_GB2312" w:hAnsi="仿宋_GB2312" w:eastAsia="仿宋_GB2312" w:cs="仿宋_GB2312"/>
          <w:b/>
          <w:bCs/>
          <w:color w:val="auto"/>
          <w:sz w:val="32"/>
          <w:szCs w:val="32"/>
          <w:highlight w:val="none"/>
          <w:lang w:val="en-US" w:eastAsia="zh-CN"/>
        </w:rPr>
        <w:t>按照职责分工负责，各镇街推进落实</w:t>
      </w:r>
      <w:r>
        <w:rPr>
          <w:rFonts w:hint="eastAsia" w:ascii="仿宋_GB2312" w:hAnsi="仿宋_GB2312" w:eastAsia="仿宋_GB2312" w:cs="仿宋_GB2312"/>
          <w:b/>
          <w:bCs/>
          <w:color w:val="auto"/>
          <w:sz w:val="32"/>
          <w:szCs w:val="32"/>
          <w:highlight w:val="none"/>
        </w:rPr>
        <w:t>）</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eastAsia="楷体_GB2312"/>
          <w:b/>
          <w:color w:val="auto"/>
          <w:sz w:val="32"/>
          <w:szCs w:val="32"/>
          <w:highlight w:val="none"/>
        </w:rPr>
        <w:t>（二）</w:t>
      </w:r>
      <w:r>
        <w:rPr>
          <w:rFonts w:hint="eastAsia" w:ascii="楷体_GB2312" w:hAnsi="楷体" w:eastAsia="楷体_GB2312" w:cs="仿宋_GB2312"/>
          <w:b/>
          <w:color w:val="auto"/>
          <w:sz w:val="32"/>
          <w:szCs w:val="32"/>
          <w:highlight w:val="none"/>
        </w:rPr>
        <w:t>实施农村道路畅通工程。</w:t>
      </w:r>
      <w:r>
        <w:rPr>
          <w:rFonts w:hint="eastAsia" w:ascii="仿宋_GB2312" w:hAnsi="楷体" w:eastAsia="仿宋_GB2312" w:cs="仿宋_GB2312"/>
          <w:color w:val="auto"/>
          <w:sz w:val="32"/>
          <w:szCs w:val="32"/>
          <w:highlight w:val="none"/>
        </w:rPr>
        <w:t>开展“四好农村路”</w:t>
      </w:r>
      <w:r>
        <w:rPr>
          <w:rFonts w:hint="eastAsia" w:ascii="仿宋_GB2312" w:hAnsi="楷体" w:eastAsia="仿宋_GB2312" w:cs="仿宋_GB2312"/>
          <w:color w:val="auto"/>
          <w:sz w:val="32"/>
          <w:szCs w:val="32"/>
          <w:highlight w:val="none"/>
          <w:lang w:eastAsia="zh-CN"/>
        </w:rPr>
        <w:t>巩固提升工作，加快农村公路提档升级，</w:t>
      </w:r>
      <w:r>
        <w:rPr>
          <w:rFonts w:hint="eastAsia" w:ascii="仿宋_GB2312" w:hAnsi="楷体" w:eastAsia="仿宋_GB2312" w:cs="仿宋_GB2312"/>
          <w:color w:val="auto"/>
          <w:sz w:val="32"/>
          <w:szCs w:val="32"/>
          <w:highlight w:val="none"/>
        </w:rPr>
        <w:t>因地制宜升级改造县乡公路，</w:t>
      </w:r>
      <w:r>
        <w:rPr>
          <w:rFonts w:hint="eastAsia" w:ascii="仿宋_GB2312" w:hAnsi="楷体" w:eastAsia="仿宋_GB2312" w:cs="仿宋_GB2312"/>
          <w:color w:val="auto"/>
          <w:sz w:val="32"/>
          <w:szCs w:val="32"/>
          <w:highlight w:val="none"/>
          <w:lang w:val="en-US" w:eastAsia="zh-CN"/>
        </w:rPr>
        <w:t>有序推动乡镇通三级公路建设，</w:t>
      </w:r>
      <w:r>
        <w:rPr>
          <w:rFonts w:hint="eastAsia" w:ascii="仿宋_GB2312" w:hAnsi="楷体" w:eastAsia="仿宋_GB2312" w:cs="仿宋_GB2312"/>
          <w:color w:val="auto"/>
          <w:sz w:val="32"/>
          <w:szCs w:val="32"/>
          <w:highlight w:val="none"/>
        </w:rPr>
        <w:t>加强乡村产业路、旅游路、资源路建设，促进农村公路与乡村产业深度融合发展。推进30户以上自然村</w:t>
      </w:r>
      <w:r>
        <w:rPr>
          <w:rFonts w:hint="eastAsia" w:ascii="仿宋_GB2312" w:hAnsi="楷体" w:eastAsia="仿宋_GB2312" w:cs="仿宋_GB2312"/>
          <w:color w:val="auto"/>
          <w:sz w:val="32"/>
          <w:szCs w:val="32"/>
          <w:highlight w:val="none"/>
          <w:lang w:eastAsia="zh-CN"/>
        </w:rPr>
        <w:t>（</w:t>
      </w:r>
      <w:r>
        <w:rPr>
          <w:rFonts w:hint="eastAsia" w:ascii="仿宋_GB2312" w:hAnsi="楷体" w:eastAsia="仿宋_GB2312" w:cs="仿宋_GB2312"/>
          <w:color w:val="auto"/>
          <w:sz w:val="32"/>
          <w:szCs w:val="32"/>
          <w:highlight w:val="none"/>
          <w:lang w:val="en-US" w:eastAsia="zh-CN"/>
        </w:rPr>
        <w:t>组</w:t>
      </w:r>
      <w:r>
        <w:rPr>
          <w:rFonts w:hint="eastAsia" w:ascii="仿宋_GB2312" w:hAnsi="楷体" w:eastAsia="仿宋_GB2312" w:cs="仿宋_GB2312"/>
          <w:color w:val="auto"/>
          <w:sz w:val="32"/>
          <w:szCs w:val="32"/>
          <w:highlight w:val="none"/>
          <w:lang w:eastAsia="zh-CN"/>
        </w:rPr>
        <w:t>）</w:t>
      </w:r>
      <w:r>
        <w:rPr>
          <w:rFonts w:hint="eastAsia" w:ascii="仿宋_GB2312" w:hAnsi="楷体" w:eastAsia="仿宋_GB2312" w:cs="仿宋_GB2312"/>
          <w:color w:val="auto"/>
          <w:sz w:val="32"/>
          <w:szCs w:val="32"/>
          <w:highlight w:val="none"/>
        </w:rPr>
        <w:t>通硬化路建设</w:t>
      </w:r>
      <w:r>
        <w:rPr>
          <w:rFonts w:hint="eastAsia" w:ascii="仿宋_GB2312" w:hAnsi="楷体" w:eastAsia="仿宋_GB2312" w:cs="仿宋_GB2312"/>
          <w:color w:val="auto"/>
          <w:sz w:val="32"/>
          <w:szCs w:val="32"/>
          <w:highlight w:val="none"/>
          <w:lang w:eastAsia="zh-CN"/>
        </w:rPr>
        <w:t>，统筹兼顾穿村路段实现村内主干道功能，推动农村公路建设项目更多向进村入户倾斜。加强农村客运安全监管，巩固全县</w:t>
      </w:r>
      <w:r>
        <w:rPr>
          <w:rFonts w:hint="eastAsia" w:ascii="仿宋_GB2312" w:hAnsi="楷体" w:eastAsia="仿宋_GB2312" w:cs="仿宋_GB2312"/>
          <w:color w:val="auto"/>
          <w:sz w:val="32"/>
          <w:szCs w:val="32"/>
          <w:highlight w:val="none"/>
        </w:rPr>
        <w:t>公交线路向周边重点村镇延伸，有序实施</w:t>
      </w:r>
      <w:r>
        <w:rPr>
          <w:rFonts w:hint="eastAsia" w:ascii="仿宋_GB2312" w:hAnsi="楷体" w:eastAsia="仿宋_GB2312" w:cs="仿宋_GB2312"/>
          <w:color w:val="auto"/>
          <w:sz w:val="32"/>
          <w:szCs w:val="32"/>
          <w:highlight w:val="none"/>
          <w:lang w:eastAsia="zh-CN"/>
        </w:rPr>
        <w:t>全国县城乡交通运输一体化示范县创建工作</w:t>
      </w:r>
      <w:r>
        <w:rPr>
          <w:rFonts w:hint="eastAsia" w:ascii="仿宋_GB2312" w:hAnsi="楷体" w:eastAsia="仿宋_GB2312" w:cs="仿宋_GB2312"/>
          <w:color w:val="auto"/>
          <w:sz w:val="32"/>
          <w:szCs w:val="32"/>
          <w:highlight w:val="none"/>
        </w:rPr>
        <w:t>。有序推进建制村通双车道公路改造等工程建设</w:t>
      </w:r>
      <w:r>
        <w:rPr>
          <w:rFonts w:hint="eastAsia" w:ascii="仿宋_GB2312" w:hAnsi="楷体" w:eastAsia="仿宋_GB2312" w:cs="仿宋_GB2312"/>
          <w:color w:val="auto"/>
          <w:sz w:val="32"/>
          <w:szCs w:val="32"/>
          <w:highlight w:val="none"/>
          <w:lang w:eastAsia="zh-CN"/>
        </w:rPr>
        <w:t>，</w:t>
      </w:r>
      <w:r>
        <w:rPr>
          <w:rFonts w:hint="eastAsia" w:ascii="仿宋_GB2312" w:hAnsi="楷体" w:eastAsia="仿宋_GB2312" w:cs="仿宋_GB2312"/>
          <w:color w:val="auto"/>
          <w:sz w:val="32"/>
          <w:szCs w:val="32"/>
          <w:highlight w:val="none"/>
        </w:rPr>
        <w:t>深入推进农村公路“安全生命防护工程”。</w:t>
      </w:r>
      <w:r>
        <w:rPr>
          <w:rFonts w:hint="eastAsia" w:ascii="仿宋_GB2312" w:hAnsi="楷体" w:eastAsia="仿宋_GB2312" w:cs="仿宋_GB2312"/>
          <w:color w:val="auto"/>
          <w:sz w:val="32"/>
          <w:szCs w:val="32"/>
          <w:highlight w:val="none"/>
          <w:u w:val="none"/>
        </w:rPr>
        <w:t>强化消防车道建设管理，推进林区防火隔离带、应急道路建设。</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交通局牵头，</w:t>
      </w:r>
      <w:r>
        <w:rPr>
          <w:rFonts w:hint="eastAsia" w:ascii="仿宋_GB2312" w:hAnsi="仿宋_GB2312" w:eastAsia="仿宋_GB2312" w:cs="仿宋_GB2312"/>
          <w:b/>
          <w:bCs/>
          <w:color w:val="auto"/>
          <w:sz w:val="32"/>
          <w:szCs w:val="32"/>
          <w:highlight w:val="none"/>
          <w:lang w:val="en-US" w:eastAsia="zh-CN"/>
        </w:rPr>
        <w:t>县发改局、县</w:t>
      </w:r>
      <w:r>
        <w:rPr>
          <w:rFonts w:hint="eastAsia" w:ascii="仿宋_GB2312" w:hAnsi="仿宋_GB2312" w:eastAsia="仿宋_GB2312" w:cs="仿宋_GB2312"/>
          <w:b/>
          <w:bCs/>
          <w:color w:val="auto"/>
          <w:sz w:val="32"/>
          <w:szCs w:val="32"/>
          <w:highlight w:val="none"/>
        </w:rPr>
        <w:t>公安局、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财政局、</w:t>
      </w:r>
      <w:r>
        <w:rPr>
          <w:rFonts w:hint="eastAsia" w:ascii="仿宋_GB2312" w:hAnsi="仿宋_GB2312" w:eastAsia="仿宋_GB2312" w:cs="仿宋_GB2312"/>
          <w:b/>
          <w:bCs/>
          <w:color w:val="auto"/>
          <w:sz w:val="32"/>
          <w:szCs w:val="32"/>
          <w:highlight w:val="none"/>
          <w:lang w:val="en-US" w:eastAsia="zh-CN"/>
        </w:rPr>
        <w:t>县住建局、县</w:t>
      </w:r>
      <w:r>
        <w:rPr>
          <w:rFonts w:hint="eastAsia" w:ascii="仿宋_GB2312" w:hAnsi="仿宋_GB2312" w:eastAsia="仿宋_GB2312" w:cs="仿宋_GB2312"/>
          <w:b/>
          <w:bCs/>
          <w:color w:val="auto"/>
          <w:sz w:val="32"/>
          <w:szCs w:val="32"/>
          <w:highlight w:val="none"/>
        </w:rPr>
        <w:t>农业农村局、</w:t>
      </w:r>
      <w:r>
        <w:rPr>
          <w:rFonts w:hint="eastAsia" w:ascii="仿宋_GB2312" w:hAnsi="仿宋_GB2312" w:eastAsia="仿宋_GB2312" w:cs="仿宋_GB2312"/>
          <w:b/>
          <w:bCs/>
          <w:color w:val="auto"/>
          <w:sz w:val="32"/>
          <w:szCs w:val="32"/>
          <w:highlight w:val="none"/>
          <w:lang w:val="en-US" w:eastAsia="zh-CN"/>
        </w:rPr>
        <w:t>县自然资源局、县</w:t>
      </w:r>
      <w:r>
        <w:rPr>
          <w:rFonts w:hint="eastAsia" w:ascii="仿宋_GB2312" w:hAnsi="仿宋_GB2312" w:eastAsia="仿宋_GB2312" w:cs="仿宋_GB2312"/>
          <w:b/>
          <w:bCs/>
          <w:color w:val="auto"/>
          <w:sz w:val="32"/>
          <w:szCs w:val="32"/>
          <w:highlight w:val="none"/>
        </w:rPr>
        <w:t>应急管理局、</w:t>
      </w:r>
      <w:r>
        <w:rPr>
          <w:rFonts w:hint="eastAsia" w:ascii="仿宋_GB2312" w:hAnsi="仿宋_GB2312" w:eastAsia="仿宋_GB2312" w:cs="仿宋_GB2312"/>
          <w:b/>
          <w:bCs/>
          <w:color w:val="auto"/>
          <w:sz w:val="32"/>
          <w:szCs w:val="32"/>
          <w:highlight w:val="none"/>
          <w:lang w:val="en-US" w:eastAsia="zh-CN"/>
        </w:rPr>
        <w:t>县消防救援大队、县林业局、县文旅局、县</w:t>
      </w:r>
      <w:r>
        <w:rPr>
          <w:rFonts w:hint="eastAsia" w:ascii="仿宋_GB2312" w:hAnsi="仿宋_GB2312" w:eastAsia="仿宋_GB2312" w:cs="仿宋_GB2312"/>
          <w:b/>
          <w:bCs/>
          <w:color w:val="auto"/>
          <w:sz w:val="32"/>
          <w:szCs w:val="32"/>
          <w:highlight w:val="none"/>
        </w:rPr>
        <w:t>乡村振兴局等</w:t>
      </w:r>
      <w:r>
        <w:rPr>
          <w:rFonts w:hint="eastAsia" w:ascii="仿宋_GB2312" w:hAnsi="仿宋_GB2312" w:eastAsia="仿宋_GB2312" w:cs="仿宋_GB2312"/>
          <w:b/>
          <w:bCs/>
          <w:color w:val="auto"/>
          <w:sz w:val="32"/>
          <w:szCs w:val="32"/>
          <w:highlight w:val="none"/>
          <w:lang w:val="en-US" w:eastAsia="zh-CN"/>
        </w:rPr>
        <w:t>按照职责分工负责，各镇街推进落实</w:t>
      </w:r>
      <w:r>
        <w:rPr>
          <w:rFonts w:hint="eastAsia" w:ascii="仿宋_GB2312" w:hAnsi="仿宋_GB2312" w:eastAsia="仿宋_GB2312" w:cs="仿宋_GB2312"/>
          <w:b/>
          <w:bCs/>
          <w:color w:val="auto"/>
          <w:sz w:val="32"/>
          <w:szCs w:val="32"/>
          <w:highlight w:val="none"/>
        </w:rPr>
        <w:t>）</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eastAsia="楷体_GB2312"/>
          <w:b/>
          <w:color w:val="auto"/>
          <w:sz w:val="32"/>
          <w:szCs w:val="32"/>
          <w:highlight w:val="none"/>
        </w:rPr>
        <w:t>（三）</w:t>
      </w:r>
      <w:r>
        <w:rPr>
          <w:rFonts w:hint="eastAsia" w:ascii="楷体_GB2312" w:hAnsi="楷体" w:eastAsia="楷体_GB2312" w:cs="仿宋_GB2312"/>
          <w:b/>
          <w:color w:val="auto"/>
          <w:sz w:val="32"/>
          <w:szCs w:val="32"/>
          <w:highlight w:val="none"/>
        </w:rPr>
        <w:t>强化农村防汛抗旱和供水保障。</w:t>
      </w:r>
      <w:r>
        <w:rPr>
          <w:rFonts w:hint="eastAsia" w:ascii="仿宋_GB2312" w:hAnsi="仿宋_GB2312" w:eastAsia="仿宋_GB2312" w:cs="仿宋_GB2312"/>
          <w:color w:val="auto"/>
          <w:sz w:val="32"/>
          <w:szCs w:val="32"/>
          <w:highlight w:val="none"/>
        </w:rPr>
        <w:t>加强防汛抗旱基础设施建设，</w:t>
      </w:r>
      <w:r>
        <w:rPr>
          <w:rFonts w:hint="eastAsia" w:ascii="仿宋_GB2312" w:hAnsi="仿宋_GB2312" w:eastAsia="仿宋_GB2312" w:cs="仿宋_GB2312"/>
          <w:color w:val="auto"/>
          <w:sz w:val="32"/>
          <w:szCs w:val="32"/>
          <w:highlight w:val="none"/>
          <w:lang w:val="en-US" w:eastAsia="zh-CN"/>
        </w:rPr>
        <w:t>实施重点水资源配置</w:t>
      </w:r>
      <w:r>
        <w:rPr>
          <w:rFonts w:hint="eastAsia" w:ascii="仿宋_GB2312" w:hAnsi="楷体" w:eastAsia="仿宋_GB2312" w:cs="仿宋_GB2312"/>
          <w:color w:val="auto"/>
          <w:sz w:val="32"/>
          <w:szCs w:val="32"/>
          <w:highlight w:val="none"/>
          <w:lang w:val="en-US" w:eastAsia="zh-CN"/>
        </w:rPr>
        <w:t>工程，建设远门河水库等中小型水库和水源工程，</w:t>
      </w:r>
      <w:r>
        <w:rPr>
          <w:rFonts w:hint="eastAsia" w:ascii="仿宋_GB2312" w:hAnsi="楷体" w:eastAsia="仿宋_GB2312" w:cs="仿宋_GB2312"/>
          <w:color w:val="auto"/>
          <w:sz w:val="32"/>
          <w:szCs w:val="32"/>
          <w:highlight w:val="none"/>
        </w:rPr>
        <w:t>完善抗旱水源工程体系。加快水情综合服务能力建设，</w:t>
      </w:r>
      <w:r>
        <w:rPr>
          <w:rFonts w:hint="eastAsia" w:ascii="仿宋_GB2312" w:hAnsi="楷体" w:eastAsia="仿宋_GB2312" w:cs="仿宋_GB2312"/>
          <w:color w:val="auto"/>
          <w:sz w:val="32"/>
          <w:szCs w:val="32"/>
          <w:highlight w:val="none"/>
          <w:lang w:val="en-US" w:eastAsia="zh-CN"/>
        </w:rPr>
        <w:t>实施中小河流治理和病险水库除险加固工程，切实</w:t>
      </w:r>
      <w:r>
        <w:rPr>
          <w:rFonts w:hint="eastAsia" w:ascii="仿宋_GB2312" w:hAnsi="仿宋_GB2312" w:eastAsia="仿宋_GB2312" w:cs="仿宋_GB2312"/>
          <w:color w:val="auto"/>
          <w:sz w:val="32"/>
          <w:szCs w:val="32"/>
          <w:highlight w:val="none"/>
          <w:lang w:val="en-US" w:eastAsia="zh-CN"/>
        </w:rPr>
        <w:t>提升中小河流和水库防灾能力，</w:t>
      </w:r>
      <w:r>
        <w:rPr>
          <w:rFonts w:hint="eastAsia" w:ascii="仿宋_GB2312" w:hAnsi="楷体" w:eastAsia="仿宋_GB2312" w:cs="仿宋_GB2312"/>
          <w:color w:val="auto"/>
          <w:sz w:val="32"/>
          <w:szCs w:val="32"/>
          <w:highlight w:val="none"/>
        </w:rPr>
        <w:t>做好山洪灾害监测预警，提高水情测报质量。</w:t>
      </w:r>
      <w:r>
        <w:rPr>
          <w:rFonts w:hint="eastAsia" w:ascii="仿宋_GB2312" w:hAnsi="楷体" w:eastAsia="仿宋_GB2312" w:cs="仿宋_GB2312"/>
          <w:color w:val="auto"/>
          <w:sz w:val="32"/>
          <w:szCs w:val="32"/>
          <w:highlight w:val="none"/>
          <w:lang w:val="en-US" w:eastAsia="zh-CN"/>
        </w:rPr>
        <w:t>建立健全脱贫人口和饮水安全监测机制，做好脱贫人口、供水条件薄弱地区的农村供水工程运行和农村居民饮水状况的动态监测，谋划新建城乡一体化或规模化供水工程，更新改造一批老旧供水工程和管网，优化农村供水格局，到2025年全县农村自来水普及率达99%以上。加强已建农村供水工程运行管理，强化水费收缴，创新管护机制，做好维修养护，促进正常运行，守住农村供水底线。健全县级水质检测中心巡检制度，扩大水质监测覆盖面，不断提高农村供水水质保障水平。</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水利局牵头，</w:t>
      </w:r>
      <w:r>
        <w:rPr>
          <w:rFonts w:hint="eastAsia" w:ascii="仿宋_GB2312" w:hAnsi="仿宋_GB2312" w:eastAsia="仿宋_GB2312" w:cs="仿宋_GB2312"/>
          <w:b/>
          <w:bCs/>
          <w:color w:val="auto"/>
          <w:sz w:val="32"/>
          <w:szCs w:val="32"/>
          <w:highlight w:val="none"/>
          <w:lang w:val="en-US" w:eastAsia="zh-CN"/>
        </w:rPr>
        <w:t>县发改局、县</w:t>
      </w:r>
      <w:r>
        <w:rPr>
          <w:rFonts w:hint="eastAsia" w:ascii="仿宋_GB2312" w:hAnsi="仿宋_GB2312" w:eastAsia="仿宋_GB2312" w:cs="仿宋_GB2312"/>
          <w:b/>
          <w:bCs/>
          <w:color w:val="auto"/>
          <w:sz w:val="32"/>
          <w:szCs w:val="32"/>
          <w:highlight w:val="none"/>
        </w:rPr>
        <w:t>财政局、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生态环境局、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农业农村局、</w:t>
      </w:r>
      <w:r>
        <w:rPr>
          <w:rFonts w:hint="eastAsia" w:ascii="仿宋_GB2312" w:hAnsi="仿宋_GB2312" w:eastAsia="仿宋_GB2312" w:cs="仿宋_GB2312"/>
          <w:b/>
          <w:bCs/>
          <w:color w:val="auto"/>
          <w:sz w:val="32"/>
          <w:szCs w:val="32"/>
          <w:highlight w:val="none"/>
          <w:lang w:val="en-US" w:eastAsia="zh-CN"/>
        </w:rPr>
        <w:t>县卫健局</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应急管理局、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气象局、</w:t>
      </w:r>
      <w:r>
        <w:rPr>
          <w:rFonts w:hint="eastAsia" w:ascii="仿宋_GB2312" w:hAnsi="仿宋_GB2312" w:eastAsia="仿宋_GB2312" w:cs="仿宋_GB2312"/>
          <w:b/>
          <w:bCs/>
          <w:color w:val="auto"/>
          <w:sz w:val="32"/>
          <w:szCs w:val="32"/>
          <w:highlight w:val="none"/>
          <w:lang w:val="en-US" w:eastAsia="zh-CN"/>
        </w:rPr>
        <w:t>县消防救援大队</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乡村振兴局等按职责分工负责，各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eastAsia="楷体_GB2312"/>
          <w:b/>
          <w:color w:val="auto"/>
          <w:sz w:val="32"/>
          <w:szCs w:val="32"/>
          <w:highlight w:val="none"/>
        </w:rPr>
        <w:t>（四）</w:t>
      </w:r>
      <w:r>
        <w:rPr>
          <w:rFonts w:hint="eastAsia" w:ascii="楷体_GB2312" w:hAnsi="楷体" w:eastAsia="楷体_GB2312" w:cs="仿宋_GB2312"/>
          <w:b/>
          <w:color w:val="auto"/>
          <w:sz w:val="32"/>
          <w:szCs w:val="32"/>
          <w:highlight w:val="none"/>
        </w:rPr>
        <w:t>实施乡村清洁能源建设工程。</w:t>
      </w:r>
      <w:r>
        <w:rPr>
          <w:rFonts w:hint="eastAsia" w:ascii="仿宋_GB2312" w:hAnsi="楷体" w:eastAsia="仿宋_GB2312" w:cs="仿宋_GB2312"/>
          <w:color w:val="auto"/>
          <w:sz w:val="32"/>
          <w:szCs w:val="32"/>
          <w:highlight w:val="none"/>
        </w:rPr>
        <w:t>完善农村电网结构，加快农村电网升级改造，推进城乡配电网建设，提升农村电力保障水平。大力发展太阳能、水能、</w:t>
      </w:r>
      <w:r>
        <w:rPr>
          <w:rFonts w:hint="eastAsia" w:ascii="仿宋_GB2312" w:hAnsi="楷体" w:eastAsia="仿宋_GB2312" w:cs="仿宋_GB2312"/>
          <w:color w:val="auto"/>
          <w:sz w:val="32"/>
          <w:szCs w:val="32"/>
          <w:highlight w:val="none"/>
          <w:lang w:val="en-US" w:eastAsia="zh-CN"/>
        </w:rPr>
        <w:t>地热能、</w:t>
      </w:r>
      <w:r>
        <w:rPr>
          <w:rFonts w:hint="eastAsia" w:ascii="仿宋_GB2312" w:hAnsi="楷体" w:eastAsia="仿宋_GB2312" w:cs="仿宋_GB2312"/>
          <w:color w:val="auto"/>
          <w:sz w:val="32"/>
          <w:szCs w:val="32"/>
          <w:highlight w:val="none"/>
        </w:rPr>
        <w:t>生物质能等清洁能源，探索建设多能互补的分布式低碳综合能源网络。充分发挥运行补贴引导作用，稳妥有序推进农村清洁取暖，加强煤炭清洁化利用，推进散煤替代，引导农户转变传统用能方式，逐步提高清洁能源在农村取暖用能中的比重。强化运行监管，</w:t>
      </w:r>
      <w:r>
        <w:rPr>
          <w:rFonts w:hint="eastAsia" w:ascii="仿宋_GB2312" w:hAnsi="仿宋_GB2312" w:eastAsia="仿宋_GB2312" w:cs="仿宋_GB2312"/>
          <w:color w:val="auto"/>
          <w:sz w:val="32"/>
          <w:szCs w:val="32"/>
          <w:highlight w:val="none"/>
          <w:lang w:val="en-US" w:eastAsia="zh-CN"/>
        </w:rPr>
        <w:t>巩固提升农村清洁能源“双替代”工作成效，</w:t>
      </w:r>
      <w:r>
        <w:rPr>
          <w:rFonts w:hint="eastAsia" w:ascii="仿宋_GB2312" w:hAnsi="楷体" w:eastAsia="仿宋_GB2312" w:cs="仿宋_GB2312"/>
          <w:color w:val="auto"/>
          <w:sz w:val="32"/>
          <w:szCs w:val="32"/>
          <w:highlight w:val="none"/>
        </w:rPr>
        <w:t>规范</w:t>
      </w:r>
      <w:r>
        <w:rPr>
          <w:rFonts w:hint="eastAsia" w:ascii="仿宋_GB2312" w:hAnsi="楷体" w:eastAsia="仿宋_GB2312" w:cs="仿宋_GB2312"/>
          <w:color w:val="auto"/>
          <w:sz w:val="32"/>
          <w:szCs w:val="32"/>
          <w:highlight w:val="none"/>
          <w:lang w:eastAsia="zh-CN"/>
        </w:rPr>
        <w:t>“</w:t>
      </w:r>
      <w:r>
        <w:rPr>
          <w:rFonts w:hint="eastAsia" w:ascii="仿宋_GB2312" w:hAnsi="楷体" w:eastAsia="仿宋_GB2312" w:cs="仿宋_GB2312"/>
          <w:color w:val="auto"/>
          <w:sz w:val="32"/>
          <w:szCs w:val="32"/>
          <w:highlight w:val="none"/>
        </w:rPr>
        <w:t>煤改气</w:t>
      </w:r>
      <w:r>
        <w:rPr>
          <w:rFonts w:hint="eastAsia" w:ascii="仿宋_GB2312" w:hAnsi="楷体" w:eastAsia="仿宋_GB2312" w:cs="仿宋_GB2312"/>
          <w:color w:val="auto"/>
          <w:sz w:val="32"/>
          <w:szCs w:val="32"/>
          <w:highlight w:val="none"/>
          <w:lang w:eastAsia="zh-CN"/>
        </w:rPr>
        <w:t>”、“</w:t>
      </w:r>
      <w:r>
        <w:rPr>
          <w:rFonts w:hint="eastAsia" w:ascii="仿宋_GB2312" w:hAnsi="楷体" w:eastAsia="仿宋_GB2312" w:cs="仿宋_GB2312"/>
          <w:color w:val="auto"/>
          <w:sz w:val="32"/>
          <w:szCs w:val="32"/>
          <w:highlight w:val="none"/>
        </w:rPr>
        <w:t>煤改电</w:t>
      </w:r>
      <w:r>
        <w:rPr>
          <w:rFonts w:hint="eastAsia" w:ascii="仿宋_GB2312" w:hAnsi="楷体" w:eastAsia="仿宋_GB2312" w:cs="仿宋_GB2312"/>
          <w:color w:val="auto"/>
          <w:sz w:val="32"/>
          <w:szCs w:val="32"/>
          <w:highlight w:val="none"/>
          <w:lang w:eastAsia="zh-CN"/>
        </w:rPr>
        <w:t>”</w:t>
      </w:r>
      <w:r>
        <w:rPr>
          <w:rFonts w:hint="eastAsia" w:ascii="仿宋_GB2312" w:hAnsi="楷体" w:eastAsia="仿宋_GB2312" w:cs="仿宋_GB2312"/>
          <w:color w:val="auto"/>
          <w:sz w:val="32"/>
          <w:szCs w:val="32"/>
          <w:highlight w:val="none"/>
        </w:rPr>
        <w:t>运行管理，切实保障用电、用气安全稳定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发改</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bCs/>
          <w:color w:val="auto"/>
          <w:sz w:val="32"/>
          <w:szCs w:val="32"/>
          <w:highlight w:val="none"/>
        </w:rPr>
        <w:t>牵头，</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住建局、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财政局、</w:t>
      </w:r>
      <w:r>
        <w:rPr>
          <w:rFonts w:hint="eastAsia" w:ascii="仿宋_GB2312" w:hAnsi="仿宋_GB2312" w:eastAsia="仿宋_GB2312" w:cs="仿宋_GB2312"/>
          <w:b/>
          <w:bCs/>
          <w:color w:val="auto"/>
          <w:sz w:val="32"/>
          <w:szCs w:val="32"/>
          <w:highlight w:val="none"/>
          <w:lang w:val="en-US" w:eastAsia="zh-CN"/>
        </w:rPr>
        <w:t>县生态环境局、县农业农村局、县水利局、县</w:t>
      </w:r>
      <w:r>
        <w:rPr>
          <w:rFonts w:hint="eastAsia" w:ascii="仿宋_GB2312" w:hAnsi="仿宋_GB2312" w:eastAsia="仿宋_GB2312" w:cs="仿宋_GB2312"/>
          <w:b/>
          <w:bCs/>
          <w:color w:val="auto"/>
          <w:sz w:val="32"/>
          <w:szCs w:val="32"/>
          <w:highlight w:val="none"/>
        </w:rPr>
        <w:t>供电公司、</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乡村振兴局等按职责分工负责，各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eastAsia="楷体_GB2312"/>
          <w:b/>
          <w:color w:val="auto"/>
          <w:sz w:val="32"/>
          <w:szCs w:val="32"/>
          <w:highlight w:val="none"/>
        </w:rPr>
        <w:t>（五）</w:t>
      </w:r>
      <w:r>
        <w:rPr>
          <w:rFonts w:hint="eastAsia" w:ascii="楷体_GB2312" w:hAnsi="楷体" w:eastAsia="楷体_GB2312" w:cs="仿宋_GB2312"/>
          <w:b/>
          <w:color w:val="auto"/>
          <w:sz w:val="32"/>
          <w:szCs w:val="32"/>
          <w:highlight w:val="none"/>
        </w:rPr>
        <w:t>实施农产品仓储保鲜冷链物流设施建设工程。</w:t>
      </w:r>
      <w:r>
        <w:rPr>
          <w:rFonts w:hint="eastAsia" w:ascii="仿宋_GB2312" w:hAnsi="仿宋_GB2312" w:eastAsia="仿宋_GB2312" w:cs="仿宋_GB2312"/>
          <w:color w:val="auto"/>
          <w:sz w:val="32"/>
          <w:szCs w:val="32"/>
          <w:highlight w:val="none"/>
          <w:lang w:val="en-US" w:eastAsia="zh-CN"/>
        </w:rPr>
        <w:t>聚焦全县猕猴桃特色产业总体分布，按照“统筹布局、突出重点，市场运作、政府引导，科技支撑、融合发展”的原则，坚持改造提质与新建新设并举，在全县猕猴桃生产重点区域和重点村组建造一批高标准气调冷库。同时，对原有的普通冷库进行改造升级，增加冷藏车、鲜果分选线、果品包装线，提高果品商品化率，推动产地冷藏保鲜能力、商品化处理能力和服务带动能力显著提升。</w:t>
      </w:r>
      <w:r>
        <w:rPr>
          <w:rFonts w:hint="eastAsia" w:ascii="仿宋_GB2312" w:hAnsi="楷体" w:eastAsia="仿宋_GB2312" w:cs="仿宋_GB2312"/>
          <w:color w:val="auto"/>
          <w:sz w:val="32"/>
          <w:szCs w:val="32"/>
          <w:highlight w:val="none"/>
        </w:rPr>
        <w:t>加快眉县猕猴桃产业园区国家骨干冷链物流基地建设，完善和提升物流基础设施服务水平，谋划包装基地二期项目，提升运营能力，延伸产业链，促进三产融合发展。</w:t>
      </w:r>
      <w:r>
        <w:rPr>
          <w:rFonts w:hint="eastAsia" w:ascii="仿宋_GB2312" w:hAnsi="仿宋_GB2312" w:eastAsia="仿宋_GB2312" w:cs="仿宋_GB2312"/>
          <w:color w:val="auto"/>
          <w:sz w:val="32"/>
          <w:szCs w:val="32"/>
          <w:highlight w:val="none"/>
          <w:lang w:val="en-US" w:eastAsia="zh-CN"/>
        </w:rPr>
        <w:t>推进产销冷链集配中心建设，打造高效衔接农产品产销的冷链物流通道网络，完善县级农产品产地批发市场。</w:t>
      </w:r>
      <w:r>
        <w:rPr>
          <w:rFonts w:hint="eastAsia" w:ascii="仿宋_GB2312" w:hAnsi="楷体" w:eastAsia="仿宋_GB2312" w:cs="仿宋_GB2312"/>
          <w:color w:val="auto"/>
          <w:sz w:val="32"/>
          <w:szCs w:val="32"/>
          <w:highlight w:val="none"/>
        </w:rPr>
        <w:t>实施县域商业建设行动，完善农村商业体系，改造提升县城连锁商超和物流配送中心，支持有条件的乡镇建设商贸中心，发展新型乡村便利店，扩大农村电商覆盖面。健全县镇村三级农村寄递物流配送</w:t>
      </w:r>
      <w:r>
        <w:rPr>
          <w:rFonts w:hint="eastAsia" w:ascii="仿宋_GB2312" w:hAnsi="楷体" w:eastAsia="仿宋_GB2312" w:cs="仿宋_GB2312"/>
          <w:color w:val="auto"/>
          <w:sz w:val="32"/>
          <w:szCs w:val="32"/>
          <w:highlight w:val="none"/>
          <w:u w:val="none"/>
        </w:rPr>
        <w:t>体系，在全</w:t>
      </w:r>
      <w:r>
        <w:rPr>
          <w:rFonts w:hint="eastAsia" w:ascii="仿宋_GB2312" w:hAnsi="楷体" w:eastAsia="仿宋_GB2312" w:cs="仿宋_GB2312"/>
          <w:color w:val="auto"/>
          <w:sz w:val="32"/>
          <w:szCs w:val="32"/>
          <w:highlight w:val="none"/>
          <w:u w:val="none"/>
          <w:lang w:val="en-US" w:eastAsia="zh-CN"/>
        </w:rPr>
        <w:t>县86</w:t>
      </w:r>
      <w:r>
        <w:rPr>
          <w:rFonts w:hint="eastAsia" w:ascii="仿宋_GB2312" w:hAnsi="楷体" w:eastAsia="仿宋_GB2312" w:cs="仿宋_GB2312"/>
          <w:color w:val="auto"/>
          <w:sz w:val="32"/>
          <w:szCs w:val="32"/>
          <w:highlight w:val="none"/>
          <w:u w:val="none"/>
        </w:rPr>
        <w:t>个行政村</w:t>
      </w:r>
      <w:r>
        <w:rPr>
          <w:rFonts w:hint="eastAsia" w:ascii="仿宋_GB2312" w:hAnsi="楷体" w:eastAsia="仿宋_GB2312" w:cs="仿宋_GB2312"/>
          <w:color w:val="auto"/>
          <w:sz w:val="32"/>
          <w:szCs w:val="32"/>
          <w:highlight w:val="none"/>
          <w:u w:val="none"/>
          <w:lang w:val="en-US" w:eastAsia="zh-CN"/>
        </w:rPr>
        <w:t>和1个社区</w:t>
      </w:r>
      <w:r>
        <w:rPr>
          <w:rFonts w:hint="eastAsia" w:ascii="仿宋_GB2312" w:hAnsi="楷体" w:eastAsia="仿宋_GB2312" w:cs="仿宋_GB2312"/>
          <w:color w:val="auto"/>
          <w:sz w:val="32"/>
          <w:szCs w:val="32"/>
          <w:highlight w:val="none"/>
          <w:u w:val="none"/>
        </w:rPr>
        <w:t>建设村级寄递物流综合服务点，实</w:t>
      </w:r>
      <w:r>
        <w:rPr>
          <w:rFonts w:hint="eastAsia" w:ascii="仿宋_GB2312" w:hAnsi="楷体" w:eastAsia="仿宋_GB2312" w:cs="仿宋_GB2312"/>
          <w:color w:val="auto"/>
          <w:sz w:val="32"/>
          <w:szCs w:val="32"/>
          <w:highlight w:val="none"/>
        </w:rPr>
        <w:t>现“快递进村”全覆盖。深化交通运输与邮政快递融合发展，延伸镇级商贸（物流服务）中心功能，</w:t>
      </w:r>
      <w:r>
        <w:rPr>
          <w:rFonts w:hint="eastAsia" w:ascii="仿宋_GB2312" w:hAnsi="仿宋_GB2312" w:eastAsia="仿宋_GB2312" w:cs="仿宋_GB2312"/>
          <w:color w:val="auto"/>
          <w:sz w:val="32"/>
          <w:szCs w:val="32"/>
          <w:highlight w:val="none"/>
          <w:lang w:val="en-US" w:eastAsia="zh-CN"/>
        </w:rPr>
        <w:t>积极发展“新型农业经营主体+田头市场+批发市场”模式，在全县猕猴桃生产重点区域和重点村组推动形成集中仓储、共同配送、仓配一体等新机制，鼓励发展生鲜电商、蔬果宅配、前置仓、产地仓等新型流通业态和直销配送、集中配送、共同配送等配送方式，面向“三农”提供多领域的综合服务，提高农村物流配送效率。</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农业农村局</w:t>
      </w:r>
      <w:r>
        <w:rPr>
          <w:rFonts w:hint="eastAsia" w:ascii="仿宋_GB2312" w:hAnsi="仿宋_GB2312" w:eastAsia="仿宋_GB2312" w:cs="仿宋_GB2312"/>
          <w:b/>
          <w:bCs/>
          <w:color w:val="auto"/>
          <w:sz w:val="32"/>
          <w:szCs w:val="32"/>
          <w:highlight w:val="none"/>
          <w:lang w:val="en-US" w:eastAsia="zh-CN"/>
        </w:rPr>
        <w:t>牵头，县</w:t>
      </w:r>
      <w:r>
        <w:rPr>
          <w:rFonts w:hint="eastAsia" w:ascii="仿宋_GB2312" w:hAnsi="仿宋_GB2312" w:eastAsia="仿宋_GB2312" w:cs="仿宋_GB2312"/>
          <w:b/>
          <w:bCs/>
          <w:color w:val="auto"/>
          <w:sz w:val="32"/>
          <w:szCs w:val="32"/>
          <w:highlight w:val="none"/>
        </w:rPr>
        <w:t>发改</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县财政局、县交通局、县商务和工业信息化局、县猕猴桃园区管委会、</w:t>
      </w:r>
      <w:r>
        <w:rPr>
          <w:rFonts w:hint="eastAsia" w:ascii="仿宋_GB2312" w:hAnsi="仿宋_GB2312" w:eastAsia="仿宋_GB2312" w:cs="仿宋_GB2312"/>
          <w:b/>
          <w:bCs/>
          <w:color w:val="auto"/>
          <w:sz w:val="32"/>
          <w:szCs w:val="32"/>
          <w:highlight w:val="none"/>
          <w:lang w:eastAsia="zh-CN"/>
        </w:rPr>
        <w:t>县供销联社、</w:t>
      </w:r>
      <w:r>
        <w:rPr>
          <w:rFonts w:hint="eastAsia" w:ascii="仿宋_GB2312" w:hAnsi="仿宋_GB2312" w:eastAsia="仿宋_GB2312" w:cs="仿宋_GB2312"/>
          <w:b/>
          <w:bCs/>
          <w:color w:val="auto"/>
          <w:sz w:val="32"/>
          <w:szCs w:val="32"/>
          <w:highlight w:val="none"/>
          <w:lang w:val="en-US" w:eastAsia="zh-CN"/>
        </w:rPr>
        <w:t>县邮政公司、县乡村振兴局</w:t>
      </w:r>
      <w:r>
        <w:rPr>
          <w:rFonts w:hint="eastAsia" w:ascii="仿宋_GB2312" w:hAnsi="仿宋_GB2312" w:eastAsia="仿宋_GB2312" w:cs="仿宋_GB2312"/>
          <w:b/>
          <w:bCs/>
          <w:color w:val="auto"/>
          <w:sz w:val="32"/>
          <w:szCs w:val="32"/>
          <w:highlight w:val="none"/>
        </w:rPr>
        <w:t>等按职责分工负责，各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eastAsia="楷体_GB2312"/>
          <w:b/>
          <w:color w:val="auto"/>
          <w:sz w:val="32"/>
          <w:szCs w:val="32"/>
          <w:highlight w:val="none"/>
        </w:rPr>
        <w:t>（六）</w:t>
      </w:r>
      <w:r>
        <w:rPr>
          <w:rFonts w:hint="eastAsia" w:ascii="楷体_GB2312" w:hAnsi="楷体" w:eastAsia="楷体_GB2312" w:cs="仿宋_GB2312"/>
          <w:b/>
          <w:color w:val="auto"/>
          <w:sz w:val="32"/>
          <w:szCs w:val="32"/>
          <w:highlight w:val="none"/>
        </w:rPr>
        <w:t>实施数字乡村建设发展工程。</w:t>
      </w:r>
      <w:r>
        <w:rPr>
          <w:rFonts w:hint="eastAsia" w:ascii="仿宋_GB2312" w:hAnsi="楷体" w:eastAsia="仿宋_GB2312" w:cs="仿宋_GB2312"/>
          <w:color w:val="auto"/>
          <w:sz w:val="32"/>
          <w:szCs w:val="32"/>
          <w:highlight w:val="none"/>
        </w:rPr>
        <w:t>推</w:t>
      </w:r>
      <w:r>
        <w:rPr>
          <w:rFonts w:hint="eastAsia" w:ascii="仿宋_GB2312" w:hAnsi="楷体" w:eastAsia="仿宋_GB2312" w:cs="仿宋_GB2312"/>
          <w:color w:val="auto"/>
          <w:sz w:val="32"/>
          <w:szCs w:val="32"/>
          <w:highlight w:val="none"/>
          <w:u w:val="none"/>
        </w:rPr>
        <w:t>进数字技术与农村生产生活深度融合，持续开展数字乡村试点</w:t>
      </w:r>
      <w:r>
        <w:rPr>
          <w:rFonts w:hint="eastAsia" w:ascii="仿宋_GB2312" w:hAnsi="楷体" w:eastAsia="仿宋_GB2312" w:cs="仿宋_GB2312"/>
          <w:color w:val="auto"/>
          <w:sz w:val="32"/>
          <w:szCs w:val="32"/>
          <w:highlight w:val="none"/>
          <w:u w:val="none"/>
          <w:lang w:eastAsia="zh-CN"/>
        </w:rPr>
        <w:t>，</w:t>
      </w:r>
      <w:r>
        <w:rPr>
          <w:rFonts w:hint="eastAsia" w:ascii="仿宋_GB2312" w:hAnsi="仿宋" w:eastAsia="仿宋_GB2312"/>
          <w:color w:val="auto"/>
          <w:sz w:val="32"/>
          <w:szCs w:val="32"/>
          <w:highlight w:val="none"/>
          <w:u w:val="none"/>
          <w:shd w:val="clear" w:color="auto" w:fill="FFFFFF"/>
        </w:rPr>
        <w:t>推动眉县省级数字乡村试点县建设</w:t>
      </w:r>
      <w:r>
        <w:rPr>
          <w:rFonts w:hint="eastAsia" w:ascii="仿宋_GB2312" w:hAnsi="仿宋" w:eastAsia="仿宋_GB2312"/>
          <w:color w:val="auto"/>
          <w:sz w:val="32"/>
          <w:szCs w:val="32"/>
          <w:highlight w:val="none"/>
          <w:u w:val="none"/>
          <w:shd w:val="clear" w:color="auto" w:fill="FFFFFF"/>
          <w:lang w:eastAsia="zh-CN"/>
        </w:rPr>
        <w:t>。</w:t>
      </w:r>
      <w:r>
        <w:rPr>
          <w:rFonts w:hint="eastAsia" w:ascii="仿宋_GB2312" w:hAnsi="楷体" w:eastAsia="仿宋_GB2312" w:cs="仿宋_GB2312"/>
          <w:color w:val="auto"/>
          <w:sz w:val="32"/>
          <w:szCs w:val="32"/>
          <w:highlight w:val="none"/>
          <w:u w:val="none"/>
        </w:rPr>
        <w:t>加强农村信息基础设施建设，加大</w:t>
      </w:r>
      <w:r>
        <w:rPr>
          <w:rFonts w:hint="eastAsia" w:ascii="仿宋_GB2312" w:hAnsi="楷体" w:eastAsia="仿宋_GB2312" w:cs="仿宋_GB2312"/>
          <w:color w:val="auto"/>
          <w:sz w:val="32"/>
          <w:szCs w:val="32"/>
          <w:highlight w:val="none"/>
          <w:u w:val="none"/>
          <w:lang w:val="en-US" w:eastAsia="zh-CN"/>
        </w:rPr>
        <w:t>脱贫村、基础设施薄弱村</w:t>
      </w:r>
      <w:r>
        <w:rPr>
          <w:rFonts w:hint="eastAsia" w:ascii="仿宋_GB2312" w:hAnsi="楷体" w:eastAsia="仿宋_GB2312" w:cs="仿宋_GB2312"/>
          <w:color w:val="auto"/>
          <w:sz w:val="32"/>
          <w:szCs w:val="32"/>
          <w:highlight w:val="none"/>
          <w:u w:val="none"/>
        </w:rPr>
        <w:t>宽带网络升级改造支持</w:t>
      </w:r>
      <w:r>
        <w:rPr>
          <w:rFonts w:hint="eastAsia" w:ascii="仿宋_GB2312" w:hAnsi="仿宋" w:eastAsia="仿宋_GB2312"/>
          <w:color w:val="auto"/>
          <w:sz w:val="32"/>
          <w:szCs w:val="32"/>
          <w:highlight w:val="none"/>
          <w:u w:val="none"/>
          <w:shd w:val="clear" w:color="auto" w:fill="FFFFFF"/>
        </w:rPr>
        <w:t>力度。推动农村地区5G、千兆光网</w:t>
      </w:r>
      <w:r>
        <w:rPr>
          <w:rFonts w:hint="eastAsia" w:ascii="仿宋_GB2312" w:hAnsi="仿宋" w:eastAsia="仿宋_GB2312"/>
          <w:color w:val="auto"/>
          <w:sz w:val="32"/>
          <w:szCs w:val="32"/>
          <w:highlight w:val="none"/>
          <w:u w:val="none"/>
          <w:shd w:val="clear" w:color="auto" w:fill="FFFFFF"/>
          <w:lang w:eastAsia="zh-CN"/>
        </w:rPr>
        <w:t>、</w:t>
      </w:r>
      <w:r>
        <w:rPr>
          <w:rFonts w:hint="eastAsia" w:ascii="仿宋_GB2312" w:hAnsi="仿宋" w:eastAsia="仿宋_GB2312"/>
          <w:color w:val="auto"/>
          <w:sz w:val="32"/>
          <w:szCs w:val="32"/>
          <w:highlight w:val="none"/>
          <w:u w:val="none"/>
          <w:shd w:val="clear" w:color="auto" w:fill="FFFFFF"/>
        </w:rPr>
        <w:t>移动物联网与城市同步规划、同步建设。深化农村数字电视覆盖，全面推动“智慧广电”建设。推广宝鸡市智慧畜牧业大数据云平台，推动县级农业农村大数据应用。优化农业农村云平台和大数据中心，推进</w:t>
      </w:r>
      <w:r>
        <w:rPr>
          <w:rFonts w:hint="eastAsia" w:ascii="仿宋_GB2312" w:hAnsi="仿宋" w:eastAsia="仿宋_GB2312"/>
          <w:color w:val="auto"/>
          <w:sz w:val="32"/>
          <w:szCs w:val="32"/>
          <w:highlight w:val="none"/>
          <w:u w:val="none"/>
          <w:shd w:val="clear" w:color="auto" w:fill="FFFFFF"/>
          <w:lang w:val="en-US" w:eastAsia="zh-CN"/>
        </w:rPr>
        <w:t>生猪、猕猴桃、大樱桃、草</w:t>
      </w:r>
      <w:r>
        <w:rPr>
          <w:rFonts w:hint="eastAsia" w:ascii="仿宋_GB2312" w:hAnsi="楷体" w:eastAsia="仿宋_GB2312" w:cs="仿宋_GB2312"/>
          <w:color w:val="auto"/>
          <w:sz w:val="32"/>
          <w:szCs w:val="32"/>
          <w:highlight w:val="none"/>
          <w:lang w:val="en-US" w:eastAsia="zh-CN"/>
        </w:rPr>
        <w:t>莓、干杂果</w:t>
      </w:r>
      <w:r>
        <w:rPr>
          <w:rFonts w:hint="eastAsia" w:ascii="仿宋_GB2312" w:hAnsi="楷体" w:eastAsia="仿宋_GB2312" w:cs="仿宋_GB2312"/>
          <w:color w:val="auto"/>
          <w:sz w:val="32"/>
          <w:szCs w:val="32"/>
          <w:highlight w:val="none"/>
        </w:rPr>
        <w:t>等</w:t>
      </w:r>
      <w:r>
        <w:rPr>
          <w:rFonts w:hint="eastAsia" w:ascii="仿宋_GB2312" w:hAnsi="楷体" w:eastAsia="仿宋_GB2312" w:cs="仿宋_GB2312"/>
          <w:color w:val="auto"/>
          <w:sz w:val="32"/>
          <w:szCs w:val="32"/>
          <w:highlight w:val="none"/>
          <w:lang w:val="en-US" w:eastAsia="zh-CN"/>
        </w:rPr>
        <w:t>县域</w:t>
      </w:r>
      <w:r>
        <w:rPr>
          <w:rFonts w:hint="eastAsia" w:ascii="仿宋_GB2312" w:hAnsi="楷体" w:eastAsia="仿宋_GB2312" w:cs="仿宋_GB2312"/>
          <w:color w:val="auto"/>
          <w:sz w:val="32"/>
          <w:szCs w:val="32"/>
          <w:highlight w:val="none"/>
        </w:rPr>
        <w:t>重要农产品全产业链大数据建设。深入实施“互联网＋”农产品出村进城工程和“数商兴农”行动，</w:t>
      </w:r>
      <w:r>
        <w:rPr>
          <w:rFonts w:hint="eastAsia" w:ascii="仿宋_GB2312" w:hAnsi="楷体" w:eastAsia="仿宋_GB2312" w:cs="仿宋_GB2312"/>
          <w:color w:val="auto"/>
          <w:sz w:val="32"/>
          <w:szCs w:val="32"/>
          <w:highlight w:val="none"/>
          <w:lang w:val="en-US" w:eastAsia="zh-CN"/>
        </w:rPr>
        <w:t>发挥眉县电子商务大数据平台作用，电商交易额年增长达到5%。构建智慧农业气象平台。推进乡村管理服务数字化，推动“互联网＋”服务向农村延伸覆盖，</w:t>
      </w:r>
      <w:r>
        <w:rPr>
          <w:rFonts w:hint="eastAsia" w:ascii="仿宋_GB2312" w:hAnsi="楷体" w:eastAsia="仿宋_GB2312" w:cs="仿宋_GB2312"/>
          <w:color w:val="auto"/>
          <w:sz w:val="32"/>
          <w:szCs w:val="32"/>
          <w:highlight w:val="none"/>
        </w:rPr>
        <w:t>推进涉农事项在线办理。加强</w:t>
      </w:r>
      <w:r>
        <w:rPr>
          <w:rFonts w:hint="eastAsia" w:ascii="仿宋_GB2312" w:hAnsi="楷体" w:eastAsia="仿宋_GB2312" w:cs="仿宋_GB2312"/>
          <w:color w:val="auto"/>
          <w:sz w:val="32"/>
          <w:szCs w:val="32"/>
          <w:highlight w:val="none"/>
          <w:lang w:val="en-US" w:eastAsia="zh-CN"/>
        </w:rPr>
        <w:t>县级</w:t>
      </w:r>
      <w:r>
        <w:rPr>
          <w:rFonts w:hint="eastAsia" w:ascii="仿宋_GB2312" w:hAnsi="楷体" w:eastAsia="仿宋_GB2312" w:cs="仿宋_GB2312"/>
          <w:color w:val="auto"/>
          <w:sz w:val="32"/>
          <w:szCs w:val="32"/>
          <w:highlight w:val="none"/>
        </w:rPr>
        <w:t>应急指挥中心建设，加快监测数据信息汇聚，提升城乡灾害监测预警能力。构建智慧农业气象平台，提升农村气象预报预警信息接受传递能力。</w:t>
      </w:r>
      <w:r>
        <w:rPr>
          <w:rFonts w:hint="eastAsia" w:ascii="仿宋_GB2312" w:hAnsi="楷体" w:eastAsia="仿宋_GB2312" w:cs="仿宋_GB2312"/>
          <w:color w:val="auto"/>
          <w:sz w:val="32"/>
          <w:szCs w:val="32"/>
          <w:highlight w:val="none"/>
          <w:lang w:val="en-US" w:eastAsia="zh-CN"/>
        </w:rPr>
        <w:t>巩固</w:t>
      </w:r>
      <w:r>
        <w:rPr>
          <w:rFonts w:hint="eastAsia" w:ascii="仿宋_GB2312" w:hAnsi="楷体" w:eastAsia="仿宋_GB2312" w:cs="仿宋_GB2312"/>
          <w:color w:val="auto"/>
          <w:sz w:val="32"/>
          <w:szCs w:val="32"/>
          <w:highlight w:val="none"/>
        </w:rPr>
        <w:t>“雪亮工程”建设成果，进一步推进乡村地区视频监控汇聚联网，加强社会治安防控能力。</w:t>
      </w:r>
      <w:r>
        <w:rPr>
          <w:rFonts w:hint="eastAsia" w:ascii="仿宋_GB2312" w:hAnsi="楷体" w:eastAsia="仿宋_GB2312" w:cs="仿宋_GB2312"/>
          <w:color w:val="auto"/>
          <w:sz w:val="32"/>
          <w:szCs w:val="32"/>
          <w:highlight w:val="none"/>
          <w:lang w:val="en-US" w:eastAsia="zh-CN"/>
        </w:rPr>
        <w:t>深化乡村地名信息服务提升行动，加强地名宣传，传承和保护地名文化。</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委网信办牵头，</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农业农村局、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发改</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县财政局、县信息中心、县公安局、县民政局、县商务和工业信息化局、县应急管理局、县委政法委、县文旅局、县行政审批局、县供销联社、县气象局、县猕猴桃园区管委会、县水利局、县乡村振兴局等</w:t>
      </w:r>
      <w:r>
        <w:rPr>
          <w:rFonts w:hint="eastAsia" w:ascii="仿宋_GB2312" w:hAnsi="仿宋_GB2312" w:eastAsia="仿宋_GB2312" w:cs="仿宋_GB2312"/>
          <w:b/>
          <w:bCs/>
          <w:color w:val="auto"/>
          <w:sz w:val="32"/>
          <w:szCs w:val="32"/>
          <w:highlight w:val="none"/>
        </w:rPr>
        <w:t>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r>
        <w:rPr>
          <w:rFonts w:hint="eastAsia" w:ascii="仿宋_GB2312" w:hAnsi="仿宋_GB2312" w:eastAsia="仿宋_GB2312" w:cs="仿宋_GB2312"/>
          <w:b/>
          <w:bCs/>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eastAsia="楷体_GB2312"/>
          <w:b/>
          <w:color w:val="auto"/>
          <w:sz w:val="32"/>
          <w:szCs w:val="32"/>
          <w:highlight w:val="none"/>
        </w:rPr>
        <w:t>（七）</w:t>
      </w:r>
      <w:r>
        <w:rPr>
          <w:rFonts w:hint="eastAsia" w:ascii="楷体_GB2312" w:hAnsi="楷体" w:eastAsia="楷体_GB2312" w:cs="仿宋_GB2312"/>
          <w:b/>
          <w:color w:val="auto"/>
          <w:sz w:val="32"/>
          <w:szCs w:val="32"/>
          <w:highlight w:val="none"/>
        </w:rPr>
        <w:t>实施村级综合服务设施提升工程。</w:t>
      </w:r>
      <w:r>
        <w:rPr>
          <w:rFonts w:hint="eastAsia" w:ascii="仿宋_GB2312" w:hAnsi="仿宋" w:eastAsia="仿宋_GB2312"/>
          <w:color w:val="auto"/>
          <w:sz w:val="32"/>
          <w:szCs w:val="32"/>
          <w:highlight w:val="none"/>
          <w:shd w:val="clear" w:color="auto" w:fill="FFFFFF"/>
        </w:rPr>
        <w:t>推进“一站式”便民服务，整合利用村级组织活动场所等现有设施和场地，采取盘活现有资源或新建等方式，持续推进农村社区服务中心项目建设，不断完善村级综合服务站点，进一步提高村级综合服务设施覆盖率。加强农村体育健身设施改造提升工程。推进公共照明设施与村内道路、公共场所一体规划建设，加强行政村内主干道路灯建设。加快县级应急广播体系建设。做好土地支持保障工作，因地制宜建设农村应急避难场所，开展农村公共服务无障碍建设和改造。</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民政局牵头，</w:t>
      </w:r>
      <w:r>
        <w:rPr>
          <w:rFonts w:hint="eastAsia" w:ascii="仿宋_GB2312" w:hAnsi="仿宋_GB2312" w:eastAsia="仿宋_GB2312" w:cs="仿宋_GB2312"/>
          <w:b/>
          <w:bCs/>
          <w:color w:val="auto"/>
          <w:sz w:val="32"/>
          <w:szCs w:val="32"/>
          <w:highlight w:val="none"/>
          <w:lang w:val="en-US" w:eastAsia="zh-CN"/>
        </w:rPr>
        <w:t>县发改局、县</w:t>
      </w:r>
      <w:r>
        <w:rPr>
          <w:rFonts w:hint="eastAsia" w:ascii="仿宋_GB2312" w:hAnsi="仿宋_GB2312" w:eastAsia="仿宋_GB2312" w:cs="仿宋_GB2312"/>
          <w:b/>
          <w:bCs/>
          <w:color w:val="auto"/>
          <w:sz w:val="32"/>
          <w:szCs w:val="32"/>
          <w:highlight w:val="none"/>
        </w:rPr>
        <w:t>住建局、</w:t>
      </w:r>
      <w:r>
        <w:rPr>
          <w:rFonts w:hint="eastAsia" w:ascii="仿宋_GB2312" w:hAnsi="仿宋_GB2312" w:eastAsia="仿宋_GB2312" w:cs="仿宋_GB2312"/>
          <w:b/>
          <w:bCs/>
          <w:color w:val="auto"/>
          <w:sz w:val="32"/>
          <w:szCs w:val="32"/>
          <w:highlight w:val="none"/>
          <w:lang w:val="en-US" w:eastAsia="zh-CN"/>
        </w:rPr>
        <w:t>县行政审批局、县医保局、县卫健局、县农业农村局、县交通局、县自然资源局、县</w:t>
      </w:r>
      <w:r>
        <w:rPr>
          <w:rFonts w:hint="eastAsia" w:ascii="仿宋_GB2312" w:hAnsi="仿宋_GB2312" w:eastAsia="仿宋_GB2312" w:cs="仿宋_GB2312"/>
          <w:b/>
          <w:bCs/>
          <w:color w:val="auto"/>
          <w:sz w:val="32"/>
          <w:szCs w:val="32"/>
          <w:highlight w:val="none"/>
        </w:rPr>
        <w:t>应急管理局、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文旅局、</w:t>
      </w:r>
      <w:r>
        <w:rPr>
          <w:rFonts w:hint="eastAsia" w:ascii="仿宋_GB2312" w:hAnsi="仿宋_GB2312" w:eastAsia="仿宋_GB2312" w:cs="仿宋_GB2312"/>
          <w:b/>
          <w:bCs/>
          <w:color w:val="auto"/>
          <w:sz w:val="32"/>
          <w:szCs w:val="32"/>
          <w:highlight w:val="none"/>
          <w:lang w:val="en-US" w:eastAsia="zh-CN"/>
        </w:rPr>
        <w:t>县教体</w:t>
      </w:r>
      <w:r>
        <w:rPr>
          <w:rFonts w:hint="eastAsia" w:ascii="仿宋_GB2312" w:hAnsi="仿宋_GB2312" w:eastAsia="仿宋_GB2312" w:cs="仿宋_GB2312"/>
          <w:b/>
          <w:bCs/>
          <w:color w:val="auto"/>
          <w:sz w:val="32"/>
          <w:szCs w:val="32"/>
          <w:highlight w:val="none"/>
        </w:rPr>
        <w:t>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邮政</w:t>
      </w:r>
      <w:r>
        <w:rPr>
          <w:rFonts w:hint="eastAsia" w:ascii="仿宋_GB2312" w:hAnsi="仿宋_GB2312" w:eastAsia="仿宋_GB2312" w:cs="仿宋_GB2312"/>
          <w:b/>
          <w:bCs/>
          <w:color w:val="auto"/>
          <w:sz w:val="32"/>
          <w:szCs w:val="32"/>
          <w:highlight w:val="none"/>
          <w:lang w:val="en-US" w:eastAsia="zh-CN"/>
        </w:rPr>
        <w:t>公司</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乡村振兴局、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供销</w:t>
      </w:r>
      <w:r>
        <w:rPr>
          <w:rFonts w:hint="eastAsia" w:ascii="仿宋_GB2312" w:hAnsi="仿宋_GB2312" w:eastAsia="仿宋_GB2312" w:cs="仿宋_GB2312"/>
          <w:b/>
          <w:bCs/>
          <w:color w:val="auto"/>
          <w:sz w:val="32"/>
          <w:szCs w:val="32"/>
          <w:highlight w:val="none"/>
          <w:lang w:val="en-US" w:eastAsia="zh-CN"/>
        </w:rPr>
        <w:t>联社</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妇联、</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残联等按职责分工负责，各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eastAsia="楷体_GB2312"/>
          <w:b/>
          <w:color w:val="auto"/>
          <w:sz w:val="32"/>
          <w:szCs w:val="32"/>
          <w:highlight w:val="none"/>
        </w:rPr>
        <w:t>（八）实</w:t>
      </w:r>
      <w:r>
        <w:rPr>
          <w:rFonts w:hint="eastAsia" w:ascii="楷体_GB2312" w:hAnsi="楷体" w:eastAsia="楷体_GB2312" w:cs="仿宋_GB2312"/>
          <w:b/>
          <w:color w:val="auto"/>
          <w:sz w:val="32"/>
          <w:szCs w:val="32"/>
          <w:highlight w:val="none"/>
        </w:rPr>
        <w:t>施农房质量安全提升工程。</w:t>
      </w:r>
      <w:r>
        <w:rPr>
          <w:rFonts w:hint="eastAsia" w:ascii="仿宋_GB2312" w:hAnsi="楷体" w:eastAsia="仿宋_GB2312" w:cs="仿宋_GB2312"/>
          <w:color w:val="auto"/>
          <w:sz w:val="32"/>
          <w:szCs w:val="32"/>
          <w:highlight w:val="none"/>
        </w:rPr>
        <w:t>逐步建立健全农村低收入群体住房安全保障长效机制，跟进做好住房安全鉴定和动态帮扶，同步推进农村低收入群体等重点对象</w:t>
      </w:r>
      <w:r>
        <w:rPr>
          <w:rFonts w:hint="eastAsia" w:ascii="仿宋_GB2312" w:hAnsi="楷体" w:eastAsia="仿宋_GB2312" w:cs="仿宋_GB2312"/>
          <w:color w:val="auto"/>
          <w:sz w:val="32"/>
          <w:szCs w:val="32"/>
          <w:highlight w:val="none"/>
          <w:lang w:val="en-US" w:eastAsia="zh-CN"/>
        </w:rPr>
        <w:t>危房改造</w:t>
      </w:r>
      <w:r>
        <w:rPr>
          <w:rFonts w:hint="eastAsia" w:ascii="仿宋_GB2312" w:hAnsi="楷体" w:eastAsia="仿宋_GB2312" w:cs="仿宋_GB2312"/>
          <w:color w:val="auto"/>
          <w:sz w:val="32"/>
          <w:szCs w:val="32"/>
          <w:highlight w:val="none"/>
        </w:rPr>
        <w:t>和地震高烈度设防地区农房抗震改造。加强农房周边地质灾害综合治理。深入开展农村房屋安全隐患排查整治，以用作经营的农村自建房为重点，对排查发现存在安全隐患的房屋进行整治。加强农村住房建设选址管理</w:t>
      </w:r>
      <w:r>
        <w:rPr>
          <w:rFonts w:hint="eastAsia" w:ascii="仿宋_GB2312" w:hAnsi="楷体" w:eastAsia="仿宋_GB2312" w:cs="仿宋_GB2312"/>
          <w:color w:val="auto"/>
          <w:sz w:val="32"/>
          <w:szCs w:val="32"/>
          <w:highlight w:val="none"/>
          <w:lang w:eastAsia="zh-CN"/>
        </w:rPr>
        <w:t>，</w:t>
      </w:r>
      <w:r>
        <w:rPr>
          <w:rFonts w:hint="eastAsia" w:ascii="仿宋_GB2312" w:hAnsi="楷体" w:eastAsia="仿宋_GB2312" w:cs="仿宋_GB2312"/>
          <w:color w:val="auto"/>
          <w:sz w:val="32"/>
          <w:szCs w:val="32"/>
          <w:highlight w:val="none"/>
        </w:rPr>
        <w:t>新建农房要避开自然灾害易发地段，要满足质量安全和抗震设防要求。因地制宜推广新型建造方式</w:t>
      </w:r>
      <w:r>
        <w:rPr>
          <w:rFonts w:hint="eastAsia" w:ascii="仿宋_GB2312" w:hAnsi="楷体" w:eastAsia="仿宋_GB2312" w:cs="仿宋_GB2312"/>
          <w:color w:val="auto"/>
          <w:sz w:val="32"/>
          <w:szCs w:val="32"/>
          <w:highlight w:val="none"/>
          <w:lang w:eastAsia="zh-CN"/>
        </w:rPr>
        <w:t>，</w:t>
      </w:r>
      <w:r>
        <w:rPr>
          <w:rFonts w:hint="eastAsia" w:ascii="仿宋_GB2312" w:hAnsi="楷体" w:eastAsia="仿宋_GB2312" w:cs="仿宋_GB2312"/>
          <w:color w:val="auto"/>
          <w:sz w:val="32"/>
          <w:szCs w:val="32"/>
          <w:highlight w:val="none"/>
        </w:rPr>
        <w:t>实施宜居型示范农房建设。提升农房建筑风貌。建立农</w:t>
      </w:r>
      <w:r>
        <w:rPr>
          <w:rFonts w:hint="eastAsia" w:ascii="仿宋_GB2312" w:hAnsi="楷体" w:eastAsia="仿宋_GB2312" w:cs="仿宋_GB2312"/>
          <w:color w:val="auto"/>
          <w:sz w:val="32"/>
          <w:szCs w:val="32"/>
          <w:highlight w:val="none"/>
          <w:u w:val="none"/>
        </w:rPr>
        <w:t>房全过程管理体制机制，落实安全监管责任。完善农村房屋综合信息管理平台和农村房屋建设技术标准规范。加强历史文化名镇名村、传统村落和传统民居保护与利用。</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住建局牵头，</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财政局、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自然资源局、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农业农村局、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应急管理局、县民政局</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市场监管局、</w:t>
      </w:r>
      <w:r>
        <w:rPr>
          <w:rFonts w:hint="eastAsia" w:ascii="仿宋_GB2312" w:hAnsi="仿宋_GB2312" w:eastAsia="仿宋_GB2312" w:cs="仿宋_GB2312"/>
          <w:b/>
          <w:bCs/>
          <w:color w:val="auto"/>
          <w:sz w:val="32"/>
          <w:szCs w:val="32"/>
          <w:highlight w:val="none"/>
          <w:lang w:val="en-US" w:eastAsia="zh-CN"/>
        </w:rPr>
        <w:t>县文旅</w:t>
      </w:r>
      <w:r>
        <w:rPr>
          <w:rFonts w:hint="eastAsia" w:ascii="仿宋_GB2312" w:hAnsi="仿宋_GB2312" w:eastAsia="仿宋_GB2312" w:cs="仿宋_GB2312"/>
          <w:b/>
          <w:bCs/>
          <w:color w:val="auto"/>
          <w:sz w:val="32"/>
          <w:szCs w:val="32"/>
          <w:highlight w:val="none"/>
        </w:rPr>
        <w:t>局</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乡村振兴局等按职责分工负责，各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eastAsia="楷体_GB2312"/>
          <w:b/>
          <w:color w:val="auto"/>
          <w:sz w:val="32"/>
          <w:szCs w:val="32"/>
          <w:highlight w:val="none"/>
        </w:rPr>
        <w:t>（九）</w:t>
      </w:r>
      <w:r>
        <w:rPr>
          <w:rFonts w:hint="eastAsia" w:ascii="楷体_GB2312" w:hAnsi="微软雅黑" w:eastAsia="楷体_GB2312"/>
          <w:b/>
          <w:color w:val="auto"/>
          <w:sz w:val="32"/>
          <w:szCs w:val="32"/>
          <w:highlight w:val="none"/>
          <w:shd w:val="clear" w:color="auto" w:fill="FFFFFF"/>
        </w:rPr>
        <w:t>实施农村人居环境整治提升五年行动。</w:t>
      </w:r>
      <w:r>
        <w:rPr>
          <w:rFonts w:hint="eastAsia" w:ascii="仿宋_GB2312" w:hAnsi="仿宋_GB2312" w:eastAsia="仿宋_GB2312" w:cs="仿宋_GB2312"/>
          <w:color w:val="auto"/>
          <w:sz w:val="32"/>
          <w:szCs w:val="32"/>
          <w:highlight w:val="none"/>
          <w:lang w:eastAsia="zh-CN"/>
        </w:rPr>
        <w:t>按照我县“</w:t>
      </w:r>
      <w:r>
        <w:rPr>
          <w:rFonts w:hint="eastAsia" w:ascii="仿宋_GB2312" w:hAnsi="仿宋_GB2312" w:eastAsia="仿宋_GB2312" w:cs="仿宋_GB2312"/>
          <w:color w:val="auto"/>
          <w:sz w:val="32"/>
          <w:szCs w:val="32"/>
          <w:highlight w:val="none"/>
          <w:lang w:val="en-US" w:eastAsia="zh-CN"/>
        </w:rPr>
        <w:t>45643</w:t>
      </w:r>
      <w:r>
        <w:rPr>
          <w:rFonts w:hint="eastAsia" w:ascii="仿宋_GB2312" w:hAnsi="仿宋_GB2312" w:eastAsia="仿宋_GB2312" w:cs="仿宋_GB2312"/>
          <w:color w:val="auto"/>
          <w:sz w:val="32"/>
          <w:szCs w:val="32"/>
          <w:highlight w:val="none"/>
          <w:lang w:eastAsia="zh-CN"/>
        </w:rPr>
        <w:t>”改厕模式，持续实施农村厕所革命整村推进项目，</w:t>
      </w:r>
      <w:r>
        <w:rPr>
          <w:rFonts w:hint="eastAsia" w:ascii="仿宋_GB2312" w:hAnsi="仿宋_GB2312" w:eastAsia="仿宋_GB2312" w:cs="仿宋_GB2312"/>
          <w:color w:val="auto"/>
          <w:sz w:val="32"/>
          <w:szCs w:val="32"/>
          <w:highlight w:val="none"/>
        </w:rPr>
        <w:t>引导新改户用厕所基本入院入室</w:t>
      </w:r>
      <w:r>
        <w:rPr>
          <w:rFonts w:hint="eastAsia" w:ascii="仿宋_GB2312" w:hAnsi="仿宋_GB2312" w:eastAsia="仿宋_GB2312" w:cs="仿宋_GB2312"/>
          <w:color w:val="auto"/>
          <w:sz w:val="32"/>
          <w:szCs w:val="32"/>
          <w:highlight w:val="none"/>
          <w:lang w:eastAsia="zh-CN"/>
        </w:rPr>
        <w:t>，不断提升我县无害化卫生户厕普及率</w:t>
      </w:r>
      <w:r>
        <w:rPr>
          <w:rFonts w:hint="eastAsia" w:ascii="仿宋_GB2312" w:hAnsi="仿宋_GB2312" w:eastAsia="仿宋_GB2312" w:cs="仿宋_GB2312"/>
          <w:color w:val="auto"/>
          <w:sz w:val="32"/>
          <w:szCs w:val="32"/>
          <w:highlight w:val="none"/>
        </w:rPr>
        <w:t>。合理规划布局公共厕所，</w:t>
      </w:r>
      <w:r>
        <w:rPr>
          <w:rFonts w:hint="eastAsia" w:ascii="仿宋_GB2312" w:hAnsi="仿宋_GB2312" w:eastAsia="仿宋_GB2312" w:cs="仿宋_GB2312"/>
          <w:color w:val="auto"/>
          <w:sz w:val="32"/>
          <w:szCs w:val="32"/>
          <w:highlight w:val="none"/>
          <w:lang w:eastAsia="zh-CN"/>
        </w:rPr>
        <w:t>加大公厕建设力度，对老旧公厕实施改造提升，</w:t>
      </w:r>
      <w:r>
        <w:rPr>
          <w:rFonts w:hint="eastAsia" w:ascii="仿宋_GB2312" w:hAnsi="仿宋_GB2312" w:eastAsia="仿宋_GB2312" w:cs="仿宋_GB2312"/>
          <w:color w:val="auto"/>
          <w:sz w:val="32"/>
          <w:szCs w:val="32"/>
          <w:highlight w:val="none"/>
        </w:rPr>
        <w:t>稳步提高卫生厕所普及率。因地制宜建设污水处理设施，</w:t>
      </w:r>
      <w:r>
        <w:rPr>
          <w:rFonts w:hint="eastAsia" w:ascii="仿宋_GB2312" w:hAnsi="仿宋_GB2312" w:eastAsia="仿宋_GB2312" w:cs="仿宋_GB2312"/>
          <w:color w:val="auto"/>
          <w:sz w:val="32"/>
          <w:szCs w:val="32"/>
          <w:highlight w:val="none"/>
          <w:lang w:eastAsia="zh-CN"/>
        </w:rPr>
        <w:t>实施明渠加盖工程，加大农村污水处理点建设，</w:t>
      </w:r>
      <w:r>
        <w:rPr>
          <w:rFonts w:hint="eastAsia" w:ascii="仿宋_GB2312" w:hAnsi="仿宋_GB2312" w:eastAsia="仿宋_GB2312" w:cs="仿宋_GB2312"/>
          <w:color w:val="auto"/>
          <w:sz w:val="32"/>
          <w:szCs w:val="32"/>
          <w:highlight w:val="none"/>
        </w:rPr>
        <w:t>基本消除较大面积的农村黑臭水体。健全农村生活垃圾收运处置体系，完善县乡村三级设施和服务，推动农村生活垃圾分类减量与资源化处理利用，建设一批区域农村有机废弃物综合处置利用设施。加强入户道路建设，</w:t>
      </w:r>
      <w:r>
        <w:rPr>
          <w:rFonts w:hint="eastAsia" w:ascii="仿宋_GB2312" w:hAnsi="仿宋_GB2312" w:eastAsia="仿宋_GB2312" w:cs="仿宋_GB2312"/>
          <w:color w:val="auto"/>
          <w:sz w:val="32"/>
          <w:szCs w:val="32"/>
          <w:highlight w:val="none"/>
          <w:lang w:eastAsia="zh-CN"/>
        </w:rPr>
        <w:t>提升村间及村内道路建设水平，</w:t>
      </w:r>
      <w:r>
        <w:rPr>
          <w:rFonts w:hint="eastAsia" w:ascii="仿宋_GB2312" w:hAnsi="仿宋_GB2312" w:eastAsia="仿宋_GB2312" w:cs="仿宋_GB2312"/>
          <w:color w:val="auto"/>
          <w:sz w:val="32"/>
          <w:szCs w:val="32"/>
          <w:highlight w:val="none"/>
        </w:rPr>
        <w:t>构建通村入户的基本网络。</w:t>
      </w:r>
      <w:r>
        <w:rPr>
          <w:rFonts w:hint="eastAsia" w:ascii="仿宋_GB2312" w:hAnsi="仿宋_GB2312" w:eastAsia="仿宋_GB2312" w:cs="仿宋_GB2312"/>
          <w:color w:val="auto"/>
          <w:sz w:val="32"/>
          <w:szCs w:val="32"/>
          <w:highlight w:val="none"/>
          <w:lang w:eastAsia="zh-CN"/>
        </w:rPr>
        <w:t>持续开展农村清洁行动，扎实开展“八清一改”，规范整理线路，</w:t>
      </w:r>
      <w:r>
        <w:rPr>
          <w:rFonts w:hint="eastAsia" w:ascii="仿宋_GB2312" w:hAnsi="仿宋_GB2312" w:eastAsia="仿宋_GB2312" w:cs="仿宋_GB2312"/>
          <w:color w:val="auto"/>
          <w:sz w:val="32"/>
          <w:szCs w:val="32"/>
          <w:highlight w:val="none"/>
        </w:rPr>
        <w:t>全面清理</w:t>
      </w:r>
      <w:r>
        <w:rPr>
          <w:rFonts w:hint="eastAsia" w:ascii="仿宋_GB2312" w:hAnsi="仿宋_GB2312" w:eastAsia="仿宋_GB2312" w:cs="仿宋_GB2312"/>
          <w:color w:val="auto"/>
          <w:sz w:val="32"/>
          <w:szCs w:val="32"/>
          <w:highlight w:val="none"/>
          <w:lang w:val="en-US" w:eastAsia="zh-CN"/>
        </w:rPr>
        <w:t>整治</w:t>
      </w:r>
      <w:r>
        <w:rPr>
          <w:rFonts w:hint="eastAsia" w:ascii="仿宋_GB2312" w:hAnsi="仿宋_GB2312" w:eastAsia="仿宋_GB2312" w:cs="仿宋_GB2312"/>
          <w:color w:val="auto"/>
          <w:sz w:val="32"/>
          <w:szCs w:val="32"/>
          <w:highlight w:val="none"/>
        </w:rPr>
        <w:t>私搭乱建、乱堆乱放、残垣断壁</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农村户外广告。加强农村电力线、通信线、广播电视线“三线”维护梳理整治，抓好线路违规搭挂整治。因地制宜开展荒山荒地荒滩绿化</w:t>
      </w:r>
      <w:r>
        <w:rPr>
          <w:rFonts w:hint="eastAsia" w:ascii="仿宋_GB2312" w:hAnsi="仿宋_GB2312" w:eastAsia="仿宋_GB2312" w:cs="仿宋_GB2312"/>
          <w:color w:val="auto"/>
          <w:sz w:val="32"/>
          <w:szCs w:val="32"/>
          <w:highlight w:val="none"/>
          <w:lang w:eastAsia="zh-CN"/>
        </w:rPr>
        <w:t>，不断增加绿化面积，</w:t>
      </w:r>
      <w:r>
        <w:rPr>
          <w:rFonts w:hint="eastAsia" w:ascii="仿宋_GB2312" w:hAnsi="仿宋_GB2312" w:eastAsia="仿宋_GB2312" w:cs="仿宋_GB2312"/>
          <w:color w:val="auto"/>
          <w:sz w:val="32"/>
          <w:szCs w:val="32"/>
          <w:highlight w:val="none"/>
          <w:lang w:val="en-US" w:eastAsia="zh-CN"/>
        </w:rPr>
        <w:t>增强</w:t>
      </w:r>
      <w:r>
        <w:rPr>
          <w:rFonts w:hint="eastAsia" w:ascii="仿宋_GB2312" w:hAnsi="仿宋_GB2312" w:eastAsia="仿宋_GB2312" w:cs="仿宋_GB2312"/>
          <w:color w:val="auto"/>
          <w:sz w:val="32"/>
          <w:szCs w:val="32"/>
          <w:highlight w:val="none"/>
          <w:lang w:eastAsia="zh-CN"/>
        </w:rPr>
        <w:t>荒山</w:t>
      </w:r>
      <w:r>
        <w:rPr>
          <w:rFonts w:hint="eastAsia" w:ascii="仿宋_GB2312" w:hAnsi="仿宋_GB2312" w:eastAsia="仿宋_GB2312" w:cs="仿宋_GB2312"/>
          <w:color w:val="auto"/>
          <w:sz w:val="32"/>
          <w:szCs w:val="32"/>
          <w:highlight w:val="none"/>
          <w:lang w:val="en-US" w:eastAsia="zh-CN"/>
        </w:rPr>
        <w:t>荒地</w:t>
      </w:r>
      <w:r>
        <w:rPr>
          <w:rFonts w:hint="eastAsia" w:ascii="仿宋_GB2312" w:hAnsi="仿宋_GB2312" w:eastAsia="仿宋_GB2312" w:cs="仿宋_GB2312"/>
          <w:color w:val="auto"/>
          <w:sz w:val="32"/>
          <w:szCs w:val="32"/>
          <w:highlight w:val="none"/>
          <w:lang w:eastAsia="zh-CN"/>
        </w:rPr>
        <w:t>荒滩</w:t>
      </w:r>
      <w:r>
        <w:rPr>
          <w:rFonts w:hint="eastAsia" w:ascii="仿宋_GB2312" w:hAnsi="仿宋_GB2312" w:eastAsia="仿宋_GB2312" w:cs="仿宋_GB2312"/>
          <w:color w:val="auto"/>
          <w:sz w:val="32"/>
          <w:szCs w:val="32"/>
          <w:highlight w:val="none"/>
          <w:lang w:val="en-US" w:eastAsia="zh-CN"/>
        </w:rPr>
        <w:t>利用率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加大项目争取力度，争取上级奖补资金，</w:t>
      </w:r>
      <w:r>
        <w:rPr>
          <w:rFonts w:hint="eastAsia" w:ascii="仿宋_GB2312" w:hAnsi="仿宋_GB2312" w:eastAsia="仿宋_GB2312" w:cs="仿宋_GB2312"/>
          <w:color w:val="auto"/>
          <w:sz w:val="32"/>
          <w:szCs w:val="32"/>
          <w:highlight w:val="none"/>
        </w:rPr>
        <w:t>引导鼓励农民开展庭院和村庄绿化美化，建设美丽庭院、村庄小微公园和公共绿地。</w:t>
      </w:r>
      <w:r>
        <w:rPr>
          <w:rFonts w:hint="eastAsia" w:ascii="仿宋_GB2312" w:hAnsi="仿宋_GB2312" w:eastAsia="仿宋_GB2312" w:cs="仿宋_GB2312"/>
          <w:color w:val="auto"/>
          <w:sz w:val="32"/>
          <w:szCs w:val="32"/>
          <w:highlight w:val="none"/>
          <w:lang w:eastAsia="zh-CN"/>
        </w:rPr>
        <w:t>结合各镇村水系实际，积极</w:t>
      </w:r>
      <w:r>
        <w:rPr>
          <w:rFonts w:hint="eastAsia" w:ascii="仿宋_GB2312" w:hAnsi="仿宋_GB2312" w:eastAsia="仿宋_GB2312" w:cs="仿宋_GB2312"/>
          <w:color w:val="auto"/>
          <w:sz w:val="32"/>
          <w:szCs w:val="32"/>
          <w:highlight w:val="none"/>
        </w:rPr>
        <w:t>实施水系连通及水美乡村建设试点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常态化开展农村人居环境整治，</w:t>
      </w:r>
      <w:r>
        <w:rPr>
          <w:rFonts w:hint="eastAsia" w:ascii="仿宋_GB2312" w:hAnsi="仿宋_GB2312" w:eastAsia="仿宋_GB2312" w:cs="仿宋_GB2312"/>
          <w:color w:val="auto"/>
          <w:sz w:val="32"/>
          <w:szCs w:val="32"/>
          <w:highlight w:val="none"/>
          <w:lang w:eastAsia="zh-CN"/>
        </w:rPr>
        <w:t>高水平做好规划引领，</w:t>
      </w:r>
      <w:r>
        <w:rPr>
          <w:rFonts w:hint="eastAsia" w:ascii="仿宋_GB2312" w:hAnsi="仿宋_GB2312" w:eastAsia="仿宋_GB2312" w:cs="仿宋_GB2312"/>
          <w:color w:val="auto"/>
          <w:sz w:val="32"/>
          <w:szCs w:val="32"/>
          <w:highlight w:val="none"/>
        </w:rPr>
        <w:t>加强乡村风貌引导，编制村容村貌提升导则</w:t>
      </w:r>
      <w:r>
        <w:rPr>
          <w:rFonts w:hint="eastAsia" w:ascii="仿宋_GB2312" w:hAnsi="仿宋_GB2312" w:eastAsia="仿宋_GB2312" w:cs="仿宋_GB2312"/>
          <w:color w:val="auto"/>
          <w:sz w:val="32"/>
          <w:szCs w:val="32"/>
          <w:highlight w:val="none"/>
          <w:lang w:eastAsia="zh-CN"/>
        </w:rPr>
        <w:t>，不断提升全县农村风貌整体水平</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县农业农村局牵头，县发改局、县乡村振兴局、县财政局、县商务和工业信息化局、县城市管理执法局、县自然资源局、县生态环境局、县住建局、县交通局、县水利局、县卫健局、县林业局、县</w:t>
      </w:r>
      <w:r>
        <w:rPr>
          <w:rFonts w:hint="eastAsia" w:ascii="仿宋_GB2312" w:hAnsi="仿宋_GB2312" w:eastAsia="仿宋_GB2312" w:cs="仿宋_GB2312"/>
          <w:b/>
          <w:bCs/>
          <w:color w:val="auto"/>
          <w:sz w:val="32"/>
          <w:szCs w:val="32"/>
          <w:highlight w:val="none"/>
        </w:rPr>
        <w:t>供电公司、</w:t>
      </w:r>
      <w:r>
        <w:rPr>
          <w:rFonts w:hint="eastAsia" w:ascii="仿宋_GB2312" w:hAnsi="仿宋_GB2312" w:eastAsia="仿宋_GB2312" w:cs="仿宋_GB2312"/>
          <w:b/>
          <w:bCs/>
          <w:color w:val="auto"/>
          <w:sz w:val="32"/>
          <w:szCs w:val="32"/>
          <w:highlight w:val="none"/>
          <w:lang w:val="en-US" w:eastAsia="zh-CN"/>
        </w:rPr>
        <w:t>县供销联社</w:t>
      </w:r>
      <w:r>
        <w:rPr>
          <w:rFonts w:hint="eastAsia" w:ascii="仿宋_GB2312" w:hAnsi="仿宋_GB2312" w:eastAsia="仿宋_GB2312" w:cs="仿宋_GB2312"/>
          <w:b/>
          <w:bCs/>
          <w:color w:val="auto"/>
          <w:sz w:val="32"/>
          <w:szCs w:val="32"/>
          <w:highlight w:val="none"/>
        </w:rPr>
        <w:t>等按职责分工负责，各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r>
        <w:rPr>
          <w:rFonts w:hint="eastAsia" w:ascii="仿宋_GB2312" w:hAnsi="仿宋_GB2312" w:eastAsia="仿宋_GB2312" w:cs="仿宋_GB2312"/>
          <w:b/>
          <w:bCs/>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hAnsi="楷体" w:eastAsia="楷体_GB2312" w:cs="仿宋_GB2312"/>
          <w:b/>
          <w:color w:val="auto"/>
          <w:sz w:val="32"/>
          <w:szCs w:val="32"/>
          <w:highlight w:val="none"/>
        </w:rPr>
        <w:t>（十）实施农村教育公共服务提升行动。</w:t>
      </w:r>
      <w:r>
        <w:rPr>
          <w:rFonts w:hint="eastAsia" w:ascii="仿宋_GB2312" w:hAnsi="仿宋_GB2312" w:eastAsia="仿宋_GB2312" w:cs="仿宋_GB2312"/>
          <w:b w:val="0"/>
          <w:bCs w:val="0"/>
          <w:color w:val="auto"/>
          <w:sz w:val="32"/>
          <w:szCs w:val="32"/>
          <w:highlight w:val="none"/>
          <w:lang w:val="en-US" w:eastAsia="zh-CN"/>
        </w:rPr>
        <w:t>健全城乡义务教育协同融合发展机制，开展县乡村公共服务一体化示范建设，基本实现公共教育服务均等化，</w:t>
      </w:r>
      <w:bookmarkStart w:id="0" w:name="OLE_LINK9"/>
      <w:r>
        <w:rPr>
          <w:rFonts w:hint="eastAsia" w:ascii="仿宋_GB2312" w:hAnsi="仿宋_GB2312" w:eastAsia="仿宋_GB2312" w:cs="仿宋_GB2312"/>
          <w:b w:val="0"/>
          <w:bCs w:val="0"/>
          <w:color w:val="auto"/>
          <w:sz w:val="32"/>
          <w:szCs w:val="32"/>
          <w:highlight w:val="none"/>
          <w:lang w:val="en-US" w:eastAsia="zh-CN"/>
        </w:rPr>
        <w:t>促进县域义务教育优质均衡发展和城乡一体化发展</w:t>
      </w:r>
      <w:bookmarkEnd w:id="0"/>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进一步优化义务教育学校布局，加强义务教育阶段基础设施建设，积极创建全国义务教育优质均衡发展县，实现义务教育高质量发展</w:t>
      </w:r>
      <w:r>
        <w:rPr>
          <w:rFonts w:hint="eastAsia" w:ascii="仿宋_GB2312" w:hAnsi="仿宋_GB2312" w:eastAsia="仿宋_GB2312" w:cs="仿宋_GB2312"/>
          <w:b w:val="0"/>
          <w:bCs w:val="0"/>
          <w:color w:val="auto"/>
          <w:sz w:val="32"/>
          <w:szCs w:val="32"/>
          <w:highlight w:val="none"/>
          <w:lang w:val="en-US" w:eastAsia="zh-CN"/>
        </w:rPr>
        <w:t>。实施学前教育普惠工程，优化配置学前教育资源，完善学前教育体制机制，健全学前教育政策保障体系，推进普惠性幼儿园建设项目，开展幼儿园镇村一体化管理试点工作，推进学前教育普及普惠安全优质发展，推进国家县域学前教育普及普惠县创建工作。全面启动“义务教育薄弱环节改善与能力提升（2021-2025年）”，优先规划、持续改善农村义务教育学校基本办学条件。巩固眉县两所省级示范高中的优势，大力实施普通高中改造工程，加强普通高中探究实验室、通用技术教室、社团活动室等功能部室建设，持续提升硬件建设和内涵发展水平。</w:t>
      </w:r>
      <w:bookmarkStart w:id="1" w:name="OLE_LINK10"/>
      <w:r>
        <w:rPr>
          <w:rFonts w:hint="eastAsia" w:ascii="仿宋_GB2312" w:hAnsi="仿宋_GB2312" w:eastAsia="仿宋_GB2312" w:cs="仿宋_GB2312"/>
          <w:color w:val="auto"/>
          <w:sz w:val="32"/>
          <w:szCs w:val="32"/>
          <w:highlight w:val="none"/>
          <w:lang w:eastAsia="zh-CN"/>
        </w:rPr>
        <w:t>积极探索办学模式多样化，主动加强与省内名校交流合作，提升</w:t>
      </w:r>
      <w:r>
        <w:rPr>
          <w:rFonts w:hint="eastAsia" w:ascii="仿宋_GB2312" w:hAnsi="仿宋_GB2312" w:eastAsia="仿宋_GB2312" w:cs="仿宋_GB2312"/>
          <w:color w:val="auto"/>
          <w:sz w:val="32"/>
          <w:szCs w:val="32"/>
          <w:highlight w:val="none"/>
          <w:lang w:val="en-US" w:eastAsia="zh-CN"/>
        </w:rPr>
        <w:t>高中</w:t>
      </w:r>
      <w:r>
        <w:rPr>
          <w:rFonts w:hint="eastAsia" w:ascii="仿宋_GB2312" w:hAnsi="仿宋_GB2312" w:eastAsia="仿宋_GB2312" w:cs="仿宋_GB2312"/>
          <w:color w:val="auto"/>
          <w:sz w:val="32"/>
          <w:szCs w:val="32"/>
          <w:highlight w:val="none"/>
          <w:lang w:eastAsia="zh-CN"/>
        </w:rPr>
        <w:t>办学水平。</w:t>
      </w:r>
      <w:r>
        <w:rPr>
          <w:rFonts w:hint="eastAsia" w:ascii="仿宋_GB2312" w:hAnsi="仿宋_GB2312" w:eastAsia="仿宋_GB2312" w:cs="仿宋_GB2312"/>
          <w:b w:val="0"/>
          <w:bCs w:val="0"/>
          <w:color w:val="auto"/>
          <w:sz w:val="32"/>
          <w:szCs w:val="32"/>
          <w:highlight w:val="none"/>
          <w:lang w:val="en-US" w:eastAsia="zh-CN"/>
        </w:rPr>
        <w:t>打造全省中职旗舰标兵，巩固高水平示范校建设成果，深化职普融通、产教融合、校企合作，强化创业教育，</w:t>
      </w:r>
      <w:bookmarkEnd w:id="1"/>
      <w:r>
        <w:rPr>
          <w:rFonts w:hint="eastAsia" w:ascii="仿宋_GB2312" w:hAnsi="仿宋_GB2312" w:eastAsia="仿宋_GB2312" w:cs="仿宋_GB2312"/>
          <w:b w:val="0"/>
          <w:bCs w:val="0"/>
          <w:color w:val="auto"/>
          <w:sz w:val="32"/>
          <w:szCs w:val="32"/>
          <w:highlight w:val="none"/>
          <w:lang w:val="en-US" w:eastAsia="zh-CN"/>
        </w:rPr>
        <w:t>着力培养高素质劳动者和技术技能人才，打造眉县职教特色，实现职业教育可持续发展，更好的为眉县经济社会发展服务。</w:t>
      </w:r>
      <w:r>
        <w:rPr>
          <w:rFonts w:hint="eastAsia" w:ascii="仿宋_GB2312" w:hAnsi="仿宋_GB2312" w:eastAsia="仿宋_GB2312" w:cs="仿宋_GB2312"/>
          <w:color w:val="auto"/>
          <w:sz w:val="32"/>
          <w:szCs w:val="32"/>
          <w:highlight w:val="none"/>
          <w:lang w:eastAsia="zh-CN"/>
        </w:rPr>
        <w:t>加大投资建设力度，在特教学校新建综合楼一栋，提升办学水平，力争把眉县特教学校建成西部特教名校，办好人民满意的特殊教育。</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县教体</w:t>
      </w:r>
      <w:r>
        <w:rPr>
          <w:rFonts w:hint="eastAsia" w:ascii="仿宋_GB2312" w:hAnsi="仿宋_GB2312" w:eastAsia="仿宋_GB2312" w:cs="仿宋_GB2312"/>
          <w:b/>
          <w:bCs/>
          <w:color w:val="auto"/>
          <w:sz w:val="32"/>
          <w:szCs w:val="32"/>
          <w:highlight w:val="none"/>
        </w:rPr>
        <w:t>局牵头，</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发改</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财政局、</w:t>
      </w:r>
      <w:r>
        <w:rPr>
          <w:rFonts w:hint="eastAsia" w:ascii="仿宋_GB2312" w:hAnsi="仿宋_GB2312" w:eastAsia="仿宋_GB2312" w:cs="仿宋_GB2312"/>
          <w:b/>
          <w:bCs/>
          <w:color w:val="auto"/>
          <w:sz w:val="32"/>
          <w:szCs w:val="32"/>
          <w:highlight w:val="none"/>
          <w:lang w:val="en-US" w:eastAsia="zh-CN"/>
        </w:rPr>
        <w:t>县自然资源局、县住建局、县</w:t>
      </w:r>
      <w:r>
        <w:rPr>
          <w:rFonts w:hint="eastAsia" w:ascii="仿宋_GB2312" w:hAnsi="仿宋_GB2312" w:eastAsia="仿宋_GB2312" w:cs="仿宋_GB2312"/>
          <w:b/>
          <w:bCs/>
          <w:color w:val="auto"/>
          <w:sz w:val="32"/>
          <w:szCs w:val="32"/>
          <w:highlight w:val="none"/>
        </w:rPr>
        <w:t>人社局、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农业农村局、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乡村振兴局、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残联等按职责分工负责，各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hAnsi="楷体" w:eastAsia="楷体_GB2312" w:cs="仿宋_GB2312"/>
          <w:b/>
          <w:color w:val="auto"/>
          <w:sz w:val="32"/>
          <w:szCs w:val="32"/>
          <w:highlight w:val="none"/>
        </w:rPr>
        <w:t>（十一）实施农村医疗</w:t>
      </w:r>
      <w:r>
        <w:rPr>
          <w:rFonts w:hint="eastAsia" w:ascii="楷体_GB2312" w:hAnsi="楷体" w:eastAsia="楷体_GB2312" w:cs="仿宋_GB2312"/>
          <w:b/>
          <w:color w:val="auto"/>
          <w:sz w:val="32"/>
          <w:szCs w:val="32"/>
          <w:highlight w:val="none"/>
          <w:lang w:val="en-US" w:eastAsia="zh-CN"/>
        </w:rPr>
        <w:t>卫生基本公共</w:t>
      </w:r>
      <w:r>
        <w:rPr>
          <w:rFonts w:hint="eastAsia" w:ascii="楷体_GB2312" w:hAnsi="楷体" w:eastAsia="楷体_GB2312" w:cs="仿宋_GB2312"/>
          <w:b/>
          <w:color w:val="auto"/>
          <w:sz w:val="32"/>
          <w:szCs w:val="32"/>
          <w:highlight w:val="none"/>
        </w:rPr>
        <w:t>服务提升行动。</w:t>
      </w:r>
      <w:r>
        <w:rPr>
          <w:rFonts w:hint="eastAsia" w:ascii="仿宋_GB2312" w:hAnsi="仿宋_GB2312" w:eastAsia="仿宋_GB2312" w:cs="仿宋_GB2312"/>
          <w:b w:val="0"/>
          <w:bCs/>
          <w:color w:val="auto"/>
          <w:sz w:val="32"/>
          <w:szCs w:val="32"/>
          <w:highlight w:val="none"/>
          <w:lang w:eastAsia="zh-CN"/>
        </w:rPr>
        <w:t>加强县镇村一体化综合服务能力提升，强化</w:t>
      </w:r>
      <w:r>
        <w:rPr>
          <w:rFonts w:hint="eastAsia" w:ascii="仿宋_GB2312" w:hAnsi="仿宋_GB2312" w:eastAsia="仿宋_GB2312" w:cs="仿宋_GB2312"/>
          <w:b w:val="0"/>
          <w:bCs/>
          <w:color w:val="auto"/>
          <w:sz w:val="32"/>
          <w:szCs w:val="32"/>
          <w:highlight w:val="none"/>
          <w:lang w:val="en-US" w:eastAsia="zh-CN"/>
        </w:rPr>
        <w:t>“互联网+医疗健康”建设，实现县域内</w:t>
      </w:r>
      <w:r>
        <w:rPr>
          <w:rFonts w:hint="eastAsia" w:ascii="仿宋_GB2312" w:hAnsi="仿宋_GB2312" w:eastAsia="仿宋_GB2312" w:cs="仿宋_GB2312"/>
          <w:b w:val="0"/>
          <w:bCs/>
          <w:color w:val="auto"/>
          <w:sz w:val="32"/>
          <w:szCs w:val="32"/>
          <w:highlight w:val="none"/>
          <w:lang w:eastAsia="zh-CN"/>
        </w:rPr>
        <w:t>远程诊疗服务、同级检查检验结果互认。</w:t>
      </w:r>
      <w:r>
        <w:rPr>
          <w:rFonts w:hint="eastAsia" w:ascii="仿宋_GB2312" w:hAnsi="仿宋_GB2312" w:eastAsia="仿宋_GB2312" w:cs="仿宋_GB2312"/>
          <w:b w:val="0"/>
          <w:bCs/>
          <w:color w:val="auto"/>
          <w:sz w:val="32"/>
          <w:szCs w:val="32"/>
          <w:highlight w:val="none"/>
          <w:lang w:val="en-US" w:eastAsia="zh-CN"/>
        </w:rPr>
        <w:t>推动服务重心下移、资源下沉，</w:t>
      </w:r>
      <w:r>
        <w:rPr>
          <w:rFonts w:hint="eastAsia" w:ascii="仿宋_GB2312" w:hAnsi="仿宋_GB2312" w:eastAsia="仿宋_GB2312" w:cs="仿宋_GB2312"/>
          <w:b w:val="0"/>
          <w:bCs/>
          <w:snapToGrid w:val="0"/>
          <w:color w:val="auto"/>
          <w:kern w:val="0"/>
          <w:sz w:val="32"/>
          <w:szCs w:val="32"/>
          <w:highlight w:val="none"/>
          <w:lang w:eastAsia="zh-CN"/>
        </w:rPr>
        <w:t>支持槐芽、横渠中心卫生院胸痛救治单元建设，</w:t>
      </w:r>
      <w:r>
        <w:rPr>
          <w:rFonts w:hint="eastAsia" w:ascii="仿宋_GB2312" w:hAnsi="仿宋_GB2312" w:eastAsia="仿宋_GB2312" w:cs="仿宋_GB2312"/>
          <w:b w:val="0"/>
          <w:bCs/>
          <w:color w:val="auto"/>
          <w:sz w:val="32"/>
          <w:szCs w:val="32"/>
          <w:highlight w:val="none"/>
          <w:lang w:val="en-US" w:eastAsia="zh-CN"/>
        </w:rPr>
        <w:t>通过向槐芽、横渠、齐镇、金渠中心卫生院（四个区域医疗副中心）下派业务副院长、县镇业务骨干专家帮扶村卫生室、联合开展大型义诊等方式，提高农村居民享受医疗服务的可及性、便利性。开展县镇村公共服务一体化管理，改革完善乡村医疗卫生体系，加快补齐公共卫生服务短板，完善基层公共卫生设施，推动村公共卫生委员会建设。加快推进紧密型县域医共体建设，支持槐芽、横渠、齐镇、金渠中心卫生院中医馆、全科诊室等基层医疗机构改善设施条件。持续提升村卫生室标准化建设和健康管理水平，全面推进152个标准化村卫生室网底建设。完善基层医疗卫生人才培养引进机制，持续提升基层医疗卫生人才队伍建设水平。落实乡村医生待遇，保障合理收入，完善培养使用、养老保障等政策。</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县卫健局牵头，县发改局、县财政局、县人社局、县民政局、县乡村振兴局</w:t>
      </w:r>
      <w:r>
        <w:rPr>
          <w:rFonts w:hint="eastAsia" w:ascii="仿宋_GB2312" w:hAnsi="仿宋_GB2312" w:eastAsia="仿宋_GB2312" w:cs="仿宋_GB2312"/>
          <w:b/>
          <w:bCs/>
          <w:color w:val="auto"/>
          <w:sz w:val="32"/>
          <w:szCs w:val="32"/>
          <w:highlight w:val="none"/>
        </w:rPr>
        <w:t>等按职责分工负责，各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textAlignment w:val="auto"/>
        <w:rPr>
          <w:rFonts w:hint="eastAsia" w:ascii="仿宋_GB2312" w:hAnsi="仿宋_GB2312" w:eastAsia="仿宋_GB2312" w:cs="仿宋_GB2312"/>
          <w:b/>
          <w:bCs/>
          <w:color w:val="auto"/>
          <w:sz w:val="32"/>
          <w:szCs w:val="32"/>
          <w:highlight w:val="none"/>
        </w:rPr>
      </w:pPr>
      <w:r>
        <w:rPr>
          <w:rFonts w:hint="eastAsia" w:ascii="楷体_GB2312" w:hAnsi="楷体" w:eastAsia="楷体_GB2312" w:cs="仿宋_GB2312"/>
          <w:b/>
          <w:color w:val="auto"/>
          <w:sz w:val="32"/>
          <w:szCs w:val="32"/>
          <w:highlight w:val="none"/>
        </w:rPr>
        <w:t>（十二）实施农村养老助残托幼服务提升行动。</w:t>
      </w:r>
      <w:r>
        <w:rPr>
          <w:rFonts w:hint="eastAsia" w:ascii="仿宋_GB2312" w:eastAsia="仿宋_GB2312"/>
          <w:sz w:val="32"/>
          <w:szCs w:val="32"/>
        </w:rPr>
        <w:t>强化县城综合服务功能，推动服务重心下移、资源下沉，提高农村居民享受养老助残托幼服务的可及性、便利性。探索乡村（街道）区域养老服务中心试点工作，倡导将具备条件的农村互助幸福院提升改造为区域养老服务中心。依托现有资源，建立村级残疾人托养服务站（以失能半失能人员专业照护为主的农村特困人员供养服务机构），在“十四五”末，全县养老机构护理型床位占比不低于55%。</w:t>
      </w:r>
      <w:r>
        <w:rPr>
          <w:rFonts w:hint="eastAsia" w:ascii="仿宋_GB2312" w:eastAsia="仿宋_GB2312"/>
          <w:sz w:val="32"/>
          <w:szCs w:val="32"/>
          <w:lang w:eastAsia="zh-CN"/>
        </w:rPr>
        <w:t>加快</w:t>
      </w:r>
      <w:r>
        <w:rPr>
          <w:rFonts w:hint="eastAsia" w:ascii="仿宋_GB2312" w:eastAsia="仿宋_GB2312"/>
          <w:sz w:val="32"/>
          <w:szCs w:val="32"/>
        </w:rPr>
        <w:t>县未成年人救助保护</w:t>
      </w:r>
      <w:r>
        <w:rPr>
          <w:rFonts w:hint="eastAsia" w:ascii="仿宋_GB2312" w:eastAsia="仿宋_GB2312"/>
          <w:sz w:val="32"/>
          <w:szCs w:val="32"/>
          <w:lang w:eastAsia="zh-CN"/>
        </w:rPr>
        <w:t>中心实体化运行，推进</w:t>
      </w:r>
      <w:r>
        <w:rPr>
          <w:rFonts w:hint="eastAsia" w:ascii="仿宋_GB2312" w:eastAsia="仿宋_GB2312"/>
          <w:sz w:val="32"/>
          <w:szCs w:val="32"/>
        </w:rPr>
        <w:t>镇街未成年人保护工作站建设。支持乡村幼儿园发展普惠托育服务，推进学前阶段特殊教育。支持有条件的镇街卫生院统筹建设，开展农村重度残疾人和老年人托养照顾服务。加快推进乡村公益性殡葬服务设施建设和管理。</w:t>
      </w:r>
      <w:r>
        <w:rPr>
          <w:rFonts w:hint="eastAsia" w:ascii="仿宋_GB2312" w:hAnsi="仿宋_GB2312" w:eastAsia="仿宋_GB2312" w:cs="仿宋_GB2312"/>
          <w:b/>
          <w:bCs/>
          <w:color w:val="auto"/>
          <w:sz w:val="32"/>
          <w:szCs w:val="32"/>
          <w:highlight w:val="none"/>
        </w:rPr>
        <w:t>（县民政局</w:t>
      </w:r>
      <w:r>
        <w:rPr>
          <w:rFonts w:hint="eastAsia" w:ascii="仿宋_GB2312" w:hAnsi="仿宋_GB2312" w:eastAsia="仿宋_GB2312" w:cs="仿宋_GB2312"/>
          <w:b/>
          <w:bCs/>
          <w:color w:val="auto"/>
          <w:sz w:val="32"/>
          <w:szCs w:val="32"/>
          <w:highlight w:val="none"/>
          <w:lang w:eastAsia="zh-CN"/>
        </w:rPr>
        <w:t>牵</w:t>
      </w:r>
      <w:r>
        <w:rPr>
          <w:rFonts w:hint="eastAsia" w:ascii="仿宋_GB2312" w:hAnsi="仿宋_GB2312" w:eastAsia="仿宋_GB2312" w:cs="仿宋_GB2312"/>
          <w:b/>
          <w:bCs/>
          <w:color w:val="auto"/>
          <w:sz w:val="32"/>
          <w:szCs w:val="32"/>
          <w:highlight w:val="none"/>
        </w:rPr>
        <w:t>头，县残联、县发改局、县财政局、县教体局、县卫健局、县人社局、县自然资源局、县农业农村局、县行政审批局、县生态环境局、县乡村振兴局、县委编办等按职责分工负责，各镇街推进落实）</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hAnsi="微软雅黑" w:eastAsia="楷体_GB2312"/>
          <w:b/>
          <w:color w:val="auto"/>
          <w:sz w:val="32"/>
          <w:szCs w:val="32"/>
          <w:highlight w:val="none"/>
          <w:shd w:val="clear" w:color="auto" w:fill="FFFFFF"/>
        </w:rPr>
        <w:t>（十三）</w:t>
      </w:r>
      <w:r>
        <w:rPr>
          <w:rFonts w:hint="eastAsia" w:ascii="楷体_GB2312" w:hAnsi="楷体" w:eastAsia="楷体_GB2312" w:cs="仿宋_GB2312"/>
          <w:b/>
          <w:color w:val="auto"/>
          <w:sz w:val="32"/>
          <w:szCs w:val="32"/>
          <w:highlight w:val="none"/>
        </w:rPr>
        <w:t>加强农村基层组织建设。</w:t>
      </w:r>
      <w:r>
        <w:rPr>
          <w:rFonts w:hint="eastAsia" w:ascii="仿宋_GB2312" w:hAnsi="仿宋_GB2312" w:eastAsia="仿宋_GB2312" w:cs="仿宋_GB2312"/>
          <w:color w:val="auto"/>
          <w:sz w:val="32"/>
          <w:szCs w:val="32"/>
          <w:highlight w:val="none"/>
          <w:lang w:val="en-US" w:eastAsia="zh-CN"/>
        </w:rPr>
        <w:t>完善村党组织对村级各类组织和各项工作领导机制，充分发挥党员先锋模范作用。选优配强镇街领导班子特别是党政正职，在</w:t>
      </w:r>
      <w:r>
        <w:rPr>
          <w:rFonts w:hint="eastAsia" w:ascii="仿宋_GB2312" w:hAnsi="仿宋_GB2312" w:eastAsia="仿宋_GB2312" w:cs="仿宋_GB2312"/>
          <w:color w:val="auto"/>
          <w:sz w:val="32"/>
          <w:szCs w:val="32"/>
          <w:highlight w:val="none"/>
        </w:rPr>
        <w:t>镇街党政正职中</w:t>
      </w:r>
      <w:r>
        <w:rPr>
          <w:rFonts w:hint="eastAsia" w:ascii="仿宋_GB2312" w:hAnsi="仿宋_GB2312" w:eastAsia="仿宋_GB2312" w:cs="仿宋_GB2312"/>
          <w:color w:val="auto"/>
          <w:sz w:val="32"/>
          <w:szCs w:val="32"/>
          <w:highlight w:val="none"/>
          <w:lang w:val="en-US" w:eastAsia="zh-CN"/>
        </w:rPr>
        <w:t>至少</w:t>
      </w:r>
      <w:r>
        <w:rPr>
          <w:rFonts w:hint="eastAsia" w:ascii="仿宋_GB2312" w:hAnsi="仿宋_GB2312" w:eastAsia="仿宋_GB2312" w:cs="仿宋_GB2312"/>
          <w:color w:val="auto"/>
          <w:sz w:val="32"/>
          <w:szCs w:val="32"/>
          <w:highlight w:val="none"/>
        </w:rPr>
        <w:t>配备</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名具有镇街领导工作经历的干部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镇街党政正职同一岗位任职不满3年的，原则上不进行调整。</w:t>
      </w:r>
      <w:r>
        <w:rPr>
          <w:rFonts w:hint="eastAsia" w:ascii="仿宋_GB2312" w:hAnsi="仿宋_GB2312" w:eastAsia="仿宋_GB2312" w:cs="仿宋_GB2312"/>
          <w:color w:val="auto"/>
          <w:sz w:val="32"/>
          <w:szCs w:val="32"/>
          <w:highlight w:val="none"/>
        </w:rPr>
        <w:t>实行镇街编制“专编专用”，</w:t>
      </w:r>
      <w:r>
        <w:rPr>
          <w:rFonts w:hint="eastAsia" w:ascii="仿宋_GB2312" w:hAnsi="仿宋_GB2312" w:eastAsia="仿宋_GB2312" w:cs="仿宋_GB2312"/>
          <w:color w:val="auto"/>
          <w:sz w:val="32"/>
          <w:szCs w:val="32"/>
          <w:highlight w:val="none"/>
          <w:lang w:val="en-US" w:eastAsia="zh-CN"/>
        </w:rPr>
        <w:t>用2至3年时间推动镇街管理体制改革深化落实到位，</w:t>
      </w:r>
      <w:r>
        <w:rPr>
          <w:rFonts w:hint="eastAsia" w:ascii="仿宋_GB2312" w:hAnsi="仿宋_GB2312" w:eastAsia="仿宋_GB2312" w:cs="仿宋_GB2312"/>
          <w:color w:val="auto"/>
          <w:sz w:val="32"/>
          <w:szCs w:val="32"/>
          <w:highlight w:val="none"/>
        </w:rPr>
        <w:t>推进</w:t>
      </w:r>
      <w:r>
        <w:rPr>
          <w:rFonts w:hint="eastAsia" w:ascii="仿宋_GB2312" w:hAnsi="仿宋_GB2312" w:eastAsia="仿宋_GB2312" w:cs="仿宋_GB2312"/>
          <w:color w:val="auto"/>
          <w:sz w:val="32"/>
          <w:szCs w:val="32"/>
          <w:highlight w:val="none"/>
          <w:lang w:eastAsia="zh-CN"/>
        </w:rPr>
        <w:t>县直部门人员</w:t>
      </w:r>
      <w:r>
        <w:rPr>
          <w:rFonts w:hint="eastAsia" w:ascii="仿宋_GB2312" w:hAnsi="仿宋_GB2312" w:eastAsia="仿宋_GB2312" w:cs="仿宋_GB2312"/>
          <w:color w:val="auto"/>
          <w:sz w:val="32"/>
          <w:szCs w:val="32"/>
          <w:highlight w:val="none"/>
        </w:rPr>
        <w:t>编制向镇街倾斜，整合条线辅助人员由镇街统筹指挥调配。</w:t>
      </w:r>
      <w:r>
        <w:rPr>
          <w:rFonts w:hint="eastAsia" w:ascii="仿宋_GB2312" w:hAnsi="仿宋_GB2312" w:eastAsia="仿宋_GB2312" w:cs="仿宋_GB2312"/>
          <w:color w:val="auto"/>
          <w:sz w:val="32"/>
          <w:szCs w:val="32"/>
          <w:highlight w:val="none"/>
          <w:lang w:val="en-US" w:eastAsia="zh-CN"/>
        </w:rPr>
        <w:t>严格落实新招录人员基层服务期政策，规范乡镇事业人员调动，保证基层工作力量。派强用好驻村第一书记和工作队，</w:t>
      </w:r>
      <w:r>
        <w:rPr>
          <w:rFonts w:hint="eastAsia" w:ascii="仿宋_GB2312" w:hAnsi="仿宋_GB2312" w:eastAsia="仿宋_GB2312" w:cs="仿宋_GB2312"/>
          <w:color w:val="auto"/>
          <w:sz w:val="32"/>
          <w:szCs w:val="32"/>
          <w:highlight w:val="none"/>
        </w:rPr>
        <w:t>健全常态化驻村工作机制，做到脱贫村、易地扶贫搬迁安置村（社区）、乡村振兴任务重的村、党组织软弱涣散村派驻全覆盖。</w:t>
      </w:r>
      <w:r>
        <w:rPr>
          <w:rFonts w:hint="eastAsia" w:ascii="仿宋_GB2312" w:hAnsi="仿宋_GB2312" w:eastAsia="仿宋_GB2312" w:cs="仿宋_GB2312"/>
          <w:color w:val="auto"/>
          <w:sz w:val="32"/>
          <w:szCs w:val="32"/>
          <w:highlight w:val="none"/>
          <w:lang w:val="en-US" w:eastAsia="zh-CN"/>
        </w:rPr>
        <w:t>加大农村青年特别是致富能手、外出务工经商人员中发展党员的力度，每个村每2年至少发展1名党员、培养3名入党积极分子，全县每年新发展35岁以下农村党员比例不低于50%，连续三年未发展党员的村全清零。强化党组织引领，实施村级集体经济“消薄增强”三年行动，</w:t>
      </w:r>
      <w:r>
        <w:rPr>
          <w:rFonts w:hint="eastAsia" w:ascii="仿宋_GB2312" w:hAnsi="仿宋_GB2312" w:eastAsia="仿宋_GB2312" w:cs="仿宋_GB2312"/>
          <w:color w:val="auto"/>
          <w:sz w:val="32"/>
          <w:szCs w:val="32"/>
          <w:highlight w:val="none"/>
        </w:rPr>
        <w:t>发挥集体经济组织功能作用，组织党员、群众因地制宜确定主导产业和经营模式，探索强村辐射带动、联村抱团发展、村企合作共赢等多元化路径，整体提升村级集体经济发展水平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健全完善</w:t>
      </w:r>
      <w:r>
        <w:rPr>
          <w:rFonts w:hint="eastAsia" w:ascii="仿宋_GB2312" w:hAnsi="仿宋_GB2312" w:eastAsia="仿宋_GB2312" w:cs="仿宋_GB2312"/>
          <w:color w:val="auto"/>
          <w:sz w:val="32"/>
          <w:szCs w:val="32"/>
          <w:highlight w:val="none"/>
          <w:lang w:eastAsia="zh-CN"/>
        </w:rPr>
        <w:t>村干部补贴待遇与集体经济发展</w:t>
      </w:r>
      <w:r>
        <w:rPr>
          <w:rFonts w:hint="eastAsia" w:ascii="仿宋_GB2312" w:hAnsi="仿宋_GB2312" w:eastAsia="仿宋_GB2312" w:cs="仿宋_GB2312"/>
          <w:color w:val="auto"/>
          <w:sz w:val="32"/>
          <w:szCs w:val="32"/>
          <w:highlight w:val="none"/>
          <w:lang w:val="en-US" w:eastAsia="zh-CN"/>
        </w:rPr>
        <w:t>收益</w:t>
      </w:r>
      <w:r>
        <w:rPr>
          <w:rFonts w:hint="eastAsia" w:ascii="仿宋_GB2312" w:hAnsi="仿宋_GB2312" w:eastAsia="仿宋_GB2312" w:cs="仿宋_GB2312"/>
          <w:color w:val="auto"/>
          <w:sz w:val="32"/>
          <w:szCs w:val="32"/>
          <w:highlight w:val="none"/>
          <w:lang w:eastAsia="zh-CN"/>
        </w:rPr>
        <w:t>挂钩机制，最大限度调动农村党员干部发展壮大集体经济主动性。</w:t>
      </w:r>
      <w:r>
        <w:rPr>
          <w:rFonts w:hint="eastAsia" w:ascii="仿宋_GB2312" w:hAnsi="仿宋_GB2312" w:eastAsia="仿宋_GB2312" w:cs="仿宋_GB2312"/>
          <w:color w:val="auto"/>
          <w:sz w:val="32"/>
          <w:szCs w:val="32"/>
          <w:highlight w:val="none"/>
          <w:lang w:val="en-US" w:eastAsia="zh-CN"/>
        </w:rPr>
        <w:t>常态化整顿软弱涣散村党组织，</w:t>
      </w:r>
      <w:r>
        <w:rPr>
          <w:rFonts w:hint="eastAsia" w:ascii="仿宋_GB2312" w:hAnsi="仿宋_GB2312" w:eastAsia="仿宋_GB2312" w:cs="仿宋_GB2312"/>
          <w:color w:val="auto"/>
          <w:sz w:val="32"/>
          <w:szCs w:val="32"/>
          <w:highlight w:val="none"/>
        </w:rPr>
        <w:t>严格落实“四个一”</w:t>
      </w:r>
      <w:r>
        <w:rPr>
          <w:rFonts w:hint="eastAsia" w:ascii="仿宋_GB2312" w:hAnsi="仿宋_GB2312" w:eastAsia="仿宋_GB2312" w:cs="仿宋_GB2312"/>
          <w:color w:val="auto"/>
          <w:sz w:val="32"/>
          <w:szCs w:val="32"/>
          <w:highlight w:val="none"/>
          <w:lang w:val="en-US" w:eastAsia="zh-CN"/>
        </w:rPr>
        <w:t>整顿机制</w:t>
      </w:r>
      <w:r>
        <w:rPr>
          <w:rFonts w:hint="eastAsia" w:ascii="仿宋_GB2312" w:hAnsi="仿宋_GB2312" w:eastAsia="仿宋_GB2312" w:cs="仿宋_GB2312"/>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做到有一个整一个、整一个好一个，确保动态清零。</w:t>
      </w:r>
      <w:r>
        <w:rPr>
          <w:rFonts w:hint="eastAsia" w:ascii="仿宋_GB2312" w:hAnsi="仿宋_GB2312" w:eastAsia="仿宋_GB2312" w:cs="仿宋_GB2312"/>
          <w:color w:val="auto"/>
          <w:sz w:val="32"/>
          <w:szCs w:val="32"/>
          <w:highlight w:val="none"/>
          <w:lang w:val="en-US" w:eastAsia="zh-CN"/>
        </w:rPr>
        <w:t>完善党组织领导的乡村治理体系，积极推行村党组织书记通过法定程序担任村民委员会主任和村级集体经济组织、合作经济组织负责人，继续推进村“两委”成员交叉任职，探索建立各类组织定期向党组织报告工作、年度述职制度，推行网格化管理和服务，健全“总网格长—网格长—网格员”三级网格管理体系，实现党的建设、社会保障、平安建设、应急管理、社会救助“一网统管”，推动建设充满活力、和谐有序的善治乡村。</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委组织部牵头，</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委编办、</w:t>
      </w:r>
      <w:r>
        <w:rPr>
          <w:rFonts w:hint="eastAsia" w:ascii="仿宋_GB2312" w:hAnsi="仿宋_GB2312" w:eastAsia="仿宋_GB2312" w:cs="仿宋_GB2312"/>
          <w:b/>
          <w:bCs/>
          <w:color w:val="auto"/>
          <w:sz w:val="32"/>
          <w:szCs w:val="32"/>
          <w:highlight w:val="none"/>
          <w:lang w:val="en-US" w:eastAsia="zh-CN"/>
        </w:rPr>
        <w:t>县委农办、县农业农村局</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民政局、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乡村振兴局等按职责分工负责，各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hAnsi="楷体" w:eastAsia="楷体_GB2312" w:cs="仿宋_GB2312"/>
          <w:b/>
          <w:color w:val="auto"/>
          <w:sz w:val="32"/>
          <w:szCs w:val="32"/>
          <w:highlight w:val="none"/>
        </w:rPr>
        <w:t>（十四）深入推进农村精神文明建设。</w:t>
      </w:r>
      <w:r>
        <w:rPr>
          <w:rFonts w:hint="eastAsia" w:ascii="仿宋_GB2312" w:eastAsia="仿宋_GB2312"/>
          <w:color w:val="auto"/>
          <w:sz w:val="32"/>
          <w:szCs w:val="32"/>
          <w:highlight w:val="none"/>
          <w:shd w:val="clear" w:color="auto" w:fill="FFFFFF"/>
          <w:lang w:val="en-US" w:eastAsia="zh-CN"/>
        </w:rPr>
        <w:t>持续</w:t>
      </w:r>
      <w:r>
        <w:rPr>
          <w:rFonts w:hint="eastAsia" w:ascii="仿宋_GB2312" w:eastAsia="仿宋_GB2312"/>
          <w:color w:val="auto"/>
          <w:sz w:val="32"/>
          <w:szCs w:val="32"/>
          <w:highlight w:val="none"/>
          <w:shd w:val="clear" w:color="auto" w:fill="FFFFFF"/>
        </w:rPr>
        <w:t>开展习近平新时代中国特色社会主义思想、中国梦的学习宣传教育和系列宣讲活动</w:t>
      </w:r>
      <w:r>
        <w:rPr>
          <w:rFonts w:hint="eastAsia" w:ascii="仿宋_GB2312" w:eastAsia="仿宋_GB2312"/>
          <w:color w:val="auto"/>
          <w:sz w:val="32"/>
          <w:szCs w:val="32"/>
          <w:highlight w:val="none"/>
          <w:shd w:val="clear" w:color="auto" w:fill="FFFFFF"/>
          <w:lang w:eastAsia="zh-CN"/>
        </w:rPr>
        <w:t>。</w:t>
      </w:r>
      <w:r>
        <w:rPr>
          <w:rFonts w:hint="eastAsia" w:ascii="仿宋_GB2312" w:eastAsia="仿宋_GB2312"/>
          <w:color w:val="auto"/>
          <w:sz w:val="32"/>
          <w:szCs w:val="32"/>
          <w:highlight w:val="none"/>
          <w:shd w:val="clear" w:color="auto" w:fill="FFFFFF"/>
        </w:rPr>
        <w:t>深化“美丽乡村 文明家园”建设十个一示范工程，</w:t>
      </w:r>
      <w:r>
        <w:rPr>
          <w:rFonts w:hint="eastAsia" w:ascii="仿宋_GB2312" w:eastAsia="仿宋_GB2312"/>
          <w:color w:val="auto"/>
          <w:sz w:val="32"/>
          <w:szCs w:val="32"/>
          <w:highlight w:val="none"/>
          <w:shd w:val="clear" w:color="auto" w:fill="FFFFFF"/>
          <w:lang w:val="en-US" w:eastAsia="zh-CN"/>
        </w:rPr>
        <w:t>广泛</w:t>
      </w:r>
      <w:r>
        <w:rPr>
          <w:rFonts w:hint="eastAsia" w:ascii="仿宋_GB2312" w:eastAsia="仿宋_GB2312"/>
          <w:color w:val="auto"/>
          <w:sz w:val="32"/>
          <w:szCs w:val="32"/>
          <w:highlight w:val="none"/>
          <w:shd w:val="clear" w:color="auto" w:fill="FFFFFF"/>
        </w:rPr>
        <w:t>开展“十星级文明户”</w:t>
      </w:r>
      <w:r>
        <w:rPr>
          <w:rFonts w:hint="eastAsia" w:ascii="仿宋_GB2312" w:eastAsia="仿宋_GB2312"/>
          <w:color w:val="auto"/>
          <w:sz w:val="32"/>
          <w:szCs w:val="32"/>
          <w:highlight w:val="none"/>
          <w:shd w:val="clear" w:color="auto" w:fill="FFFFFF"/>
          <w:lang w:eastAsia="zh-CN"/>
        </w:rPr>
        <w:t>“</w:t>
      </w:r>
      <w:r>
        <w:rPr>
          <w:rFonts w:hint="eastAsia" w:ascii="仿宋_GB2312" w:eastAsia="仿宋_GB2312"/>
          <w:color w:val="auto"/>
          <w:sz w:val="32"/>
          <w:szCs w:val="32"/>
          <w:highlight w:val="none"/>
          <w:shd w:val="clear" w:color="auto" w:fill="FFFFFF"/>
        </w:rPr>
        <w:t>文明家庭</w:t>
      </w:r>
      <w:r>
        <w:rPr>
          <w:rFonts w:hint="eastAsia" w:ascii="仿宋_GB2312" w:eastAsia="仿宋_GB2312"/>
          <w:color w:val="auto"/>
          <w:sz w:val="32"/>
          <w:szCs w:val="32"/>
          <w:highlight w:val="none"/>
          <w:shd w:val="clear" w:color="auto" w:fill="FFFFFF"/>
          <w:lang w:eastAsia="zh-CN"/>
        </w:rPr>
        <w:t>”“</w:t>
      </w:r>
      <w:r>
        <w:rPr>
          <w:rFonts w:hint="eastAsia" w:ascii="仿宋_GB2312" w:eastAsia="仿宋_GB2312"/>
          <w:color w:val="auto"/>
          <w:sz w:val="32"/>
          <w:szCs w:val="32"/>
          <w:highlight w:val="none"/>
          <w:shd w:val="clear" w:color="auto" w:fill="FFFFFF"/>
          <w:lang w:val="en-US" w:eastAsia="zh-CN"/>
        </w:rPr>
        <w:t>最美家庭</w:t>
      </w:r>
      <w:r>
        <w:rPr>
          <w:rFonts w:hint="eastAsia" w:ascii="仿宋_GB2312" w:eastAsia="仿宋_GB2312"/>
          <w:color w:val="auto"/>
          <w:sz w:val="32"/>
          <w:szCs w:val="32"/>
          <w:highlight w:val="none"/>
          <w:shd w:val="clear" w:color="auto" w:fill="FFFFFF"/>
          <w:lang w:eastAsia="zh-CN"/>
        </w:rPr>
        <w:t>”</w:t>
      </w:r>
      <w:r>
        <w:rPr>
          <w:rFonts w:hint="eastAsia" w:ascii="仿宋_GB2312" w:eastAsia="仿宋_GB2312"/>
          <w:color w:val="auto"/>
          <w:sz w:val="32"/>
          <w:szCs w:val="32"/>
          <w:highlight w:val="none"/>
          <w:shd w:val="clear" w:color="auto" w:fill="FFFFFF"/>
        </w:rPr>
        <w:t>“好婆婆、好媳妇”、身边好人、道德模范等</w:t>
      </w:r>
      <w:r>
        <w:rPr>
          <w:rFonts w:hint="eastAsia" w:ascii="仿宋_GB2312" w:eastAsia="仿宋_GB2312"/>
          <w:color w:val="auto"/>
          <w:sz w:val="32"/>
          <w:szCs w:val="32"/>
          <w:highlight w:val="none"/>
          <w:shd w:val="clear" w:color="auto" w:fill="FFFFFF"/>
          <w:lang w:val="en-US" w:eastAsia="zh-CN"/>
        </w:rPr>
        <w:t>群众性精神文明创建</w:t>
      </w:r>
      <w:r>
        <w:rPr>
          <w:rFonts w:hint="eastAsia" w:ascii="仿宋_GB2312" w:eastAsia="仿宋_GB2312"/>
          <w:color w:val="auto"/>
          <w:sz w:val="32"/>
          <w:szCs w:val="32"/>
          <w:highlight w:val="none"/>
          <w:shd w:val="clear" w:color="auto" w:fill="FFFFFF"/>
        </w:rPr>
        <w:t>活动，</w:t>
      </w:r>
      <w:r>
        <w:rPr>
          <w:rFonts w:hint="eastAsia" w:ascii="仿宋_GB2312" w:eastAsia="仿宋_GB2312"/>
          <w:color w:val="auto"/>
          <w:sz w:val="32"/>
          <w:szCs w:val="32"/>
          <w:highlight w:val="none"/>
          <w:shd w:val="clear" w:color="auto" w:fill="FFFFFF"/>
          <w:lang w:val="en-US" w:eastAsia="zh-CN"/>
        </w:rPr>
        <w:t>提升群众精神风貌。以民风建设“10+4”为主要内容，开展“身边好人”道德模范等各类创评活动和“好家风进万家”活动；运用“善行义举榜”弘扬农村新风尚，发挥“一约四会”作用，持续推进农村移风易俗，引导群众自觉抵制人情攀比等陈规陋习。</w:t>
      </w:r>
      <w:r>
        <w:rPr>
          <w:rFonts w:hint="eastAsia" w:ascii="仿宋_GB2312" w:eastAsia="仿宋_GB2312"/>
          <w:color w:val="auto"/>
          <w:sz w:val="32"/>
          <w:szCs w:val="32"/>
          <w:highlight w:val="none"/>
          <w:shd w:val="clear" w:color="auto" w:fill="FFFFFF"/>
        </w:rPr>
        <w:t>拓展新时代文明实践所站建设，</w:t>
      </w:r>
      <w:r>
        <w:rPr>
          <w:rFonts w:hint="eastAsia" w:ascii="仿宋_GB2312" w:eastAsia="仿宋_GB2312"/>
          <w:color w:val="auto"/>
          <w:sz w:val="32"/>
          <w:szCs w:val="32"/>
          <w:highlight w:val="none"/>
          <w:shd w:val="clear" w:color="auto" w:fill="FFFFFF"/>
          <w:lang w:val="en-US" w:eastAsia="zh-CN"/>
        </w:rPr>
        <w:t>开展政策宣讲、科普宣传、邻里互助等文明实践活动。实施文化惠民工程，免费开放公共文化服务机构，完成年度文化惠民演出不少于42场次。开展“我们的节日”“送戏下乡”“文化进万家”等群众性精神文化活动，丰富农民精神文化生活。</w:t>
      </w:r>
      <w:r>
        <w:rPr>
          <w:rFonts w:hint="eastAsia" w:ascii="仿宋_GB2312" w:eastAsia="仿宋_GB2312"/>
          <w:color w:val="auto"/>
          <w:sz w:val="32"/>
          <w:szCs w:val="32"/>
          <w:highlight w:val="none"/>
          <w:u w:val="none"/>
          <w:shd w:val="clear" w:color="auto" w:fill="FFFFFF"/>
        </w:rPr>
        <w:t>指导</w:t>
      </w:r>
      <w:r>
        <w:rPr>
          <w:rFonts w:hint="eastAsia" w:ascii="仿宋_GB2312" w:eastAsia="仿宋_GB2312"/>
          <w:color w:val="auto"/>
          <w:sz w:val="32"/>
          <w:szCs w:val="32"/>
          <w:highlight w:val="none"/>
          <w:u w:val="none"/>
          <w:shd w:val="clear" w:color="auto" w:fill="FFFFFF"/>
          <w:lang w:val="en-US" w:eastAsia="zh-CN"/>
        </w:rPr>
        <w:t>镇街</w:t>
      </w:r>
      <w:r>
        <w:rPr>
          <w:rFonts w:hint="eastAsia" w:ascii="仿宋_GB2312" w:eastAsia="仿宋_GB2312"/>
          <w:color w:val="auto"/>
          <w:sz w:val="32"/>
          <w:szCs w:val="32"/>
          <w:highlight w:val="none"/>
          <w:u w:val="none"/>
          <w:shd w:val="clear" w:color="auto" w:fill="FFFFFF"/>
        </w:rPr>
        <w:t>推进乡村文化设施建设，建设文化礼堂、文化广场、乡村戏台、非遗传习场所等公共文化设施。</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县委宣传部</w:t>
      </w:r>
      <w:r>
        <w:rPr>
          <w:rFonts w:hint="eastAsia" w:ascii="仿宋_GB2312" w:hAnsi="仿宋_GB2312" w:eastAsia="仿宋_GB2312" w:cs="仿宋_GB2312"/>
          <w:b/>
          <w:bCs/>
          <w:color w:val="auto"/>
          <w:sz w:val="32"/>
          <w:szCs w:val="32"/>
          <w:highlight w:val="none"/>
        </w:rPr>
        <w:t>牵头，</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农业农村局、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民政局、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文旅局、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乡村振兴局等按职责分工负责，各</w:t>
      </w:r>
      <w:r>
        <w:rPr>
          <w:rFonts w:hint="eastAsia" w:ascii="仿宋_GB2312" w:hAnsi="仿宋_GB2312" w:eastAsia="仿宋_GB2312" w:cs="仿宋_GB2312"/>
          <w:b/>
          <w:bCs/>
          <w:color w:val="auto"/>
          <w:sz w:val="32"/>
          <w:szCs w:val="32"/>
          <w:highlight w:val="none"/>
          <w:lang w:val="en-US" w:eastAsia="zh-CN"/>
        </w:rPr>
        <w:t>镇街</w:t>
      </w:r>
      <w:r>
        <w:rPr>
          <w:rFonts w:hint="eastAsia" w:ascii="仿宋_GB2312" w:hAnsi="仿宋_GB2312" w:eastAsia="仿宋_GB2312" w:cs="仿宋_GB2312"/>
          <w:b/>
          <w:bCs/>
          <w:color w:val="auto"/>
          <w:sz w:val="32"/>
          <w:szCs w:val="32"/>
          <w:highlight w:val="none"/>
        </w:rPr>
        <w:t>推进落实）</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hAnsi="仿宋_GB2312" w:eastAsia="楷体_GB2312" w:cs="仿宋_GB2312"/>
          <w:b/>
          <w:color w:val="auto"/>
          <w:sz w:val="32"/>
          <w:szCs w:val="32"/>
          <w:highlight w:val="none"/>
        </w:rPr>
        <w:t>（十五）</w:t>
      </w:r>
      <w:r>
        <w:rPr>
          <w:rFonts w:hint="eastAsia" w:ascii="楷体_GB2312" w:hAnsi="楷体" w:eastAsia="楷体_GB2312" w:cs="仿宋_GB2312"/>
          <w:b/>
          <w:color w:val="auto"/>
          <w:sz w:val="32"/>
          <w:szCs w:val="32"/>
          <w:highlight w:val="none"/>
          <w:lang w:val="en-US" w:eastAsia="zh-CN"/>
        </w:rPr>
        <w:t>推进平安</w:t>
      </w:r>
      <w:r>
        <w:rPr>
          <w:rFonts w:hint="eastAsia" w:ascii="楷体_GB2312" w:hAnsi="楷体" w:eastAsia="楷体_GB2312" w:cs="仿宋_GB2312"/>
          <w:b/>
          <w:color w:val="auto"/>
          <w:sz w:val="32"/>
          <w:szCs w:val="32"/>
          <w:highlight w:val="none"/>
        </w:rPr>
        <w:t>法治</w:t>
      </w:r>
      <w:r>
        <w:rPr>
          <w:rFonts w:hint="eastAsia" w:ascii="楷体_GB2312" w:hAnsi="楷体" w:eastAsia="楷体_GB2312" w:cs="仿宋_GB2312"/>
          <w:b/>
          <w:color w:val="auto"/>
          <w:sz w:val="32"/>
          <w:szCs w:val="32"/>
          <w:highlight w:val="none"/>
          <w:lang w:val="en-US" w:eastAsia="zh-CN"/>
        </w:rPr>
        <w:t>乡村</w:t>
      </w:r>
      <w:r>
        <w:rPr>
          <w:rFonts w:hint="eastAsia" w:ascii="楷体_GB2312" w:hAnsi="楷体" w:eastAsia="楷体_GB2312" w:cs="仿宋_GB2312"/>
          <w:b/>
          <w:color w:val="auto"/>
          <w:sz w:val="32"/>
          <w:szCs w:val="32"/>
          <w:highlight w:val="none"/>
        </w:rPr>
        <w:t>建设</w:t>
      </w:r>
      <w:r>
        <w:rPr>
          <w:rFonts w:hint="eastAsia" w:ascii="楷体_GB2312" w:hAnsi="仿宋_GB2312" w:eastAsia="楷体_GB2312" w:cs="仿宋_GB2312"/>
          <w:b/>
          <w:color w:val="auto"/>
          <w:sz w:val="32"/>
          <w:szCs w:val="32"/>
          <w:highlight w:val="none"/>
        </w:rPr>
        <w:t>。</w:t>
      </w:r>
      <w:r>
        <w:rPr>
          <w:rFonts w:hint="eastAsia" w:ascii="仿宋_GB2312" w:eastAsia="仿宋_GB2312" w:cs="Times New Roman"/>
          <w:color w:val="auto"/>
          <w:sz w:val="32"/>
          <w:szCs w:val="32"/>
          <w:highlight w:val="none"/>
          <w:shd w:val="clear" w:color="auto" w:fill="FFFFFF"/>
          <w:lang w:val="en-US" w:eastAsia="zh-CN"/>
        </w:rPr>
        <w:t>结合国家乡村振兴战略，开展第九批“全国民主法治示范村（社区）”推荐评选和市级民主法治村创建申报工作。积极培育农村法律明白人和学法用法示范户，全面实施乡村“法律明白人”培养工程。完善和落实“一村（社区）一法律顾问”制度，健全党组织领导下的自治、法治、德治相结合的城乡基层治理体系，</w:t>
      </w:r>
      <w:r>
        <w:rPr>
          <w:rFonts w:hint="eastAsia" w:ascii="仿宋_GB2312" w:eastAsia="仿宋_GB2312"/>
          <w:color w:val="auto"/>
          <w:sz w:val="32"/>
          <w:szCs w:val="32"/>
          <w:highlight w:val="none"/>
          <w:shd w:val="clear" w:color="auto" w:fill="FFFFFF"/>
        </w:rPr>
        <w:t>培育一批以村干部、人民调解员为重点的法治带头人。到2025年底，力争全</w:t>
      </w:r>
      <w:r>
        <w:rPr>
          <w:rFonts w:hint="eastAsia" w:ascii="仿宋_GB2312" w:eastAsia="仿宋_GB2312"/>
          <w:color w:val="auto"/>
          <w:sz w:val="32"/>
          <w:szCs w:val="32"/>
          <w:highlight w:val="none"/>
          <w:shd w:val="clear" w:color="auto" w:fill="FFFFFF"/>
          <w:lang w:val="en-US" w:eastAsia="zh-CN"/>
        </w:rPr>
        <w:t>县</w:t>
      </w:r>
      <w:r>
        <w:rPr>
          <w:rFonts w:hint="eastAsia" w:ascii="仿宋_GB2312" w:eastAsia="仿宋_GB2312"/>
          <w:color w:val="auto"/>
          <w:sz w:val="32"/>
          <w:szCs w:val="32"/>
          <w:highlight w:val="none"/>
          <w:shd w:val="clear" w:color="auto" w:fill="FFFFFF"/>
        </w:rPr>
        <w:t>行政村“法律明白人”全覆盖。</w:t>
      </w:r>
      <w:r>
        <w:rPr>
          <w:rFonts w:hint="eastAsia" w:ascii="仿宋_GB2312" w:eastAsia="仿宋_GB2312" w:cs="Times New Roman"/>
          <w:color w:val="auto"/>
          <w:sz w:val="32"/>
          <w:szCs w:val="32"/>
          <w:highlight w:val="none"/>
          <w:shd w:val="clear" w:color="auto" w:fill="FFFFFF"/>
          <w:lang w:val="en-US" w:eastAsia="zh-CN"/>
        </w:rPr>
        <w:t>加强基层“两委”干部普法教育，围绕全面推进乡村振兴战略，大力宣传农村土地承包、农民专业合作社发展等涉农法律法规，提高基层依法治理水平。</w:t>
      </w:r>
      <w:r>
        <w:rPr>
          <w:rFonts w:hint="eastAsia" w:ascii="仿宋_GB2312" w:eastAsia="仿宋_GB2312"/>
          <w:color w:val="auto"/>
          <w:sz w:val="32"/>
          <w:szCs w:val="32"/>
          <w:highlight w:val="none"/>
          <w:shd w:val="clear" w:color="auto" w:fill="FFFFFF"/>
        </w:rPr>
        <w:t>深入开展农村法治宣传教育，加强基层法治文化阵地建设，广泛开展群众性法治文化活动。到2025年，全</w:t>
      </w:r>
      <w:r>
        <w:rPr>
          <w:rFonts w:hint="eastAsia" w:ascii="仿宋_GB2312" w:eastAsia="仿宋_GB2312"/>
          <w:color w:val="auto"/>
          <w:sz w:val="32"/>
          <w:szCs w:val="32"/>
          <w:highlight w:val="none"/>
          <w:shd w:val="clear" w:color="auto" w:fill="FFFFFF"/>
          <w:lang w:val="en-US" w:eastAsia="zh-CN"/>
        </w:rPr>
        <w:t>县</w:t>
      </w:r>
      <w:r>
        <w:rPr>
          <w:rFonts w:hint="eastAsia" w:ascii="仿宋_GB2312" w:eastAsia="仿宋_GB2312"/>
          <w:color w:val="auto"/>
          <w:sz w:val="32"/>
          <w:szCs w:val="32"/>
          <w:highlight w:val="none"/>
          <w:shd w:val="clear" w:color="auto" w:fill="FFFFFF"/>
        </w:rPr>
        <w:t>每个镇街至少有一个法治文化广场，每个村（社区）至少有一处法治文化阵地，并常态化组织活动。坚持和发展新时代“枫桥经验”，完善社会矛盾纠纷多元预防调处化解机制，协调运用公证、律师、司法鉴定等法律服务资源开展重大疑难复杂矛盾纠纷攻坚化解。大力宣传宪法、民法典、反有组织犯罪法等法律法规，依法严厉打击农村黑恶势力及其“保护伞”、邪教组织、农村黄赌毒、侵害农村妇女儿童人身权利等各种违法犯罪行为</w:t>
      </w:r>
      <w:r>
        <w:rPr>
          <w:rFonts w:hint="eastAsia" w:ascii="仿宋_GB2312" w:eastAsia="仿宋_GB2312"/>
          <w:color w:val="auto"/>
          <w:sz w:val="32"/>
          <w:szCs w:val="32"/>
          <w:highlight w:val="none"/>
          <w:shd w:val="clear" w:color="auto" w:fill="FFFFFF"/>
          <w:lang w:eastAsia="zh-CN"/>
        </w:rPr>
        <w:t>。</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委依法治</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办牵头，</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委政法委、</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司法局、</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委宣传部、</w:t>
      </w:r>
      <w:r>
        <w:rPr>
          <w:rFonts w:hint="eastAsia" w:ascii="仿宋_GB2312" w:hAnsi="仿宋_GB2312" w:eastAsia="仿宋_GB2312" w:cs="仿宋_GB2312"/>
          <w:b/>
          <w:bCs/>
          <w:color w:val="auto"/>
          <w:sz w:val="32"/>
          <w:szCs w:val="32"/>
          <w:highlight w:val="none"/>
          <w:lang w:val="en-US" w:eastAsia="zh-CN"/>
        </w:rPr>
        <w:t>县</w:t>
      </w:r>
      <w:r>
        <w:rPr>
          <w:rFonts w:hint="eastAsia" w:ascii="仿宋_GB2312" w:hAnsi="仿宋_GB2312" w:eastAsia="仿宋_GB2312" w:cs="仿宋_GB2312"/>
          <w:b/>
          <w:bCs/>
          <w:color w:val="auto"/>
          <w:sz w:val="32"/>
          <w:szCs w:val="32"/>
          <w:highlight w:val="none"/>
        </w:rPr>
        <w:t>农业农村局、</w:t>
      </w:r>
      <w:r>
        <w:rPr>
          <w:rFonts w:hint="eastAsia" w:ascii="仿宋_GB2312" w:hAnsi="仿宋_GB2312" w:eastAsia="仿宋_GB2312" w:cs="仿宋_GB2312"/>
          <w:b/>
          <w:bCs/>
          <w:color w:val="auto"/>
          <w:spacing w:val="-6"/>
          <w:sz w:val="32"/>
          <w:szCs w:val="32"/>
          <w:highlight w:val="none"/>
          <w:lang w:val="en-US" w:eastAsia="zh-CN"/>
        </w:rPr>
        <w:t>县</w:t>
      </w:r>
      <w:r>
        <w:rPr>
          <w:rFonts w:hint="eastAsia" w:ascii="仿宋_GB2312" w:hAnsi="仿宋_GB2312" w:eastAsia="仿宋_GB2312" w:cs="仿宋_GB2312"/>
          <w:b/>
          <w:bCs/>
          <w:color w:val="auto"/>
          <w:spacing w:val="-6"/>
          <w:sz w:val="32"/>
          <w:szCs w:val="32"/>
          <w:highlight w:val="none"/>
        </w:rPr>
        <w:t>公安局、</w:t>
      </w:r>
      <w:r>
        <w:rPr>
          <w:rFonts w:hint="eastAsia" w:ascii="仿宋_GB2312" w:hAnsi="仿宋_GB2312" w:eastAsia="仿宋_GB2312" w:cs="仿宋_GB2312"/>
          <w:b/>
          <w:bCs/>
          <w:color w:val="auto"/>
          <w:spacing w:val="-6"/>
          <w:sz w:val="32"/>
          <w:szCs w:val="32"/>
          <w:highlight w:val="none"/>
          <w:lang w:val="en-US" w:eastAsia="zh-CN"/>
        </w:rPr>
        <w:t>县法院、县检察院、县</w:t>
      </w:r>
      <w:r>
        <w:rPr>
          <w:rFonts w:hint="eastAsia" w:ascii="仿宋_GB2312" w:hAnsi="仿宋_GB2312" w:eastAsia="仿宋_GB2312" w:cs="仿宋_GB2312"/>
          <w:b/>
          <w:bCs/>
          <w:color w:val="auto"/>
          <w:spacing w:val="-6"/>
          <w:sz w:val="32"/>
          <w:szCs w:val="32"/>
          <w:highlight w:val="none"/>
        </w:rPr>
        <w:t>民政局、</w:t>
      </w:r>
      <w:r>
        <w:rPr>
          <w:rFonts w:hint="eastAsia" w:ascii="仿宋_GB2312" w:hAnsi="仿宋_GB2312" w:eastAsia="仿宋_GB2312" w:cs="仿宋_GB2312"/>
          <w:b/>
          <w:bCs/>
          <w:color w:val="auto"/>
          <w:spacing w:val="-6"/>
          <w:sz w:val="32"/>
          <w:szCs w:val="32"/>
          <w:highlight w:val="none"/>
          <w:lang w:val="en-US" w:eastAsia="zh-CN"/>
        </w:rPr>
        <w:t>县</w:t>
      </w:r>
      <w:r>
        <w:rPr>
          <w:rFonts w:hint="eastAsia" w:ascii="仿宋_GB2312" w:hAnsi="仿宋_GB2312" w:eastAsia="仿宋_GB2312" w:cs="仿宋_GB2312"/>
          <w:b/>
          <w:bCs/>
          <w:color w:val="auto"/>
          <w:spacing w:val="-6"/>
          <w:sz w:val="32"/>
          <w:szCs w:val="32"/>
          <w:highlight w:val="none"/>
        </w:rPr>
        <w:t>乡村振兴局等配合）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rPr>
          <w:rFonts w:ascii="黑体" w:eastAsia="黑体"/>
          <w:color w:val="auto"/>
          <w:sz w:val="32"/>
          <w:szCs w:val="32"/>
          <w:highlight w:val="none"/>
        </w:rPr>
      </w:pPr>
      <w:r>
        <w:rPr>
          <w:rFonts w:hint="eastAsia" w:ascii="黑体" w:eastAsia="黑体"/>
          <w:color w:val="auto"/>
          <w:sz w:val="32"/>
          <w:szCs w:val="32"/>
          <w:highlight w:val="none"/>
        </w:rPr>
        <w:t>三、推进机制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textAlignment w:val="auto"/>
        <w:rPr>
          <w:rFonts w:ascii="黑体" w:eastAsia="黑体"/>
          <w:color w:val="auto"/>
          <w:sz w:val="32"/>
          <w:szCs w:val="32"/>
          <w:highlight w:val="none"/>
        </w:rPr>
      </w:pPr>
      <w:r>
        <w:rPr>
          <w:rFonts w:hint="eastAsia" w:ascii="楷体_GB2312" w:hAnsi="楷体_GB2312" w:eastAsia="楷体_GB2312" w:cs="楷体_GB2312"/>
          <w:b/>
          <w:bCs/>
          <w:color w:val="auto"/>
          <w:sz w:val="32"/>
          <w:szCs w:val="32"/>
          <w:highlight w:val="none"/>
        </w:rPr>
        <w:t>（一）建立专项任务责任制。</w:t>
      </w:r>
      <w:r>
        <w:rPr>
          <w:rFonts w:hint="eastAsia" w:ascii="仿宋_GB2312" w:hAnsi="仿宋_GB2312" w:eastAsia="仿宋_GB2312" w:cs="仿宋_GB2312"/>
          <w:color w:val="auto"/>
          <w:sz w:val="32"/>
          <w:szCs w:val="32"/>
          <w:highlight w:val="none"/>
        </w:rPr>
        <w:t>按照“一项任务一个推进方案”的</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highlight w:val="none"/>
          <w:lang w:val="en-US" w:eastAsia="zh-CN"/>
        </w:rPr>
        <w:t>结合各行业部门“十四五”规划，</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县级各</w:t>
      </w:r>
      <w:r>
        <w:rPr>
          <w:rFonts w:hint="eastAsia" w:ascii="仿宋_GB2312" w:hAnsi="仿宋_GB2312" w:eastAsia="仿宋_GB2312" w:cs="仿宋_GB2312"/>
          <w:color w:val="auto"/>
          <w:sz w:val="32"/>
          <w:szCs w:val="32"/>
          <w:highlight w:val="none"/>
        </w:rPr>
        <w:t>牵头部门负责、相关部门配合，研究制定我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15项重点任务专项推进方案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楷体" w:eastAsia="仿宋_GB2312" w:cs="仿宋_GB2312"/>
          <w:color w:val="auto"/>
          <w:sz w:val="32"/>
          <w:szCs w:val="32"/>
        </w:rPr>
        <w:t>细化工作目标、量化具体任务，明确标准和保障措施，具有指导性和操作性。</w:t>
      </w:r>
      <w:r>
        <w:rPr>
          <w:rFonts w:hint="eastAsia" w:ascii="仿宋_GB2312" w:hAnsi="仿宋_GB2312" w:eastAsia="仿宋_GB2312" w:cs="仿宋_GB2312"/>
          <w:color w:val="auto"/>
          <w:sz w:val="32"/>
          <w:szCs w:val="32"/>
        </w:rPr>
        <w:t>牵头部门发挥好职能作用，统筹规划设计，坚决避免同一项任务多部门重复投入、各自为政、多头建设。</w:t>
      </w:r>
      <w:r>
        <w:rPr>
          <w:rFonts w:hint="eastAsia" w:ascii="仿宋_GB2312" w:hAnsi="楷体" w:eastAsia="仿宋_GB2312" w:cs="仿宋_GB2312"/>
          <w:color w:val="auto"/>
          <w:sz w:val="32"/>
          <w:szCs w:val="32"/>
        </w:rPr>
        <w:t>专项推进方案须报请</w:t>
      </w:r>
      <w:r>
        <w:rPr>
          <w:rFonts w:hint="eastAsia" w:ascii="仿宋_GB2312" w:hAnsi="楷体" w:eastAsia="仿宋_GB2312" w:cs="仿宋_GB2312"/>
          <w:color w:val="auto"/>
          <w:sz w:val="32"/>
          <w:szCs w:val="32"/>
          <w:lang w:val="en-US" w:eastAsia="zh-CN"/>
        </w:rPr>
        <w:t>县</w:t>
      </w:r>
      <w:r>
        <w:rPr>
          <w:rFonts w:hint="eastAsia" w:ascii="仿宋_GB2312" w:hAnsi="楷体" w:eastAsia="仿宋_GB2312" w:cs="仿宋_GB2312"/>
          <w:color w:val="auto"/>
          <w:sz w:val="32"/>
          <w:szCs w:val="32"/>
        </w:rPr>
        <w:t>政府同意后印发，并指各</w:t>
      </w:r>
      <w:r>
        <w:rPr>
          <w:rFonts w:hint="eastAsia" w:ascii="仿宋_GB2312" w:hAnsi="楷体" w:eastAsia="仿宋_GB2312" w:cs="仿宋_GB2312"/>
          <w:color w:val="auto"/>
          <w:sz w:val="32"/>
          <w:szCs w:val="32"/>
          <w:lang w:val="en-US" w:eastAsia="zh-CN"/>
        </w:rPr>
        <w:t>镇街</w:t>
      </w:r>
      <w:r>
        <w:rPr>
          <w:rFonts w:hint="eastAsia" w:ascii="仿宋_GB2312" w:hAnsi="楷体" w:eastAsia="仿宋_GB2312" w:cs="仿宋_GB2312"/>
          <w:color w:val="auto"/>
          <w:sz w:val="32"/>
          <w:szCs w:val="32"/>
        </w:rPr>
        <w:t>抓好工作落实。各</w:t>
      </w:r>
      <w:r>
        <w:rPr>
          <w:rFonts w:hint="eastAsia" w:ascii="仿宋_GB2312" w:hAnsi="楷体" w:eastAsia="仿宋_GB2312" w:cs="仿宋_GB2312"/>
          <w:color w:val="auto"/>
          <w:sz w:val="32"/>
          <w:szCs w:val="32"/>
          <w:lang w:val="en-US" w:eastAsia="zh-CN"/>
        </w:rPr>
        <w:t>镇街</w:t>
      </w:r>
      <w:r>
        <w:rPr>
          <w:rFonts w:hint="eastAsia" w:ascii="仿宋_GB2312" w:hAnsi="楷体" w:eastAsia="仿宋_GB2312" w:cs="仿宋_GB2312"/>
          <w:color w:val="auto"/>
          <w:sz w:val="32"/>
          <w:szCs w:val="32"/>
        </w:rPr>
        <w:t>要细化措施强化政策衔接，制定具体方案协同推进，树立“一盘棋”思想抓好工作落实。</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仿宋_GB2312" w:hAnsi="楷体" w:eastAsia="仿宋_GB2312" w:cs="仿宋_GB2312"/>
          <w:color w:val="auto"/>
          <w:sz w:val="32"/>
          <w:szCs w:val="32"/>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rPr>
        <w:t>建立项目库管理制度。</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村级</w:t>
      </w:r>
      <w:r>
        <w:rPr>
          <w:rFonts w:hint="eastAsia" w:ascii="仿宋_GB2312" w:hAnsi="仿宋_GB2312" w:eastAsia="仿宋_GB2312" w:cs="仿宋_GB2312"/>
          <w:color w:val="auto"/>
          <w:sz w:val="32"/>
          <w:szCs w:val="32"/>
          <w:highlight w:val="none"/>
        </w:rPr>
        <w:t>申报、镇街</w:t>
      </w:r>
      <w:r>
        <w:rPr>
          <w:rFonts w:hint="eastAsia" w:ascii="仿宋_GB2312" w:hAnsi="仿宋_GB2312" w:eastAsia="仿宋_GB2312" w:cs="仿宋_GB2312"/>
          <w:color w:val="auto"/>
          <w:sz w:val="32"/>
          <w:szCs w:val="32"/>
          <w:highlight w:val="none"/>
          <w:lang w:val="en-US" w:eastAsia="zh-CN"/>
        </w:rPr>
        <w:t>初审、部门</w:t>
      </w:r>
      <w:r>
        <w:rPr>
          <w:rFonts w:hint="eastAsia" w:ascii="仿宋_GB2312" w:hAnsi="仿宋_GB2312" w:eastAsia="仿宋_GB2312" w:cs="仿宋_GB2312"/>
          <w:color w:val="auto"/>
          <w:sz w:val="32"/>
          <w:szCs w:val="32"/>
          <w:highlight w:val="none"/>
        </w:rPr>
        <w:t>审核、</w:t>
      </w:r>
      <w:r>
        <w:rPr>
          <w:rFonts w:hint="eastAsia" w:ascii="仿宋_GB2312" w:hAnsi="仿宋_GB2312" w:eastAsia="仿宋_GB2312" w:cs="仿宋_GB2312"/>
          <w:color w:val="auto"/>
          <w:sz w:val="32"/>
          <w:szCs w:val="32"/>
          <w:highlight w:val="none"/>
          <w:lang w:val="en-US" w:eastAsia="zh-CN"/>
        </w:rPr>
        <w:t>小组</w:t>
      </w:r>
      <w:r>
        <w:rPr>
          <w:rFonts w:hint="eastAsia" w:ascii="仿宋_GB2312" w:hAnsi="仿宋_GB2312" w:eastAsia="仿宋_GB2312" w:cs="仿宋_GB2312"/>
          <w:color w:val="auto"/>
          <w:sz w:val="32"/>
          <w:szCs w:val="32"/>
          <w:highlight w:val="none"/>
        </w:rPr>
        <w:t>审定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原则，</w:t>
      </w:r>
      <w:r>
        <w:rPr>
          <w:rFonts w:hint="eastAsia" w:ascii="仿宋_GB2312" w:hAnsi="仿宋_GB2312" w:eastAsia="仿宋_GB2312" w:cs="仿宋_GB2312"/>
          <w:color w:val="auto"/>
          <w:sz w:val="32"/>
          <w:szCs w:val="32"/>
          <w:highlight w:val="none"/>
          <w:lang w:val="en-US" w:eastAsia="zh-CN"/>
        </w:rPr>
        <w:t>在县镇村</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val="en-US" w:eastAsia="zh-CN"/>
        </w:rPr>
        <w:t>各级乡村建设项目库（巩固拓展脱贫攻坚成果和乡村振兴项目库）</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加强项目论证，优先纳入群众需求强烈、短板突出、兼顾农业生产和农民生活条件改善及灾后重建、因疫防返贫的项目，切实提高入库项目质量。</w:t>
      </w:r>
      <w:r>
        <w:rPr>
          <w:rFonts w:hint="eastAsia" w:ascii="仿宋_GB2312" w:hAnsi="楷体" w:eastAsia="仿宋_GB2312" w:cs="仿宋_GB2312"/>
          <w:color w:val="auto"/>
          <w:sz w:val="32"/>
          <w:szCs w:val="32"/>
          <w:highlight w:val="none"/>
        </w:rPr>
        <w:t>安排乡村建设项目资金，原则上须从项目库中选择。建立健全入库项目审核机制和绩效评估机制，制定负面清单，提高乡村建设项目实施效果。</w:t>
      </w:r>
      <w:r>
        <w:rPr>
          <w:rFonts w:hint="eastAsia" w:ascii="仿宋_GB2312" w:hAnsi="仿宋" w:eastAsia="仿宋_GB2312" w:cs="仿宋"/>
          <w:color w:val="auto"/>
          <w:sz w:val="32"/>
          <w:szCs w:val="32"/>
          <w:highlight w:val="none"/>
        </w:rPr>
        <w:t>根据部</w:t>
      </w:r>
      <w:r>
        <w:rPr>
          <w:rFonts w:hint="eastAsia" w:ascii="仿宋_GB2312" w:hAnsi="仿宋" w:eastAsia="仿宋_GB2312" w:cs="仿宋"/>
          <w:color w:val="auto"/>
          <w:sz w:val="32"/>
          <w:szCs w:val="32"/>
        </w:rPr>
        <w:t>门职责建立责任清单，明确</w:t>
      </w:r>
      <w:r>
        <w:rPr>
          <w:rFonts w:hint="eastAsia" w:ascii="仿宋_GB2312" w:hAnsi="仿宋" w:eastAsia="仿宋_GB2312" w:cs="仿宋"/>
          <w:color w:val="auto"/>
          <w:sz w:val="32"/>
          <w:szCs w:val="32"/>
          <w:lang w:val="zh-CN"/>
        </w:rPr>
        <w:t>乡村建设行动任务和责任分工（附件</w:t>
      </w: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val="zh-CN"/>
        </w:rPr>
        <w:t>）。</w:t>
      </w:r>
      <w:r>
        <w:rPr>
          <w:rFonts w:hint="eastAsia" w:ascii="仿宋_GB2312" w:hAnsi="仿宋" w:eastAsia="仿宋_GB2312" w:cs="仿宋"/>
          <w:color w:val="auto"/>
          <w:sz w:val="32"/>
          <w:szCs w:val="32"/>
        </w:rPr>
        <w:t>各</w:t>
      </w:r>
      <w:r>
        <w:rPr>
          <w:rFonts w:hint="eastAsia" w:ascii="仿宋_GB2312" w:hAnsi="仿宋" w:eastAsia="仿宋_GB2312" w:cs="仿宋"/>
          <w:color w:val="auto"/>
          <w:sz w:val="32"/>
          <w:szCs w:val="32"/>
          <w:lang w:val="zh-CN"/>
        </w:rPr>
        <w:t>责任单位</w:t>
      </w:r>
      <w:r>
        <w:rPr>
          <w:rFonts w:hint="eastAsia" w:ascii="仿宋_GB2312" w:hAnsi="楷体" w:eastAsia="仿宋_GB2312" w:cs="仿宋_GB2312"/>
          <w:color w:val="auto"/>
          <w:sz w:val="32"/>
          <w:szCs w:val="32"/>
        </w:rPr>
        <w:t>、各</w:t>
      </w:r>
      <w:r>
        <w:rPr>
          <w:rFonts w:hint="eastAsia" w:ascii="仿宋_GB2312" w:hAnsi="楷体" w:eastAsia="仿宋_GB2312" w:cs="仿宋_GB2312"/>
          <w:color w:val="auto"/>
          <w:sz w:val="32"/>
          <w:szCs w:val="32"/>
          <w:lang w:val="en-US" w:eastAsia="zh-CN"/>
        </w:rPr>
        <w:t>镇街</w:t>
      </w:r>
      <w:r>
        <w:rPr>
          <w:rFonts w:hint="eastAsia" w:ascii="仿宋_GB2312" w:hAnsi="楷体" w:eastAsia="仿宋_GB2312" w:cs="仿宋_GB2312"/>
          <w:color w:val="auto"/>
          <w:sz w:val="32"/>
          <w:szCs w:val="32"/>
        </w:rPr>
        <w:t>要对照责任清单梳理出本部门、本</w:t>
      </w:r>
      <w:r>
        <w:rPr>
          <w:rFonts w:hint="eastAsia" w:ascii="仿宋_GB2312" w:hAnsi="楷体" w:eastAsia="仿宋_GB2312" w:cs="仿宋_GB2312"/>
          <w:color w:val="auto"/>
          <w:sz w:val="32"/>
          <w:szCs w:val="32"/>
          <w:lang w:val="en-US" w:eastAsia="zh-CN"/>
        </w:rPr>
        <w:t>镇街</w:t>
      </w:r>
      <w:r>
        <w:rPr>
          <w:rFonts w:hint="eastAsia" w:ascii="仿宋_GB2312" w:hAnsi="楷体" w:eastAsia="仿宋_GB2312" w:cs="仿宋_GB2312"/>
          <w:color w:val="auto"/>
          <w:sz w:val="32"/>
          <w:szCs w:val="32"/>
        </w:rPr>
        <w:t>年度工作任务，确定年度任务清单，</w:t>
      </w:r>
      <w:r>
        <w:rPr>
          <w:rFonts w:hint="eastAsia" w:ascii="仿宋_GB2312" w:hAnsi="仿宋" w:eastAsia="仿宋_GB2312" w:cs="仿宋_GB2312"/>
          <w:color w:val="auto"/>
          <w:sz w:val="32"/>
          <w:szCs w:val="32"/>
        </w:rPr>
        <w:t>年</w:t>
      </w:r>
      <w:r>
        <w:rPr>
          <w:rFonts w:hint="eastAsia" w:ascii="仿宋_GB2312" w:hAnsi="仿宋_GB2312" w:eastAsia="仿宋_GB2312" w:cs="仿宋_GB2312"/>
          <w:color w:val="auto"/>
          <w:sz w:val="32"/>
          <w:szCs w:val="32"/>
        </w:rPr>
        <w:t>度任务清单于当年元月底前完成。</w:t>
      </w:r>
      <w:r>
        <w:rPr>
          <w:rFonts w:hint="eastAsia" w:ascii="仿宋_GB2312" w:hAnsi="仿宋" w:eastAsia="仿宋_GB2312" w:cs="仿宋_GB2312"/>
          <w:color w:val="auto"/>
          <w:sz w:val="32"/>
          <w:szCs w:val="32"/>
        </w:rPr>
        <w:t>各</w:t>
      </w:r>
      <w:r>
        <w:rPr>
          <w:rFonts w:hint="eastAsia" w:ascii="仿宋_GB2312" w:hAnsi="仿宋" w:eastAsia="仿宋_GB2312" w:cs="仿宋_GB2312"/>
          <w:color w:val="auto"/>
          <w:sz w:val="32"/>
          <w:szCs w:val="32"/>
          <w:lang w:val="en-US" w:eastAsia="zh-CN"/>
        </w:rPr>
        <w:t>镇街</w:t>
      </w:r>
      <w:r>
        <w:rPr>
          <w:rFonts w:hint="eastAsia" w:ascii="仿宋_GB2312" w:hAnsi="仿宋" w:eastAsia="仿宋_GB2312" w:cs="仿宋_GB2312"/>
          <w:color w:val="auto"/>
          <w:sz w:val="32"/>
          <w:szCs w:val="32"/>
        </w:rPr>
        <w:t>按照近细远粗、分步建设的原则和建设一批、储备一批、谋划一批的要求，确定过渡期项目清单。</w:t>
      </w:r>
      <w:r>
        <w:rPr>
          <w:rFonts w:hint="eastAsia" w:ascii="仿宋_GB2312" w:hAnsi="仿宋" w:eastAsia="仿宋_GB2312" w:cs="仿宋_GB2312"/>
          <w:color w:val="auto"/>
          <w:sz w:val="32"/>
          <w:szCs w:val="32"/>
          <w:lang w:val="en-US" w:eastAsia="zh-CN"/>
        </w:rPr>
        <w:t>县</w:t>
      </w:r>
      <w:r>
        <w:rPr>
          <w:rFonts w:hint="eastAsia" w:ascii="仿宋_GB2312" w:hAnsi="仿宋" w:eastAsia="仿宋_GB2312" w:cs="仿宋_GB2312"/>
          <w:color w:val="auto"/>
          <w:sz w:val="32"/>
          <w:szCs w:val="32"/>
        </w:rPr>
        <w:t>级</w:t>
      </w:r>
      <w:r>
        <w:rPr>
          <w:rFonts w:hint="eastAsia" w:ascii="仿宋_GB2312" w:hAnsi="仿宋" w:eastAsia="仿宋_GB2312" w:cs="仿宋_GB2312"/>
          <w:color w:val="auto"/>
          <w:sz w:val="32"/>
          <w:szCs w:val="32"/>
          <w:lang w:val="en-US" w:eastAsia="zh-CN"/>
        </w:rPr>
        <w:t>各</w:t>
      </w:r>
      <w:r>
        <w:rPr>
          <w:rFonts w:hint="eastAsia" w:ascii="仿宋_GB2312" w:hAnsi="仿宋" w:eastAsia="仿宋_GB2312" w:cs="仿宋_GB2312"/>
          <w:color w:val="auto"/>
          <w:sz w:val="32"/>
          <w:szCs w:val="32"/>
        </w:rPr>
        <w:t>部门和各</w:t>
      </w:r>
      <w:r>
        <w:rPr>
          <w:rFonts w:hint="eastAsia" w:ascii="仿宋_GB2312" w:hAnsi="仿宋_GB2312" w:eastAsia="仿宋_GB2312" w:cs="仿宋_GB2312"/>
          <w:color w:val="auto"/>
          <w:sz w:val="32"/>
          <w:szCs w:val="32"/>
          <w:lang w:val="en-US" w:eastAsia="zh-CN"/>
        </w:rPr>
        <w:t>镇街</w:t>
      </w:r>
      <w:r>
        <w:rPr>
          <w:rFonts w:hint="eastAsia" w:ascii="仿宋_GB2312" w:hAnsi="仿宋_GB2312" w:eastAsia="仿宋_GB2312" w:cs="仿宋_GB2312"/>
          <w:color w:val="auto"/>
          <w:sz w:val="32"/>
          <w:szCs w:val="32"/>
        </w:rPr>
        <w:t>建立本行业、本</w:t>
      </w:r>
      <w:r>
        <w:rPr>
          <w:rFonts w:hint="eastAsia" w:ascii="仿宋_GB2312" w:hAnsi="仿宋_GB2312" w:eastAsia="仿宋_GB2312" w:cs="仿宋_GB2312"/>
          <w:color w:val="auto"/>
          <w:sz w:val="32"/>
          <w:szCs w:val="32"/>
          <w:lang w:val="en-US" w:eastAsia="zh-CN"/>
        </w:rPr>
        <w:t>镇街</w:t>
      </w:r>
      <w:r>
        <w:rPr>
          <w:rFonts w:hint="eastAsia" w:ascii="仿宋_GB2312" w:hAnsi="仿宋_GB2312" w:eastAsia="仿宋_GB2312" w:cs="仿宋_GB2312"/>
          <w:color w:val="auto"/>
          <w:sz w:val="32"/>
          <w:szCs w:val="32"/>
        </w:rPr>
        <w:t>的责任、任务、</w:t>
      </w:r>
      <w:r>
        <w:rPr>
          <w:rFonts w:hint="eastAsia" w:ascii="仿宋_GB2312" w:hAnsi="仿宋_GB2312" w:eastAsia="仿宋_GB2312" w:cs="仿宋_GB2312"/>
          <w:color w:val="auto"/>
          <w:spacing w:val="6"/>
          <w:sz w:val="32"/>
          <w:szCs w:val="32"/>
        </w:rPr>
        <w:t>项目台账，</w:t>
      </w:r>
      <w:r>
        <w:rPr>
          <w:rFonts w:hint="eastAsia" w:ascii="仿宋_GB2312" w:hAnsi="仿宋_GB2312" w:eastAsia="仿宋_GB2312" w:cs="仿宋_GB2312"/>
          <w:color w:val="auto"/>
          <w:spacing w:val="6"/>
          <w:sz w:val="32"/>
          <w:szCs w:val="32"/>
          <w:lang w:val="en-US" w:eastAsia="zh-CN"/>
        </w:rPr>
        <w:t>县级</w:t>
      </w:r>
      <w:r>
        <w:rPr>
          <w:rFonts w:hint="eastAsia" w:ascii="仿宋_GB2312" w:hAnsi="仿宋_GB2312" w:eastAsia="仿宋_GB2312" w:cs="仿宋_GB2312"/>
          <w:color w:val="auto"/>
          <w:spacing w:val="6"/>
          <w:sz w:val="32"/>
          <w:szCs w:val="32"/>
        </w:rPr>
        <w:t>牵头部门</w:t>
      </w:r>
      <w:r>
        <w:rPr>
          <w:rFonts w:hint="eastAsia" w:ascii="仿宋_GB2312" w:hAnsi="仿宋_GB2312" w:eastAsia="仿宋_GB2312" w:cs="仿宋_GB2312"/>
          <w:color w:val="auto"/>
          <w:spacing w:val="6"/>
          <w:sz w:val="32"/>
          <w:szCs w:val="32"/>
          <w:lang w:val="en-US" w:eastAsia="zh-CN"/>
        </w:rPr>
        <w:t>根据各部门年度</w:t>
      </w:r>
      <w:r>
        <w:rPr>
          <w:rFonts w:hint="eastAsia" w:ascii="仿宋_GB2312" w:hAnsi="仿宋_GB2312" w:eastAsia="仿宋_GB2312" w:cs="仿宋_GB2312"/>
          <w:color w:val="auto"/>
          <w:sz w:val="32"/>
          <w:szCs w:val="32"/>
        </w:rPr>
        <w:t>任务</w:t>
      </w:r>
      <w:r>
        <w:rPr>
          <w:rFonts w:hint="eastAsia" w:ascii="仿宋_GB2312" w:hAnsi="仿宋_GB2312" w:eastAsia="仿宋_GB2312" w:cs="仿宋_GB2312"/>
          <w:color w:val="auto"/>
          <w:sz w:val="32"/>
          <w:szCs w:val="32"/>
          <w:lang w:val="en-US" w:eastAsia="zh-CN"/>
        </w:rPr>
        <w:t>清单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rPr>
        <w:t>项目台账建立专项任务台账，</w:t>
      </w:r>
      <w:r>
        <w:rPr>
          <w:rFonts w:hint="eastAsia" w:ascii="仿宋_GB2312" w:hAnsi="仿宋_GB2312" w:eastAsia="仿宋_GB2312" w:cs="仿宋_GB2312"/>
          <w:color w:val="auto"/>
          <w:spacing w:val="6"/>
          <w:sz w:val="32"/>
          <w:szCs w:val="32"/>
          <w:lang w:val="en-US" w:eastAsia="zh-CN"/>
        </w:rPr>
        <w:t>县</w:t>
      </w:r>
      <w:r>
        <w:rPr>
          <w:rFonts w:hint="eastAsia" w:ascii="仿宋_GB2312" w:hAnsi="仿宋_GB2312" w:eastAsia="仿宋_GB2312" w:cs="仿宋_GB2312"/>
          <w:color w:val="auto"/>
          <w:spacing w:val="6"/>
          <w:sz w:val="32"/>
          <w:szCs w:val="32"/>
        </w:rPr>
        <w:t>乡村振兴局建立</w:t>
      </w:r>
      <w:r>
        <w:rPr>
          <w:rFonts w:hint="eastAsia" w:ascii="仿宋_GB2312" w:hAnsi="仿宋_GB2312" w:eastAsia="仿宋_GB2312" w:cs="仿宋_GB2312"/>
          <w:color w:val="auto"/>
          <w:spacing w:val="6"/>
          <w:sz w:val="32"/>
          <w:szCs w:val="32"/>
          <w:lang w:val="en-US" w:eastAsia="zh-CN"/>
        </w:rPr>
        <w:t>全县</w:t>
      </w:r>
      <w:r>
        <w:rPr>
          <w:rFonts w:hint="eastAsia" w:ascii="仿宋_GB2312" w:hAnsi="仿宋_GB2312" w:eastAsia="仿宋_GB2312" w:cs="仿宋_GB2312"/>
          <w:color w:val="auto"/>
          <w:spacing w:val="6"/>
          <w:sz w:val="32"/>
          <w:szCs w:val="32"/>
        </w:rPr>
        <w:t>总台</w:t>
      </w:r>
      <w:r>
        <w:rPr>
          <w:rFonts w:hint="eastAsia" w:ascii="仿宋_GB2312" w:hAnsi="仿宋_GB2312" w:eastAsia="仿宋_GB2312" w:cs="仿宋_GB2312"/>
          <w:color w:val="auto"/>
          <w:sz w:val="32"/>
          <w:szCs w:val="32"/>
        </w:rPr>
        <w:t>账。</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（三）优化项目实施流程。</w:t>
      </w:r>
      <w:r>
        <w:rPr>
          <w:rFonts w:hint="eastAsia" w:ascii="仿宋_GB2312" w:hAnsi="仿宋" w:eastAsia="仿宋_GB2312" w:cs="仿宋_GB2312"/>
          <w:color w:val="auto"/>
          <w:sz w:val="32"/>
          <w:szCs w:val="32"/>
        </w:rPr>
        <w:t>对按照</w:t>
      </w:r>
      <w:r>
        <w:rPr>
          <w:rFonts w:hint="eastAsia" w:ascii="仿宋_GB2312" w:hAnsi="楷体" w:eastAsia="仿宋_GB2312" w:cs="仿宋_GB2312"/>
          <w:color w:val="auto"/>
          <w:sz w:val="32"/>
          <w:szCs w:val="32"/>
        </w:rPr>
        <w:t>固定资产投资管理的小型村庄建设项目，按规定施行简易审批；对采取以工代赈方式实施的农业农村基础设施项目，按照招标投标法和村庄建设项目施行简易审批的有关要求，可以不进行招标；对公开招标数额标准以下的微小型工程项目，可通过村民民主议事方式直接委托村级组织、农民工匠带头人承建实施</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对于重大乡村建设</w:t>
      </w:r>
      <w:r>
        <w:rPr>
          <w:rFonts w:hint="eastAsia" w:ascii="仿宋_GB2312" w:hAnsi="仿宋_GB2312" w:eastAsia="仿宋_GB2312" w:cs="仿宋_GB2312"/>
          <w:color w:val="auto"/>
          <w:spacing w:val="-6"/>
          <w:sz w:val="32"/>
          <w:szCs w:val="32"/>
        </w:rPr>
        <w:t>项目，严格规范招投标项目范围和实施程序，不得在法律法规外，针对投资规模、工程造价、招标文件编制等设立其他审批审核程序。严格规范乡村建设用地审批管理，坚决遏制乱占耕地建房。</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（四）完善农民参与乡村建设机制。</w:t>
      </w:r>
      <w:r>
        <w:rPr>
          <w:rFonts w:hint="eastAsia" w:ascii="仿宋_GB2312" w:hAnsi="仿宋_GB2312" w:eastAsia="仿宋_GB2312" w:cs="仿宋_GB2312"/>
          <w:color w:val="auto"/>
          <w:sz w:val="32"/>
          <w:szCs w:val="32"/>
        </w:rPr>
        <w:t>健全党组织领导的村民自治机制，充分发挥村民委员会、村务监督委员会、集体经济组织作用，坚持和完善“四议两公开”制度，依托村民会议、村民代表会议、村民议事会、村民理事会、村民监事会等，引导农民全程参与乡村建设，保障农民的知情权、参与权、监督权。在项目谋划环节，加强农民培训和指导，组织农民议事，激发农民主动参与意愿，保障农民参与决策。在项目建设环节，鼓励村民投工投劳、就地取材开展建设，积极推广以工代赈方式，吸纳更多农村低收入群体就地就近就业。在项目管护环节，推行“门前三包”、受益农民认领、组建使用者协会等农民自管方式。完善农民参与乡村建设程序和方法。在乡村建设中深入开展美好环境与幸福生活共同缔造活动。</w:t>
      </w:r>
    </w:p>
    <w:p>
      <w:pPr>
        <w:keepNext w:val="0"/>
        <w:keepLines w:val="0"/>
        <w:pageBreakBefore w:val="0"/>
        <w:widowControl w:val="0"/>
        <w:kinsoku/>
        <w:wordWrap/>
        <w:overflowPunct w:val="0"/>
        <w:topLinePunct w:val="0"/>
        <w:autoSpaceDE/>
        <w:autoSpaceDN/>
        <w:bidi w:val="0"/>
        <w:spacing w:line="560" w:lineRule="exact"/>
        <w:ind w:left="0" w:leftChars="0" w:right="0" w:rightChars="0" w:firstLine="482" w:firstLineChars="15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rPr>
        <w:t>（五）健全乡村公共基础设施管护机制。</w:t>
      </w:r>
      <w:r>
        <w:rPr>
          <w:rFonts w:hint="eastAsia" w:ascii="仿宋_GB2312" w:hAnsi="仿宋_GB2312" w:eastAsia="仿宋_GB2312" w:cs="仿宋_GB2312"/>
          <w:color w:val="auto"/>
          <w:sz w:val="32"/>
          <w:szCs w:val="32"/>
          <w:highlight w:val="none"/>
        </w:rPr>
        <w:t>全面实施农村公共基础设施管护长效机制（“1+10”农村公共基础设施管理办法），将通村公路、小型水利工程、农村公厕、幸福院、卫生室、公共文化设施、体育健身设施、电力设施、生活垃圾、生活污水处理设施等涉及的农村公共基础设施纳入管理范围，完善财政</w:t>
      </w:r>
      <w:r>
        <w:rPr>
          <w:rFonts w:hint="eastAsia" w:ascii="仿宋_GB2312" w:hAnsi="仿宋_GB2312" w:eastAsia="仿宋_GB2312" w:cs="仿宋_GB2312"/>
          <w:color w:val="auto"/>
          <w:sz w:val="32"/>
          <w:szCs w:val="32"/>
          <w:highlight w:val="none"/>
          <w:lang w:val="en-US" w:eastAsia="zh-CN"/>
        </w:rPr>
        <w:t>衔接（</w:t>
      </w:r>
      <w:r>
        <w:rPr>
          <w:rFonts w:hint="eastAsia" w:ascii="仿宋_GB2312" w:hAnsi="仿宋_GB2312" w:eastAsia="仿宋_GB2312" w:cs="仿宋_GB2312"/>
          <w:color w:val="auto"/>
          <w:sz w:val="32"/>
          <w:szCs w:val="32"/>
          <w:highlight w:val="none"/>
        </w:rPr>
        <w:t>专项</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资金、行业补助资金、村集体经济收益、农户付费等合理分担投入机制，加快建立农村水费、垃圾污水处理费等收缴制度，拓宽农村公共基础设施管理资金来源渠道。将各类村级公共基础设施管理岗位统筹整合，优先选用脱贫不稳定户、边缘易致贫户、低保对象、特困人员等农村低收入人口，促进弱劳力、半劳力等就近就地就业，增加收入。</w:t>
      </w:r>
      <w:r>
        <w:rPr>
          <w:rFonts w:hint="eastAsia" w:ascii="仿宋_GB2312" w:hAnsi="仿宋_GB2312" w:eastAsia="仿宋_GB2312" w:cs="仿宋_GB2312"/>
          <w:color w:val="auto"/>
          <w:sz w:val="32"/>
          <w:szCs w:val="32"/>
          <w:highlight w:val="none"/>
          <w:lang w:val="en-US" w:eastAsia="zh-CN"/>
        </w:rPr>
        <w:t>积极</w:t>
      </w:r>
      <w:r>
        <w:rPr>
          <w:rFonts w:hint="eastAsia" w:ascii="仿宋_GB2312" w:hAnsi="仿宋_GB2312" w:eastAsia="仿宋_GB2312" w:cs="仿宋_GB2312"/>
          <w:color w:val="auto"/>
          <w:sz w:val="32"/>
          <w:szCs w:val="32"/>
          <w:highlight w:val="none"/>
        </w:rPr>
        <w:t>探索由村委会购买服务的物业管护模式，有序引导社会力量、第三方机构等参与管护，探索村民自治、专业服务与村级监管相结合的“物业化”管理。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rPr>
          <w:rFonts w:hint="default" w:ascii="黑体" w:eastAsia="黑体"/>
          <w:color w:val="auto"/>
          <w:sz w:val="32"/>
          <w:szCs w:val="32"/>
          <w:highlight w:val="none"/>
          <w:lang w:val="en-US" w:eastAsia="zh-CN"/>
        </w:rPr>
      </w:pPr>
      <w:r>
        <w:rPr>
          <w:rFonts w:hint="eastAsia" w:ascii="黑体" w:eastAsia="黑体"/>
          <w:color w:val="auto"/>
          <w:sz w:val="32"/>
          <w:szCs w:val="32"/>
          <w:highlight w:val="none"/>
          <w:lang w:val="en-US" w:eastAsia="zh-CN"/>
        </w:rPr>
        <w:t>四、政策支撑和要素保障</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（一）加强投入保障。</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乡村建设行动作为政府支出重点积极予以支持，加大各级预算内投资，合理安排资金投入。土地出让收入用于农业农村部分可按规定统筹安排支持乡村建设。将符合条件的公益性乡村建设项目纳入地方政府债券支持范围。</w:t>
      </w:r>
      <w:r>
        <w:rPr>
          <w:rFonts w:hint="eastAsia" w:ascii="仿宋_GB2312" w:hAnsi="仿宋_GB2312" w:eastAsia="仿宋_GB2312" w:cs="仿宋_GB2312"/>
          <w:color w:val="auto"/>
          <w:sz w:val="32"/>
          <w:szCs w:val="32"/>
          <w:lang w:val="en-US" w:eastAsia="zh-CN"/>
        </w:rPr>
        <w:t>县级各部门、各镇街</w:t>
      </w:r>
      <w:r>
        <w:rPr>
          <w:rFonts w:hint="eastAsia" w:ascii="仿宋_GB2312" w:hAnsi="仿宋_GB2312" w:eastAsia="仿宋_GB2312" w:cs="仿宋_GB2312"/>
          <w:color w:val="auto"/>
          <w:sz w:val="32"/>
          <w:szCs w:val="32"/>
        </w:rPr>
        <w:t>可按规定统筹使用衔接资金、</w:t>
      </w:r>
      <w:r>
        <w:rPr>
          <w:rFonts w:hint="eastAsia" w:ascii="仿宋_GB2312" w:hAnsi="仿宋_GB2312" w:eastAsia="仿宋_GB2312" w:cs="仿宋_GB2312"/>
          <w:color w:val="auto"/>
          <w:sz w:val="32"/>
          <w:szCs w:val="32"/>
          <w:lang w:val="en-US" w:eastAsia="zh-CN"/>
        </w:rPr>
        <w:t>行业财政资金</w:t>
      </w:r>
      <w:r>
        <w:rPr>
          <w:rFonts w:hint="eastAsia" w:ascii="仿宋_GB2312" w:hAnsi="仿宋_GB2312" w:eastAsia="仿宋_GB2312" w:cs="仿宋_GB2312"/>
          <w:color w:val="auto"/>
          <w:sz w:val="32"/>
          <w:szCs w:val="32"/>
        </w:rPr>
        <w:t>、社会帮扶资金等相关资金推进乡村建设。</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仿宋_GB2312" w:hAnsi="仿宋_GB2312" w:eastAsia="仿宋_GB2312" w:cs="仿宋_GB2312"/>
          <w:color w:val="auto"/>
          <w:spacing w:val="-6"/>
          <w:sz w:val="32"/>
          <w:szCs w:val="32"/>
        </w:rPr>
      </w:pPr>
      <w:r>
        <w:rPr>
          <w:rFonts w:hint="eastAsia" w:ascii="楷体_GB2312" w:hAnsi="楷体_GB2312" w:eastAsia="楷体_GB2312" w:cs="楷体_GB2312"/>
          <w:b/>
          <w:bCs/>
          <w:color w:val="auto"/>
          <w:sz w:val="32"/>
          <w:szCs w:val="32"/>
        </w:rPr>
        <w:t>（二）创新金融服务。</w:t>
      </w:r>
      <w:r>
        <w:rPr>
          <w:rFonts w:hint="eastAsia" w:ascii="仿宋_GB2312" w:hAnsi="仿宋_GB2312" w:eastAsia="仿宋_GB2312" w:cs="仿宋_GB2312"/>
          <w:color w:val="auto"/>
          <w:sz w:val="32"/>
          <w:szCs w:val="32"/>
        </w:rPr>
        <w:t>鼓励银行业金融机构扩大贷款投放，支持乡村建设。运用贷款</w:t>
      </w:r>
      <w:r>
        <w:rPr>
          <w:rFonts w:hint="eastAsia" w:ascii="仿宋_GB2312" w:hAnsi="仿宋_GB2312" w:eastAsia="仿宋_GB2312" w:cs="仿宋_GB2312"/>
          <w:color w:val="auto"/>
          <w:sz w:val="32"/>
          <w:szCs w:val="32"/>
          <w:lang w:val="en-US" w:eastAsia="zh-CN"/>
        </w:rPr>
        <w:t>贴息</w:t>
      </w:r>
      <w:r>
        <w:rPr>
          <w:rFonts w:hint="eastAsia" w:ascii="仿宋_GB2312" w:hAnsi="仿宋_GB2312" w:eastAsia="仿宋_GB2312" w:cs="仿宋_GB2312"/>
          <w:color w:val="auto"/>
          <w:sz w:val="32"/>
          <w:szCs w:val="32"/>
        </w:rPr>
        <w:t>政策工具，引导机构法人、业务</w:t>
      </w:r>
      <w:r>
        <w:rPr>
          <w:rFonts w:hint="eastAsia" w:ascii="仿宋_GB2312" w:hAnsi="仿宋_GB2312" w:eastAsia="仿宋_GB2312" w:cs="仿宋_GB2312"/>
          <w:color w:val="auto"/>
          <w:spacing w:val="-6"/>
          <w:sz w:val="32"/>
          <w:szCs w:val="32"/>
        </w:rPr>
        <w:t>在县域的</w:t>
      </w:r>
      <w:r>
        <w:rPr>
          <w:rFonts w:hint="eastAsia" w:ascii="仿宋_GB2312" w:hAnsi="仿宋_GB2312" w:eastAsia="仿宋_GB2312" w:cs="仿宋_GB2312"/>
          <w:color w:val="auto"/>
          <w:spacing w:val="-6"/>
          <w:sz w:val="32"/>
          <w:szCs w:val="32"/>
          <w:lang w:val="en-US" w:eastAsia="zh-CN"/>
        </w:rPr>
        <w:t>农商行</w:t>
      </w:r>
      <w:r>
        <w:rPr>
          <w:rFonts w:hint="eastAsia" w:ascii="仿宋_GB2312" w:hAnsi="仿宋_GB2312" w:eastAsia="仿宋_GB2312" w:cs="仿宋_GB2312"/>
          <w:color w:val="auto"/>
          <w:spacing w:val="-6"/>
          <w:sz w:val="32"/>
          <w:szCs w:val="32"/>
        </w:rPr>
        <w:t>、村镇银行等金融机构把工作重心放在乡村振兴上。配合开展金融科技赋能乡村振兴示范工程，鼓励金融机构在依法合规前提下量身定制乡村建设金融产品，稳妥拓宽农业农村抵质押物范围。探索银行、保险、担保、基金、企业合作模式，拓宽乡村建设融资渠道。加强涉农金融创新服务监管和风险防范。</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（三）引导社会力量参与。</w:t>
      </w:r>
      <w:r>
        <w:rPr>
          <w:rFonts w:hint="eastAsia" w:ascii="仿宋_GB2312" w:hAnsi="仿宋_GB2312" w:eastAsia="仿宋_GB2312" w:cs="仿宋_GB2312"/>
          <w:color w:val="auto"/>
          <w:sz w:val="32"/>
          <w:szCs w:val="32"/>
        </w:rPr>
        <w:t>扎实开展“万企兴万村”行动，大力引导和鼓励社会力量投入乡村建设。对经营性建设项目，</w:t>
      </w:r>
      <w:r>
        <w:rPr>
          <w:rFonts w:hint="eastAsia" w:ascii="仿宋_GB2312" w:hAnsi="仿宋_GB2312" w:eastAsia="仿宋_GB2312" w:cs="仿宋_GB2312"/>
          <w:color w:val="auto"/>
          <w:spacing w:val="-6"/>
          <w:sz w:val="32"/>
          <w:szCs w:val="32"/>
        </w:rPr>
        <w:t>规范有序推广政府和社会资本合作模式，切实发挥运营企业作用。</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（四）完善集约节约用地政策。</w:t>
      </w:r>
      <w:r>
        <w:rPr>
          <w:rFonts w:hint="eastAsia" w:ascii="仿宋_GB2312" w:hAnsi="仿宋_GB2312" w:eastAsia="仿宋_GB2312" w:cs="仿宋_GB2312"/>
          <w:color w:val="auto"/>
          <w:sz w:val="32"/>
          <w:szCs w:val="32"/>
        </w:rPr>
        <w:t>合理安排新增建设用地计划指标，规范开展城乡建设用地增减挂钩，保障乡村建设行动重点工程项目的合理用地需求。优化用地审批流程，在符合经依法批准的相关规划前提下，可对依法登记的宅基地等农村建</w:t>
      </w:r>
      <w:r>
        <w:rPr>
          <w:rFonts w:hint="eastAsia" w:ascii="仿宋_GB2312" w:hAnsi="仿宋_GB2312" w:eastAsia="仿宋_GB2312" w:cs="仿宋_GB2312"/>
          <w:color w:val="auto"/>
          <w:spacing w:val="-6"/>
          <w:sz w:val="32"/>
          <w:szCs w:val="32"/>
        </w:rPr>
        <w:t>设用地进行复合利用，重点保障乡村公共基础设施用地。探索针对乡村建设的混合用地模式和全域土地综合整治，整体推进农用地整理和建设用地整理，盘活农村存量建设用地，支持乡村建设。</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（五）强化人才技术标准支撑。</w:t>
      </w:r>
      <w:r>
        <w:rPr>
          <w:rFonts w:hint="eastAsia" w:ascii="仿宋_GB2312" w:hAnsi="仿宋_GB2312" w:eastAsia="仿宋_GB2312" w:cs="仿宋_GB2312"/>
          <w:color w:val="auto"/>
          <w:sz w:val="32"/>
          <w:szCs w:val="32"/>
        </w:rPr>
        <w:t>加快培育各类技术技能和服务管理人员，探索建立乡村工匠培养和管理制度，支持熟悉乡村的专业技术人员参与村庄规划设计和项目建设，统筹推进城乡基础设施建设管护人才互通共享。鼓励支持</w:t>
      </w:r>
      <w:r>
        <w:rPr>
          <w:rFonts w:hint="eastAsia" w:ascii="仿宋_GB2312" w:hAnsi="仿宋_GB2312" w:eastAsia="仿宋_GB2312" w:cs="仿宋_GB2312"/>
          <w:color w:val="auto"/>
          <w:sz w:val="32"/>
          <w:szCs w:val="32"/>
          <w:lang w:val="en-US" w:eastAsia="zh-CN"/>
        </w:rPr>
        <w:t>县域内</w:t>
      </w:r>
      <w:r>
        <w:rPr>
          <w:rFonts w:hint="eastAsia" w:ascii="仿宋_GB2312" w:hAnsi="仿宋_GB2312" w:eastAsia="仿宋_GB2312" w:cs="仿宋_GB2312"/>
          <w:color w:val="auto"/>
          <w:sz w:val="32"/>
          <w:szCs w:val="32"/>
        </w:rPr>
        <w:t>企业、科研机构等开展乡村建设领域新技术新产品研发。结合</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“1+10”公共基础设施管护机制，分类制定完善乡村基础设施建设和基本公共服务的技术指南和标准体系。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27" w:firstLineChars="196"/>
        <w:textAlignment w:val="auto"/>
        <w:rPr>
          <w:rFonts w:ascii="黑体" w:eastAsia="黑体"/>
          <w:color w:val="auto"/>
          <w:sz w:val="32"/>
          <w:szCs w:val="32"/>
          <w:highlight w:val="none"/>
        </w:rPr>
      </w:pPr>
      <w:r>
        <w:rPr>
          <w:rFonts w:hint="eastAsia" w:ascii="黑体" w:eastAsia="黑体"/>
          <w:color w:val="auto"/>
          <w:sz w:val="32"/>
          <w:szCs w:val="32"/>
          <w:highlight w:val="none"/>
          <w:lang w:val="en-US" w:eastAsia="zh-CN"/>
        </w:rPr>
        <w:t>五</w:t>
      </w:r>
      <w:r>
        <w:rPr>
          <w:rFonts w:hint="eastAsia" w:ascii="黑体" w:eastAsia="黑体"/>
          <w:color w:val="auto"/>
          <w:sz w:val="32"/>
          <w:szCs w:val="32"/>
          <w:highlight w:val="none"/>
        </w:rPr>
        <w:t>、加强组织领导</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仿宋_GB2312" w:eastAsia="仿宋_GB2312"/>
          <w:color w:val="auto"/>
          <w:kern w:val="0"/>
          <w:sz w:val="32"/>
          <w:szCs w:val="32"/>
        </w:rPr>
      </w:pPr>
      <w:r>
        <w:rPr>
          <w:rFonts w:hint="eastAsia" w:ascii="楷体_GB2312" w:eastAsia="楷体_GB2312"/>
          <w:b/>
          <w:color w:val="auto"/>
          <w:sz w:val="32"/>
          <w:szCs w:val="32"/>
          <w:highlight w:val="none"/>
        </w:rPr>
        <w:t>（一）</w:t>
      </w:r>
      <w:r>
        <w:rPr>
          <w:rFonts w:hint="eastAsia" w:ascii="楷体_GB2312" w:eastAsia="楷体_GB2312"/>
          <w:b/>
          <w:color w:val="auto"/>
          <w:sz w:val="32"/>
          <w:szCs w:val="32"/>
          <w:highlight w:val="none"/>
          <w:lang w:val="en-US" w:eastAsia="zh-CN"/>
        </w:rPr>
        <w:t>强化</w:t>
      </w:r>
      <w:r>
        <w:rPr>
          <w:rFonts w:hint="eastAsia" w:ascii="楷体_GB2312" w:eastAsia="楷体_GB2312"/>
          <w:b/>
          <w:color w:val="auto"/>
          <w:sz w:val="32"/>
          <w:szCs w:val="32"/>
          <w:highlight w:val="none"/>
        </w:rPr>
        <w:t>统筹协调。</w:t>
      </w:r>
      <w:r>
        <w:rPr>
          <w:rFonts w:hint="eastAsia" w:ascii="仿宋_GB2312" w:eastAsia="仿宋_GB2312"/>
          <w:color w:val="auto"/>
          <w:kern w:val="0"/>
          <w:sz w:val="32"/>
          <w:szCs w:val="32"/>
          <w:highlight w:val="none"/>
          <w:lang w:val="en-US" w:eastAsia="zh-CN"/>
        </w:rPr>
        <w:t>县</w:t>
      </w:r>
      <w:r>
        <w:rPr>
          <w:rFonts w:hint="eastAsia" w:ascii="仿宋_GB2312" w:eastAsia="仿宋_GB2312"/>
          <w:color w:val="auto"/>
          <w:kern w:val="0"/>
          <w:sz w:val="32"/>
          <w:szCs w:val="32"/>
          <w:highlight w:val="none"/>
        </w:rPr>
        <w:t>委实施乡村振兴战略领导小组统筹实施</w:t>
      </w:r>
      <w:r>
        <w:rPr>
          <w:rFonts w:hint="eastAsia" w:ascii="仿宋_GB2312" w:eastAsia="仿宋_GB2312"/>
          <w:color w:val="auto"/>
          <w:kern w:val="0"/>
          <w:sz w:val="32"/>
          <w:szCs w:val="32"/>
          <w:highlight w:val="none"/>
          <w:lang w:val="en-US" w:eastAsia="zh-CN"/>
        </w:rPr>
        <w:t>全县</w:t>
      </w:r>
      <w:r>
        <w:rPr>
          <w:rFonts w:hint="eastAsia" w:ascii="仿宋_GB2312" w:eastAsia="仿宋_GB2312"/>
          <w:color w:val="auto"/>
          <w:kern w:val="0"/>
          <w:sz w:val="32"/>
          <w:szCs w:val="32"/>
          <w:highlight w:val="none"/>
        </w:rPr>
        <w:t>乡村建设行动，督促推动重点任务落实。</w:t>
      </w:r>
      <w:r>
        <w:rPr>
          <w:rFonts w:hint="eastAsia" w:ascii="仿宋_GB2312" w:hAnsi="楷体" w:eastAsia="仿宋_GB2312" w:cs="仿宋_GB2312"/>
          <w:color w:val="auto"/>
          <w:sz w:val="32"/>
          <w:szCs w:val="32"/>
          <w:highlight w:val="none"/>
        </w:rPr>
        <w:t>成立由</w:t>
      </w:r>
      <w:r>
        <w:rPr>
          <w:rFonts w:hint="eastAsia" w:ascii="仿宋_GB2312" w:hAnsi="楷体" w:eastAsia="仿宋_GB2312" w:cs="仿宋_GB2312"/>
          <w:color w:val="auto"/>
          <w:sz w:val="32"/>
          <w:szCs w:val="32"/>
          <w:highlight w:val="none"/>
          <w:lang w:val="en-US" w:eastAsia="zh-CN"/>
        </w:rPr>
        <w:t>县委、县</w:t>
      </w:r>
      <w:r>
        <w:rPr>
          <w:rFonts w:hint="eastAsia" w:ascii="仿宋_GB2312" w:hAnsi="楷体" w:eastAsia="仿宋_GB2312" w:cs="仿宋_GB2312"/>
          <w:color w:val="auto"/>
          <w:sz w:val="32"/>
          <w:szCs w:val="32"/>
          <w:highlight w:val="none"/>
        </w:rPr>
        <w:t>政府</w:t>
      </w:r>
      <w:r>
        <w:rPr>
          <w:rFonts w:hint="eastAsia" w:ascii="仿宋_GB2312" w:hAnsi="楷体" w:eastAsia="仿宋_GB2312" w:cs="仿宋_GB2312"/>
          <w:color w:val="auto"/>
          <w:sz w:val="32"/>
          <w:szCs w:val="32"/>
          <w:highlight w:val="none"/>
          <w:lang w:val="en-US" w:eastAsia="zh-CN"/>
        </w:rPr>
        <w:t>分管领导</w:t>
      </w:r>
      <w:r>
        <w:rPr>
          <w:rFonts w:hint="eastAsia" w:ascii="仿宋_GB2312" w:hAnsi="楷体" w:eastAsia="仿宋_GB2312" w:cs="仿宋_GB2312"/>
          <w:color w:val="auto"/>
          <w:sz w:val="32"/>
          <w:szCs w:val="32"/>
          <w:highlight w:val="none"/>
        </w:rPr>
        <w:t>为组长，</w:t>
      </w:r>
      <w:r>
        <w:rPr>
          <w:rFonts w:hint="eastAsia" w:ascii="仿宋_GB2312" w:hAnsi="楷体" w:eastAsia="仿宋_GB2312" w:cs="仿宋_GB2312"/>
          <w:color w:val="auto"/>
          <w:sz w:val="32"/>
          <w:szCs w:val="32"/>
          <w:highlight w:val="none"/>
          <w:lang w:val="en-US" w:eastAsia="zh-CN"/>
        </w:rPr>
        <w:t>县</w:t>
      </w:r>
      <w:r>
        <w:rPr>
          <w:rFonts w:hint="eastAsia" w:ascii="仿宋_GB2312" w:hAnsi="楷体" w:eastAsia="仿宋_GB2312" w:cs="仿宋_GB2312"/>
          <w:color w:val="auto"/>
          <w:sz w:val="32"/>
          <w:szCs w:val="32"/>
          <w:highlight w:val="none"/>
        </w:rPr>
        <w:t>乡村振兴局主要负责同志为副组长，</w:t>
      </w:r>
      <w:r>
        <w:rPr>
          <w:rFonts w:hint="eastAsia" w:ascii="仿宋_GB2312" w:hAnsi="楷体" w:eastAsia="仿宋_GB2312" w:cs="仿宋_GB2312"/>
          <w:color w:val="auto"/>
          <w:sz w:val="32"/>
          <w:szCs w:val="32"/>
          <w:highlight w:val="none"/>
          <w:lang w:val="en-US" w:eastAsia="zh-CN"/>
        </w:rPr>
        <w:t>县</w:t>
      </w:r>
      <w:r>
        <w:rPr>
          <w:rFonts w:hint="eastAsia" w:ascii="仿宋_GB2312" w:hAnsi="楷体" w:eastAsia="仿宋_GB2312" w:cs="仿宋_GB2312"/>
          <w:color w:val="auto"/>
          <w:sz w:val="32"/>
          <w:szCs w:val="32"/>
          <w:highlight w:val="none"/>
        </w:rPr>
        <w:t>级相关部门负责同志为成员的</w:t>
      </w:r>
      <w:r>
        <w:rPr>
          <w:rFonts w:hint="eastAsia" w:ascii="仿宋_GB2312" w:hAnsi="楷体" w:eastAsia="仿宋_GB2312" w:cs="仿宋_GB2312"/>
          <w:color w:val="auto"/>
          <w:sz w:val="32"/>
          <w:szCs w:val="32"/>
          <w:highlight w:val="none"/>
          <w:lang w:val="en-US" w:eastAsia="zh-CN"/>
        </w:rPr>
        <w:t>县</w:t>
      </w:r>
      <w:r>
        <w:rPr>
          <w:rFonts w:hint="eastAsia" w:ascii="仿宋_GB2312" w:hAnsi="楷体" w:eastAsia="仿宋_GB2312" w:cs="仿宋_GB2312"/>
          <w:color w:val="auto"/>
          <w:sz w:val="32"/>
          <w:szCs w:val="32"/>
          <w:highlight w:val="none"/>
        </w:rPr>
        <w:t>乡村建设行动工作专班，负责全</w:t>
      </w:r>
      <w:r>
        <w:rPr>
          <w:rFonts w:hint="eastAsia" w:ascii="仿宋_GB2312" w:hAnsi="楷体" w:eastAsia="仿宋_GB2312" w:cs="仿宋_GB2312"/>
          <w:color w:val="auto"/>
          <w:sz w:val="32"/>
          <w:szCs w:val="32"/>
          <w:highlight w:val="none"/>
          <w:lang w:val="en-US" w:eastAsia="zh-CN"/>
        </w:rPr>
        <w:t>县</w:t>
      </w:r>
      <w:r>
        <w:rPr>
          <w:rFonts w:hint="eastAsia" w:ascii="仿宋_GB2312" w:hAnsi="楷体" w:eastAsia="仿宋_GB2312" w:cs="仿宋_GB2312"/>
          <w:color w:val="auto"/>
          <w:sz w:val="32"/>
          <w:szCs w:val="32"/>
          <w:highlight w:val="none"/>
        </w:rPr>
        <w:t>乡村建设行动统筹、协调、督导。工作专班办公室设在</w:t>
      </w:r>
      <w:r>
        <w:rPr>
          <w:rFonts w:hint="eastAsia" w:ascii="仿宋_GB2312" w:hAnsi="楷体" w:eastAsia="仿宋_GB2312" w:cs="仿宋_GB2312"/>
          <w:color w:val="auto"/>
          <w:sz w:val="32"/>
          <w:szCs w:val="32"/>
          <w:highlight w:val="none"/>
          <w:lang w:val="en-US" w:eastAsia="zh-CN"/>
        </w:rPr>
        <w:t>县</w:t>
      </w:r>
      <w:r>
        <w:rPr>
          <w:rFonts w:hint="eastAsia" w:ascii="仿宋_GB2312" w:hAnsi="楷体" w:eastAsia="仿宋_GB2312" w:cs="仿宋_GB2312"/>
          <w:color w:val="auto"/>
          <w:sz w:val="32"/>
          <w:szCs w:val="32"/>
          <w:highlight w:val="none"/>
        </w:rPr>
        <w:t>乡村振兴局，负责日常具体工作，</w:t>
      </w:r>
      <w:r>
        <w:rPr>
          <w:rFonts w:hint="eastAsia" w:ascii="仿宋_GB2312" w:eastAsia="仿宋_GB2312"/>
          <w:color w:val="auto"/>
          <w:kern w:val="0"/>
          <w:sz w:val="32"/>
          <w:szCs w:val="32"/>
          <w:highlight w:val="none"/>
        </w:rPr>
        <w:t>做好上下衔接、域内协调、督促检查等工作。</w:t>
      </w:r>
      <w:r>
        <w:rPr>
          <w:rFonts w:hint="eastAsia" w:ascii="仿宋_GB2312" w:eastAsia="仿宋_GB2312"/>
          <w:color w:val="auto"/>
          <w:kern w:val="0"/>
          <w:sz w:val="32"/>
          <w:szCs w:val="32"/>
          <w:highlight w:val="none"/>
          <w:lang w:val="en-US" w:eastAsia="zh-CN"/>
        </w:rPr>
        <w:t>各镇街</w:t>
      </w:r>
      <w:r>
        <w:rPr>
          <w:rFonts w:hint="eastAsia" w:ascii="仿宋_GB2312" w:eastAsia="仿宋_GB2312"/>
          <w:color w:val="auto"/>
          <w:kern w:val="0"/>
          <w:sz w:val="32"/>
          <w:szCs w:val="32"/>
        </w:rPr>
        <w:t>要落实乡村建设主体责任，</w:t>
      </w:r>
      <w:r>
        <w:rPr>
          <w:rFonts w:hint="eastAsia" w:ascii="仿宋_GB2312" w:hAnsi="楷体" w:eastAsia="仿宋_GB2312" w:cs="仿宋_GB2312"/>
          <w:color w:val="auto"/>
          <w:sz w:val="32"/>
          <w:szCs w:val="32"/>
        </w:rPr>
        <w:t>把乡村建设行动作为实施乡村振兴战略的重要内容，切实担负责任，细化具体措施，</w:t>
      </w:r>
      <w:r>
        <w:rPr>
          <w:rFonts w:hint="eastAsia" w:ascii="仿宋_GB2312" w:eastAsia="仿宋_GB2312"/>
          <w:color w:val="auto"/>
          <w:kern w:val="0"/>
          <w:sz w:val="32"/>
          <w:szCs w:val="32"/>
        </w:rPr>
        <w:t>主要负责同志当好一线总指挥，选优配强基层干部队伍，推动</w:t>
      </w:r>
      <w:r>
        <w:rPr>
          <w:rFonts w:hint="eastAsia" w:ascii="仿宋_GB2312" w:hAnsi="楷体" w:eastAsia="仿宋_GB2312" w:cs="仿宋_GB2312"/>
          <w:color w:val="auto"/>
          <w:sz w:val="32"/>
          <w:szCs w:val="32"/>
        </w:rPr>
        <w:t>各项建设任务落到实处。</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ascii="楷体_GB2312" w:hAnsi="楷体" w:eastAsia="楷体_GB2312" w:cs="楷体"/>
          <w:b/>
          <w:bCs/>
          <w:color w:val="auto"/>
          <w:sz w:val="32"/>
          <w:szCs w:val="32"/>
        </w:rPr>
      </w:pPr>
      <w:r>
        <w:rPr>
          <w:rFonts w:hint="eastAsia" w:ascii="楷体_GB2312" w:hAnsi="楷体" w:eastAsia="楷体_GB2312" w:cs="楷体"/>
          <w:b/>
          <w:bCs/>
          <w:color w:val="auto"/>
          <w:sz w:val="32"/>
          <w:szCs w:val="32"/>
          <w:highlight w:val="none"/>
        </w:rPr>
        <w:t>（二）</w:t>
      </w:r>
      <w:r>
        <w:rPr>
          <w:rFonts w:hint="eastAsia" w:ascii="楷体_GB2312" w:hAnsi="楷体" w:eastAsia="楷体_GB2312" w:cs="楷体"/>
          <w:b/>
          <w:bCs/>
          <w:color w:val="auto"/>
          <w:sz w:val="32"/>
          <w:szCs w:val="32"/>
        </w:rPr>
        <w:t>强化规划引领。</w:t>
      </w:r>
      <w:r>
        <w:rPr>
          <w:rFonts w:hint="eastAsia" w:ascii="仿宋_GB2312" w:eastAsia="仿宋_GB2312"/>
          <w:color w:val="auto"/>
          <w:kern w:val="0"/>
          <w:sz w:val="32"/>
          <w:szCs w:val="32"/>
        </w:rPr>
        <w:t>按照“产业兴旺、生态宜居、乡风文明、治理有效、生活富裕”总要求，</w:t>
      </w:r>
      <w:r>
        <w:rPr>
          <w:rFonts w:hint="eastAsia" w:ascii="仿宋_GB2312" w:eastAsia="仿宋_GB2312"/>
          <w:color w:val="auto"/>
          <w:kern w:val="0"/>
          <w:sz w:val="32"/>
          <w:szCs w:val="32"/>
          <w:lang w:val="zh-CN"/>
        </w:rPr>
        <w:t>统筹推进县</w:t>
      </w:r>
      <w:r>
        <w:rPr>
          <w:rFonts w:hint="eastAsia" w:ascii="仿宋_GB2312" w:hAnsi="仿宋" w:eastAsia="仿宋_GB2312" w:cs="仿宋"/>
          <w:color w:val="auto"/>
          <w:sz w:val="32"/>
          <w:szCs w:val="32"/>
          <w:lang w:val="zh-CN"/>
        </w:rPr>
        <w:t>域内空间布局、产业发展、基础设施</w:t>
      </w:r>
      <w:r>
        <w:rPr>
          <w:rFonts w:hint="eastAsia" w:ascii="仿宋_GB2312" w:hAnsi="仿宋" w:eastAsia="仿宋_GB2312" w:cs="仿宋"/>
          <w:color w:val="auto"/>
          <w:sz w:val="32"/>
          <w:szCs w:val="32"/>
        </w:rPr>
        <w:t>及公共服务配套</w:t>
      </w:r>
      <w:r>
        <w:rPr>
          <w:rFonts w:hint="eastAsia" w:ascii="仿宋_GB2312" w:hAnsi="仿宋" w:eastAsia="仿宋_GB2312" w:cs="仿宋"/>
          <w:color w:val="auto"/>
          <w:sz w:val="32"/>
          <w:szCs w:val="32"/>
          <w:lang w:val="zh-CN"/>
        </w:rPr>
        <w:t>建设等，合理确定乡村建设重点和方式方法，精准把握乡村建设时度效和优先序，编制</w:t>
      </w:r>
      <w:r>
        <w:rPr>
          <w:rFonts w:hint="eastAsia" w:ascii="仿宋_GB2312" w:hAnsi="仿宋_GB2312" w:eastAsia="仿宋_GB2312" w:cs="仿宋_GB2312"/>
          <w:color w:val="auto"/>
          <w:sz w:val="32"/>
          <w:szCs w:val="32"/>
        </w:rPr>
        <w:t>“多规合一”的实用性村庄规划</w:t>
      </w:r>
      <w:r>
        <w:rPr>
          <w:rFonts w:hint="eastAsia" w:ascii="仿宋_GB2312" w:hAnsi="仿宋" w:eastAsia="仿宋_GB2312" w:cs="仿宋"/>
          <w:color w:val="auto"/>
          <w:sz w:val="32"/>
          <w:szCs w:val="32"/>
          <w:lang w:val="zh-CN"/>
        </w:rPr>
        <w:t>。</w:t>
      </w:r>
      <w:r>
        <w:rPr>
          <w:rFonts w:hint="eastAsia" w:ascii="仿宋_GB2312" w:hAnsi="仿宋" w:eastAsia="仿宋_GB2312" w:cs="仿宋"/>
          <w:color w:val="auto"/>
          <w:sz w:val="32"/>
          <w:szCs w:val="32"/>
        </w:rPr>
        <w:t>坚持</w:t>
      </w:r>
      <w:r>
        <w:rPr>
          <w:rFonts w:hint="eastAsia" w:ascii="仿宋_GB2312" w:hAnsi="仿宋" w:eastAsia="仿宋_GB2312" w:cs="仿宋"/>
          <w:color w:val="auto"/>
          <w:sz w:val="32"/>
          <w:szCs w:val="32"/>
          <w:lang w:val="zh-CN"/>
        </w:rPr>
        <w:t>因地制宜、分类推进，注重传承保护传统村落民居和优秀乡土文化，确保乡村建设同地方经济发展水平相适应，同当地文化和风土文化相协调，同农民群众实际需要相匹配。对人口集聚程度高、将长期保留</w:t>
      </w:r>
      <w:r>
        <w:rPr>
          <w:rFonts w:hint="eastAsia" w:ascii="仿宋_GB2312" w:hAnsi="仿宋" w:eastAsia="仿宋_GB2312" w:cs="仿宋"/>
          <w:color w:val="auto"/>
          <w:spacing w:val="-6"/>
          <w:sz w:val="32"/>
          <w:szCs w:val="32"/>
          <w:lang w:val="zh-CN"/>
        </w:rPr>
        <w:t>的中心村要优先建设重点建设，对迁出人口比例高、将自然消亡的空心村重在为留守人口提供基本公共服务，不能违背农民意愿搞强制的撤并，对看不准的可以暂缓编制，不能盲目推进建设。</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val="0"/>
        <w:topLinePunct w:val="0"/>
        <w:autoSpaceDE/>
        <w:autoSpaceDN/>
        <w:bidi w:val="0"/>
        <w:adjustRightInd/>
        <w:snapToGrid w:val="0"/>
        <w:spacing w:line="560" w:lineRule="exact"/>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楷体_GB2312" w:hAnsi="楷体" w:eastAsia="楷体_GB2312" w:cs="楷体"/>
          <w:b/>
          <w:bCs/>
          <w:color w:val="auto"/>
          <w:sz w:val="32"/>
          <w:szCs w:val="32"/>
        </w:rPr>
        <w:t>（三）</w:t>
      </w:r>
      <w:r>
        <w:rPr>
          <w:rFonts w:hint="eastAsia" w:ascii="楷体_GB2312" w:hAnsi="楷体_GB2312" w:eastAsia="楷体_GB2312" w:cs="楷体_GB2312"/>
          <w:b/>
          <w:bCs/>
          <w:color w:val="auto"/>
          <w:sz w:val="32"/>
          <w:szCs w:val="32"/>
          <w:shd w:val="clear" w:color="auto" w:fill="FFFFFF"/>
        </w:rPr>
        <w:t>强化示范</w:t>
      </w:r>
      <w:r>
        <w:rPr>
          <w:rFonts w:hint="eastAsia" w:ascii="楷体_GB2312" w:hAnsi="楷体_GB2312" w:eastAsia="楷体_GB2312" w:cs="楷体_GB2312"/>
          <w:b/>
          <w:bCs/>
          <w:color w:val="auto"/>
          <w:sz w:val="32"/>
          <w:szCs w:val="32"/>
          <w:shd w:val="clear" w:color="auto" w:fill="FFFFFF"/>
          <w:lang w:eastAsia="zh-CN"/>
        </w:rPr>
        <w:t>带动</w:t>
      </w:r>
      <w:r>
        <w:rPr>
          <w:rFonts w:hint="eastAsia" w:ascii="楷体_GB2312" w:hAnsi="楷体_GB2312" w:eastAsia="楷体_GB2312" w:cs="楷体_GB2312"/>
          <w:b/>
          <w:bCs/>
          <w:color w:val="auto"/>
          <w:sz w:val="32"/>
          <w:szCs w:val="32"/>
          <w:shd w:val="clear" w:color="auto" w:fill="FFFFFF"/>
        </w:rPr>
        <w:t>。</w:t>
      </w:r>
      <w:r>
        <w:rPr>
          <w:rFonts w:hint="eastAsia" w:ascii="仿宋_GB2312" w:eastAsia="仿宋_GB2312"/>
          <w:color w:val="auto"/>
          <w:kern w:val="0"/>
          <w:sz w:val="32"/>
          <w:szCs w:val="32"/>
          <w:lang w:eastAsia="zh-CN"/>
        </w:rPr>
        <w:t>结合国家、省级乡村振兴示范县、示范镇、示范村创建</w:t>
      </w:r>
      <w:r>
        <w:rPr>
          <w:rFonts w:hint="eastAsia" w:ascii="仿宋_GB2312" w:eastAsia="仿宋_GB2312"/>
          <w:color w:val="auto"/>
          <w:kern w:val="0"/>
          <w:sz w:val="32"/>
          <w:szCs w:val="32"/>
          <w:lang w:val="en-US" w:eastAsia="zh-CN"/>
        </w:rPr>
        <w:t>工作</w:t>
      </w:r>
      <w:r>
        <w:rPr>
          <w:rFonts w:hint="eastAsia" w:ascii="仿宋_GB2312" w:eastAsia="仿宋_GB2312"/>
          <w:color w:val="auto"/>
          <w:kern w:val="0"/>
          <w:sz w:val="32"/>
          <w:szCs w:val="32"/>
          <w:lang w:eastAsia="zh-CN"/>
        </w:rPr>
        <w:t>，分梯队、分批次压茬开展乡村建设示范镇、示范村创建，</w:t>
      </w:r>
      <w:r>
        <w:rPr>
          <w:rFonts w:hint="eastAsia" w:ascii="仿宋_GB2312" w:hAnsi="仿宋" w:eastAsia="仿宋_GB2312" w:cs="仿宋_GB2312"/>
          <w:color w:val="auto"/>
          <w:sz w:val="32"/>
          <w:szCs w:val="32"/>
          <w:lang w:eastAsia="zh-CN"/>
        </w:rPr>
        <w:t>明确创建评价指标体系，建立专门项目库和领导包抓机制，实行双周统计、月调度、季观摩、年终命名的举措，每年</w:t>
      </w:r>
      <w:r>
        <w:rPr>
          <w:rFonts w:hint="eastAsia" w:ascii="仿宋_GB2312" w:hAnsi="仿宋" w:eastAsia="仿宋_GB2312" w:cs="仿宋_GB2312"/>
          <w:color w:val="auto"/>
          <w:sz w:val="32"/>
          <w:szCs w:val="32"/>
          <w:lang w:val="en-US" w:eastAsia="zh-CN"/>
        </w:rPr>
        <w:t>至少</w:t>
      </w:r>
      <w:r>
        <w:rPr>
          <w:rFonts w:hint="eastAsia" w:ascii="仿宋_GB2312" w:hAnsi="Helvetica" w:eastAsia="仿宋_GB2312"/>
          <w:color w:val="auto"/>
          <w:sz w:val="32"/>
          <w:szCs w:val="32"/>
          <w:shd w:val="clear" w:color="auto" w:fill="FFFFFF"/>
          <w:lang w:eastAsia="zh-CN"/>
        </w:rPr>
        <w:t>打造</w:t>
      </w:r>
      <w:r>
        <w:rPr>
          <w:rFonts w:hint="eastAsia" w:ascii="仿宋_GB2312" w:hAnsi="Helvetica" w:eastAsia="仿宋_GB2312"/>
          <w:color w:val="auto"/>
          <w:sz w:val="32"/>
          <w:szCs w:val="32"/>
          <w:shd w:val="clear" w:color="auto" w:fill="FFFFFF"/>
          <w:lang w:val="en-US" w:eastAsia="zh-CN"/>
        </w:rPr>
        <w:t>1个市级示范镇、</w:t>
      </w:r>
      <w:r>
        <w:rPr>
          <w:rFonts w:hint="eastAsia" w:ascii="仿宋_GB2312" w:hAnsi="仿宋" w:eastAsia="仿宋_GB2312" w:cs="仿宋_GB2312"/>
          <w:color w:val="auto"/>
          <w:sz w:val="32"/>
          <w:szCs w:val="32"/>
          <w:lang w:val="en-US" w:eastAsia="zh-CN"/>
        </w:rPr>
        <w:t>3-5个市级</w:t>
      </w:r>
      <w:r>
        <w:rPr>
          <w:rFonts w:hint="eastAsia" w:ascii="仿宋_GB2312" w:hAnsi="仿宋" w:eastAsia="仿宋_GB2312" w:cs="仿宋_GB2312"/>
          <w:color w:val="auto"/>
          <w:sz w:val="32"/>
          <w:szCs w:val="32"/>
          <w:lang w:eastAsia="zh-CN"/>
        </w:rPr>
        <w:t>示范村，</w:t>
      </w:r>
      <w:r>
        <w:rPr>
          <w:rFonts w:hint="eastAsia" w:ascii="仿宋_GB2312" w:hAnsi="仿宋" w:eastAsia="仿宋_GB2312" w:cs="仿宋_GB2312"/>
          <w:color w:val="auto"/>
          <w:sz w:val="32"/>
          <w:szCs w:val="32"/>
        </w:rPr>
        <w:t>力争到2025年</w:t>
      </w:r>
      <w:r>
        <w:rPr>
          <w:rFonts w:hint="eastAsia" w:ascii="仿宋_GB2312" w:hAnsi="仿宋" w:eastAsia="仿宋_GB2312" w:cs="仿宋_GB2312"/>
          <w:color w:val="auto"/>
          <w:sz w:val="32"/>
          <w:szCs w:val="32"/>
          <w:lang w:eastAsia="zh-CN"/>
        </w:rPr>
        <w:t>全</w:t>
      </w:r>
      <w:r>
        <w:rPr>
          <w:rFonts w:hint="eastAsia" w:ascii="仿宋_GB2312" w:hAnsi="仿宋" w:eastAsia="仿宋_GB2312" w:cs="仿宋_GB2312"/>
          <w:color w:val="auto"/>
          <w:sz w:val="32"/>
          <w:szCs w:val="32"/>
          <w:lang w:val="en-US" w:eastAsia="zh-CN"/>
        </w:rPr>
        <w:t>县2</w:t>
      </w:r>
      <w:r>
        <w:rPr>
          <w:rFonts w:hint="eastAsia" w:ascii="仿宋_GB2312" w:hAnsi="仿宋" w:eastAsia="仿宋_GB2312" w:cs="仿宋_GB2312"/>
          <w:color w:val="auto"/>
          <w:sz w:val="32"/>
          <w:szCs w:val="32"/>
        </w:rPr>
        <w:t>0%</w:t>
      </w:r>
      <w:r>
        <w:rPr>
          <w:rFonts w:hint="eastAsia" w:ascii="仿宋_GB2312" w:hAnsi="仿宋" w:eastAsia="仿宋_GB2312" w:cs="仿宋_GB2312"/>
          <w:color w:val="auto"/>
          <w:sz w:val="32"/>
          <w:szCs w:val="32"/>
          <w:lang w:eastAsia="zh-CN"/>
        </w:rPr>
        <w:t>以上</w:t>
      </w:r>
      <w:r>
        <w:rPr>
          <w:rFonts w:hint="eastAsia" w:ascii="仿宋_GB2312" w:hAnsi="仿宋" w:eastAsia="仿宋_GB2312" w:cs="仿宋_GB2312"/>
          <w:color w:val="auto"/>
          <w:sz w:val="32"/>
          <w:szCs w:val="32"/>
        </w:rPr>
        <w:t>的镇、</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0%</w:t>
      </w:r>
      <w:r>
        <w:rPr>
          <w:rFonts w:hint="eastAsia" w:ascii="仿宋_GB2312" w:hAnsi="仿宋" w:eastAsia="仿宋_GB2312" w:cs="仿宋_GB2312"/>
          <w:color w:val="auto"/>
          <w:sz w:val="32"/>
          <w:szCs w:val="32"/>
          <w:lang w:eastAsia="zh-CN"/>
        </w:rPr>
        <w:t>以上</w:t>
      </w:r>
      <w:r>
        <w:rPr>
          <w:rFonts w:hint="eastAsia" w:ascii="仿宋_GB2312" w:hAnsi="仿宋" w:eastAsia="仿宋_GB2312" w:cs="仿宋_GB2312"/>
          <w:color w:val="auto"/>
          <w:sz w:val="32"/>
          <w:szCs w:val="32"/>
        </w:rPr>
        <w:t>的行政村</w:t>
      </w:r>
      <w:r>
        <w:rPr>
          <w:rFonts w:hint="eastAsia" w:ascii="仿宋_GB2312" w:hAnsi="仿宋" w:eastAsia="仿宋_GB2312" w:cs="仿宋_GB2312"/>
          <w:color w:val="auto"/>
          <w:sz w:val="32"/>
          <w:szCs w:val="32"/>
          <w:lang w:eastAsia="zh-CN"/>
        </w:rPr>
        <w:t>创建为市级</w:t>
      </w:r>
      <w:r>
        <w:rPr>
          <w:rFonts w:hint="eastAsia" w:ascii="仿宋_GB2312" w:hAnsi="仿宋" w:eastAsia="仿宋_GB2312" w:cs="仿宋_GB2312"/>
          <w:color w:val="auto"/>
          <w:sz w:val="32"/>
          <w:szCs w:val="32"/>
        </w:rPr>
        <w:t>乡村建设示范镇、示范村</w:t>
      </w:r>
      <w:r>
        <w:rPr>
          <w:rFonts w:hint="eastAsia" w:ascii="仿宋_GB2312" w:hAnsi="Helvetica" w:eastAsia="仿宋_GB2312"/>
          <w:color w:val="auto"/>
          <w:sz w:val="32"/>
          <w:szCs w:val="32"/>
          <w:shd w:val="clear" w:color="auto" w:fill="FFFFFF"/>
          <w:lang w:eastAsia="zh-CN"/>
        </w:rPr>
        <w:t>。对评定为市级示范的镇村，给予一次性奖励支持。</w:t>
      </w:r>
      <w:r>
        <w:rPr>
          <w:rFonts w:hint="eastAsia" w:ascii="仿宋_GB2312" w:hAnsi="Helvetica" w:eastAsia="仿宋_GB2312"/>
          <w:color w:val="auto"/>
          <w:sz w:val="32"/>
          <w:szCs w:val="32"/>
          <w:shd w:val="clear" w:color="auto" w:fill="FFFFFF"/>
          <w:lang w:val="en-US" w:eastAsia="zh-CN"/>
        </w:rPr>
        <w:t>县级</w:t>
      </w:r>
      <w:r>
        <w:rPr>
          <w:rFonts w:hint="eastAsia" w:ascii="仿宋_GB2312" w:hAnsi="Helvetica" w:eastAsia="仿宋_GB2312"/>
          <w:color w:val="auto"/>
          <w:sz w:val="32"/>
          <w:szCs w:val="32"/>
          <w:shd w:val="clear" w:color="auto" w:fill="FFFFFF"/>
          <w:lang w:eastAsia="zh-CN"/>
        </w:rPr>
        <w:t>各行业部门结合工作职责，加大对示范镇村的</w:t>
      </w:r>
      <w:r>
        <w:rPr>
          <w:rFonts w:hint="eastAsia" w:ascii="仿宋_GB2312" w:hAnsi="仿宋" w:eastAsia="仿宋_GB2312" w:cs="仿宋_GB2312"/>
          <w:color w:val="auto"/>
          <w:sz w:val="32"/>
          <w:szCs w:val="32"/>
          <w:lang w:val="en-US" w:eastAsia="zh-CN"/>
        </w:rPr>
        <w:t>倾斜支持，聚力</w:t>
      </w:r>
      <w:r>
        <w:rPr>
          <w:rFonts w:hint="eastAsia" w:ascii="仿宋_GB2312" w:hAnsi="仿宋_GB2312" w:eastAsia="仿宋_GB2312" w:cs="仿宋_GB2312"/>
          <w:color w:val="auto"/>
          <w:sz w:val="32"/>
          <w:szCs w:val="32"/>
        </w:rPr>
        <w:t>打造培育一批有示范性、典型性、可复制性的</w:t>
      </w:r>
      <w:r>
        <w:rPr>
          <w:rFonts w:hint="eastAsia" w:ascii="仿宋_GB2312" w:hAnsi="仿宋_GB2312" w:eastAsia="仿宋_GB2312" w:cs="仿宋_GB2312"/>
          <w:color w:val="auto"/>
          <w:sz w:val="32"/>
          <w:szCs w:val="32"/>
          <w:lang w:eastAsia="zh-CN"/>
        </w:rPr>
        <w:t>示范点</w:t>
      </w:r>
      <w:r>
        <w:rPr>
          <w:rFonts w:hint="eastAsia" w:ascii="仿宋_GB2312" w:hAnsi="仿宋_GB2312" w:eastAsia="仿宋_GB2312" w:cs="仿宋_GB2312"/>
          <w:color w:val="auto"/>
          <w:sz w:val="32"/>
          <w:szCs w:val="32"/>
        </w:rPr>
        <w:t>，以点带面提升</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乡村建设工作实效。</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val="0"/>
        <w:topLinePunct w:val="0"/>
        <w:autoSpaceDE/>
        <w:autoSpaceDN/>
        <w:bidi w:val="0"/>
        <w:adjustRightInd/>
        <w:snapToGrid w:val="0"/>
        <w:spacing w:line="560" w:lineRule="exact"/>
        <w:ind w:left="0" w:leftChars="0" w:right="0" w:rightChars="0" w:firstLine="643" w:firstLineChars="200"/>
        <w:textAlignment w:val="auto"/>
        <w:rPr>
          <w:rFonts w:hint="eastAsia" w:ascii="仿宋_GB2312" w:hAnsi="楷体" w:eastAsia="仿宋_GB2312" w:cs="仿宋_GB2312"/>
          <w:color w:val="auto"/>
          <w:sz w:val="32"/>
          <w:szCs w:val="32"/>
          <w:highlight w:val="none"/>
        </w:rPr>
      </w:pPr>
      <w:r>
        <w:rPr>
          <w:rFonts w:hint="eastAsia" w:ascii="楷体_GB2312" w:hAnsi="楷体" w:eastAsia="楷体_GB2312" w:cs="楷体"/>
          <w:b/>
          <w:bCs/>
          <w:color w:val="auto"/>
          <w:sz w:val="32"/>
          <w:szCs w:val="32"/>
          <w:lang w:eastAsia="zh-CN"/>
        </w:rPr>
        <w:t>（</w:t>
      </w:r>
      <w:r>
        <w:rPr>
          <w:rFonts w:hint="eastAsia" w:ascii="楷体_GB2312" w:hAnsi="楷体" w:eastAsia="楷体_GB2312" w:cs="楷体"/>
          <w:b/>
          <w:bCs/>
          <w:color w:val="auto"/>
          <w:sz w:val="32"/>
          <w:szCs w:val="32"/>
          <w:lang w:val="en-US" w:eastAsia="zh-CN"/>
        </w:rPr>
        <w:t>四</w:t>
      </w:r>
      <w:r>
        <w:rPr>
          <w:rFonts w:hint="eastAsia" w:ascii="楷体_GB2312" w:hAnsi="楷体" w:eastAsia="楷体_GB2312" w:cs="楷体"/>
          <w:b/>
          <w:bCs/>
          <w:color w:val="auto"/>
          <w:sz w:val="32"/>
          <w:szCs w:val="32"/>
          <w:lang w:eastAsia="zh-CN"/>
        </w:rPr>
        <w:t>）</w:t>
      </w:r>
      <w:r>
        <w:rPr>
          <w:rFonts w:hint="eastAsia" w:ascii="楷体_GB2312" w:hAnsi="楷体" w:eastAsia="楷体_GB2312" w:cs="楷体"/>
          <w:b/>
          <w:bCs/>
          <w:color w:val="auto"/>
          <w:sz w:val="32"/>
          <w:szCs w:val="32"/>
        </w:rPr>
        <w:t>强化考核督导。</w:t>
      </w:r>
      <w:r>
        <w:rPr>
          <w:rFonts w:hint="eastAsia" w:ascii="仿宋_GB2312" w:hAnsi="楷体" w:eastAsia="仿宋_GB2312" w:cs="仿宋_GB2312"/>
          <w:color w:val="auto"/>
          <w:sz w:val="32"/>
          <w:szCs w:val="32"/>
          <w:highlight w:val="none"/>
        </w:rPr>
        <w:t>将乡村建设行动实施情况</w:t>
      </w:r>
      <w:r>
        <w:rPr>
          <w:rFonts w:hint="eastAsia" w:ascii="仿宋_GB2312" w:hAnsi="楷体" w:eastAsia="仿宋_GB2312" w:cs="仿宋_GB2312"/>
          <w:color w:val="auto"/>
          <w:sz w:val="32"/>
          <w:szCs w:val="32"/>
          <w:highlight w:val="none"/>
          <w:lang w:val="en-US" w:eastAsia="zh-CN"/>
        </w:rPr>
        <w:t>纳入全县年度目标责任考核和县</w:t>
      </w:r>
      <w:r>
        <w:rPr>
          <w:rFonts w:hint="eastAsia" w:ascii="仿宋_GB2312" w:hAnsi="楷体" w:eastAsia="仿宋_GB2312" w:cs="仿宋_GB2312"/>
          <w:color w:val="auto"/>
          <w:sz w:val="32"/>
          <w:szCs w:val="32"/>
          <w:highlight w:val="none"/>
        </w:rPr>
        <w:t>级部门、</w:t>
      </w:r>
      <w:r>
        <w:rPr>
          <w:rFonts w:hint="eastAsia" w:ascii="仿宋_GB2312" w:hAnsi="楷体" w:eastAsia="仿宋_GB2312" w:cs="仿宋_GB2312"/>
          <w:color w:val="auto"/>
          <w:sz w:val="32"/>
          <w:szCs w:val="32"/>
          <w:highlight w:val="none"/>
          <w:lang w:val="en-US" w:eastAsia="zh-CN"/>
        </w:rPr>
        <w:t>各镇街</w:t>
      </w:r>
      <w:r>
        <w:rPr>
          <w:rFonts w:hint="eastAsia" w:ascii="仿宋_GB2312" w:hAnsi="楷体" w:eastAsia="仿宋_GB2312" w:cs="仿宋_GB2312"/>
          <w:color w:val="auto"/>
          <w:sz w:val="32"/>
          <w:szCs w:val="32"/>
          <w:highlight w:val="none"/>
        </w:rPr>
        <w:t>党政领导班子</w:t>
      </w:r>
      <w:r>
        <w:rPr>
          <w:rFonts w:hint="eastAsia" w:ascii="仿宋_GB2312" w:hAnsi="楷体" w:eastAsia="仿宋_GB2312" w:cs="仿宋_GB2312"/>
          <w:color w:val="auto"/>
          <w:sz w:val="32"/>
          <w:szCs w:val="32"/>
          <w:highlight w:val="none"/>
          <w:lang w:val="en-US" w:eastAsia="zh-CN"/>
        </w:rPr>
        <w:t>以及</w:t>
      </w:r>
      <w:r>
        <w:rPr>
          <w:rFonts w:hint="eastAsia" w:ascii="仿宋_GB2312" w:hAnsi="楷体" w:eastAsia="仿宋_GB2312" w:cs="仿宋_GB2312"/>
          <w:color w:val="auto"/>
          <w:sz w:val="32"/>
          <w:szCs w:val="32"/>
          <w:highlight w:val="none"/>
        </w:rPr>
        <w:t>领导干部实绩考核。</w:t>
      </w:r>
      <w:r>
        <w:rPr>
          <w:rFonts w:hint="eastAsia" w:ascii="仿宋_GB2312" w:eastAsia="仿宋_GB2312"/>
          <w:color w:val="auto"/>
          <w:kern w:val="0"/>
          <w:sz w:val="32"/>
          <w:szCs w:val="32"/>
          <w:highlight w:val="none"/>
          <w:lang w:val="en-US" w:eastAsia="zh-CN"/>
        </w:rPr>
        <w:t>县委实施乡村振兴战略领导小组办公室</w:t>
      </w:r>
      <w:r>
        <w:rPr>
          <w:rFonts w:hint="eastAsia" w:ascii="仿宋_GB2312" w:eastAsia="仿宋_GB2312"/>
          <w:color w:val="auto"/>
          <w:kern w:val="0"/>
          <w:sz w:val="32"/>
          <w:szCs w:val="32"/>
          <w:highlight w:val="none"/>
        </w:rPr>
        <w:t>要制定完善考核、验收标准和办法，强化督导检查和统计监测，根据任务清单完成和项目清单落实情况，适时进行通报，对乡村建设行动成效</w:t>
      </w:r>
      <w:r>
        <w:rPr>
          <w:rFonts w:hint="eastAsia" w:ascii="仿宋_GB2312" w:eastAsia="仿宋_GB2312"/>
          <w:color w:val="auto"/>
          <w:kern w:val="0"/>
          <w:sz w:val="32"/>
          <w:szCs w:val="32"/>
          <w:highlight w:val="none"/>
          <w:lang w:val="en-US" w:eastAsia="zh-CN"/>
        </w:rPr>
        <w:t>显著</w:t>
      </w:r>
      <w:r>
        <w:rPr>
          <w:rFonts w:hint="eastAsia" w:ascii="仿宋_GB2312" w:eastAsia="仿宋_GB2312"/>
          <w:color w:val="auto"/>
          <w:kern w:val="0"/>
          <w:sz w:val="32"/>
          <w:szCs w:val="32"/>
          <w:highlight w:val="none"/>
        </w:rPr>
        <w:t>的</w:t>
      </w:r>
      <w:r>
        <w:rPr>
          <w:rFonts w:hint="eastAsia" w:ascii="仿宋_GB2312" w:eastAsia="仿宋_GB2312"/>
          <w:color w:val="auto"/>
          <w:kern w:val="0"/>
          <w:sz w:val="32"/>
          <w:szCs w:val="32"/>
          <w:highlight w:val="none"/>
          <w:lang w:val="en-US" w:eastAsia="zh-CN"/>
        </w:rPr>
        <w:t>部门和镇街</w:t>
      </w:r>
      <w:r>
        <w:rPr>
          <w:rFonts w:hint="eastAsia" w:ascii="仿宋_GB2312" w:eastAsia="仿宋_GB2312"/>
          <w:color w:val="auto"/>
          <w:kern w:val="0"/>
          <w:sz w:val="32"/>
          <w:szCs w:val="32"/>
          <w:highlight w:val="none"/>
        </w:rPr>
        <w:t>予以表彰奖励。要加强日常工作调度，定期组织开展对</w:t>
      </w:r>
      <w:r>
        <w:rPr>
          <w:rFonts w:hint="eastAsia" w:ascii="仿宋_GB2312" w:eastAsia="仿宋_GB2312"/>
          <w:color w:val="auto"/>
          <w:kern w:val="0"/>
          <w:sz w:val="32"/>
          <w:szCs w:val="32"/>
          <w:highlight w:val="none"/>
          <w:lang w:val="en-US" w:eastAsia="zh-CN"/>
        </w:rPr>
        <w:t>各部门和镇街</w:t>
      </w:r>
      <w:r>
        <w:rPr>
          <w:rFonts w:hint="eastAsia" w:ascii="仿宋_GB2312" w:eastAsia="仿宋_GB2312"/>
          <w:color w:val="auto"/>
          <w:kern w:val="0"/>
          <w:sz w:val="32"/>
          <w:szCs w:val="32"/>
          <w:highlight w:val="none"/>
        </w:rPr>
        <w:t>监督检查，每年年底对当年</w:t>
      </w:r>
      <w:r>
        <w:rPr>
          <w:rFonts w:hint="eastAsia" w:ascii="仿宋_GB2312" w:hAnsi="楷体" w:eastAsia="仿宋_GB2312" w:cs="仿宋_GB2312"/>
          <w:color w:val="auto"/>
          <w:sz w:val="32"/>
          <w:szCs w:val="32"/>
          <w:highlight w:val="none"/>
        </w:rPr>
        <w:t>建设任务完成情况量化排名打分。</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val="0"/>
        <w:topLinePunct w:val="0"/>
        <w:autoSpaceDE/>
        <w:autoSpaceDN/>
        <w:bidi w:val="0"/>
        <w:adjustRightInd/>
        <w:snapToGrid w:val="0"/>
        <w:spacing w:line="560" w:lineRule="exact"/>
        <w:ind w:left="0" w:leftChars="0" w:right="0" w:rightChars="0" w:firstLine="643" w:firstLineChars="200"/>
        <w:textAlignment w:val="auto"/>
        <w:rPr>
          <w:rFonts w:ascii="仿宋_GB2312" w:eastAsia="仿宋_GB2312"/>
          <w:color w:val="auto"/>
          <w:kern w:val="0"/>
          <w:sz w:val="32"/>
          <w:szCs w:val="32"/>
        </w:rPr>
      </w:pPr>
      <w:r>
        <w:rPr>
          <w:rFonts w:hint="eastAsia" w:ascii="楷体_GB2312" w:hAnsi="楷体" w:eastAsia="楷体_GB2312" w:cs="楷体"/>
          <w:b/>
          <w:bCs/>
          <w:color w:val="auto"/>
          <w:sz w:val="32"/>
          <w:szCs w:val="32"/>
          <w:highlight w:val="none"/>
        </w:rPr>
        <w:t>（五）</w:t>
      </w:r>
      <w:r>
        <w:rPr>
          <w:rFonts w:hint="eastAsia" w:ascii="楷体_GB2312" w:hAnsi="楷体" w:eastAsia="楷体_GB2312" w:cs="楷体"/>
          <w:b/>
          <w:bCs/>
          <w:color w:val="auto"/>
          <w:sz w:val="32"/>
          <w:szCs w:val="32"/>
          <w:highlight w:val="none"/>
          <w:lang w:val="en-US" w:eastAsia="zh-CN"/>
        </w:rPr>
        <w:t>强化</w:t>
      </w:r>
      <w:r>
        <w:rPr>
          <w:rFonts w:hint="eastAsia" w:ascii="楷体_GB2312" w:hAnsi="楷体" w:eastAsia="楷体_GB2312" w:cs="楷体"/>
          <w:b/>
          <w:bCs/>
          <w:color w:val="auto"/>
          <w:sz w:val="32"/>
          <w:szCs w:val="32"/>
          <w:highlight w:val="none"/>
        </w:rPr>
        <w:t>宣传引导。</w:t>
      </w:r>
      <w:r>
        <w:rPr>
          <w:rFonts w:hint="eastAsia" w:ascii="仿宋_GB2312" w:hAnsi="楷体" w:eastAsia="仿宋_GB2312" w:cs="仿宋_GB2312"/>
          <w:color w:val="auto"/>
          <w:sz w:val="32"/>
          <w:szCs w:val="32"/>
          <w:highlight w:val="none"/>
          <w:lang w:val="en-US" w:eastAsia="zh-CN"/>
        </w:rPr>
        <w:t>各镇街、各部门要结合工作任务</w:t>
      </w:r>
      <w:r>
        <w:rPr>
          <w:rFonts w:hint="eastAsia" w:ascii="仿宋_GB2312" w:hAnsi="楷体" w:eastAsia="仿宋_GB2312" w:cs="仿宋_GB2312"/>
          <w:color w:val="auto"/>
          <w:sz w:val="32"/>
          <w:szCs w:val="32"/>
          <w:highlight w:val="none"/>
        </w:rPr>
        <w:t>深入宣传乡村建设取得的新进展新成效，</w:t>
      </w:r>
      <w:r>
        <w:rPr>
          <w:rFonts w:hint="eastAsia" w:ascii="仿宋_GB2312" w:hAnsi="楷体" w:eastAsia="仿宋_GB2312" w:cs="仿宋_GB2312"/>
          <w:color w:val="auto"/>
          <w:sz w:val="32"/>
          <w:szCs w:val="32"/>
          <w:highlight w:val="none"/>
          <w:lang w:val="en-US" w:eastAsia="zh-CN"/>
        </w:rPr>
        <w:t>围绕突出特色、突出亮点、突出效果，</w:t>
      </w:r>
      <w:r>
        <w:rPr>
          <w:rFonts w:hint="eastAsia" w:ascii="仿宋_GB2312" w:hAnsi="楷体" w:eastAsia="仿宋_GB2312" w:cs="仿宋_GB2312"/>
          <w:color w:val="auto"/>
          <w:sz w:val="32"/>
          <w:szCs w:val="32"/>
          <w:highlight w:val="none"/>
        </w:rPr>
        <w:t>总结推广乡村建设好经验好做法，</w:t>
      </w:r>
      <w:r>
        <w:rPr>
          <w:rFonts w:hint="eastAsia" w:ascii="仿宋_GB2312" w:hAnsi="楷体" w:eastAsia="仿宋_GB2312" w:cs="仿宋_GB2312"/>
          <w:color w:val="auto"/>
          <w:sz w:val="32"/>
          <w:szCs w:val="32"/>
          <w:highlight w:val="none"/>
          <w:lang w:val="en-US" w:eastAsia="zh-CN"/>
        </w:rPr>
        <w:t>在全市、全省甚至全国创造经验、打造样板、树立典型。要强化舆论引导，抓好信息报送和舆情管控工作</w:t>
      </w:r>
      <w:r>
        <w:rPr>
          <w:rFonts w:hint="default" w:ascii="仿宋_GB2312" w:hAnsi="楷体" w:eastAsia="仿宋_GB2312" w:cs="仿宋_GB2312"/>
          <w:color w:val="auto"/>
          <w:sz w:val="32"/>
          <w:szCs w:val="32"/>
          <w:highlight w:val="none"/>
          <w:lang w:val="en-US" w:eastAsia="zh-CN"/>
        </w:rPr>
        <w:t>,</w:t>
      </w:r>
      <w:r>
        <w:rPr>
          <w:rFonts w:hint="eastAsia" w:ascii="仿宋_GB2312" w:hAnsi="楷体" w:eastAsia="仿宋_GB2312" w:cs="仿宋_GB2312"/>
          <w:color w:val="auto"/>
          <w:sz w:val="32"/>
          <w:szCs w:val="32"/>
          <w:highlight w:val="none"/>
          <w:lang w:val="en-US" w:eastAsia="zh-CN"/>
        </w:rPr>
        <w:t>开展政策宣传、任务解读，及时回应社会关切。编制创作群众喜闻乐见的乡村建设题材文艺作品（微视频、快板、相声等），不断增强乡村建设的社会认知度，</w:t>
      </w:r>
      <w:r>
        <w:rPr>
          <w:rFonts w:hint="eastAsia" w:ascii="仿宋_GB2312" w:eastAsia="仿宋_GB2312"/>
          <w:color w:val="auto"/>
          <w:kern w:val="0"/>
          <w:sz w:val="32"/>
          <w:szCs w:val="32"/>
        </w:rPr>
        <w:t>营造推动乡村建设的良好社会氛围。</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textAlignment w:val="auto"/>
        <w:rPr>
          <w:rFonts w:hint="eastAsia" w:ascii="仿宋_GB2312" w:eastAsia="仿宋_GB2312"/>
          <w:color w:val="auto"/>
          <w:kern w:val="0"/>
          <w:sz w:val="32"/>
          <w:szCs w:val="32"/>
        </w:rPr>
      </w:pP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textAlignment w:val="auto"/>
        <w:rPr>
          <w:rFonts w:ascii="仿宋_GB2312" w:eastAsia="仿宋_GB2312"/>
          <w:b/>
          <w:color w:val="auto"/>
          <w:kern w:val="0"/>
          <w:sz w:val="32"/>
          <w:szCs w:val="32"/>
        </w:rPr>
      </w:pPr>
      <w:r>
        <w:rPr>
          <w:rFonts w:hint="eastAsia" w:ascii="仿宋_GB2312" w:eastAsia="仿宋_GB2312"/>
          <w:color w:val="auto"/>
          <w:kern w:val="0"/>
          <w:sz w:val="32"/>
          <w:szCs w:val="32"/>
        </w:rPr>
        <w:t>附件：1.</w:t>
      </w:r>
      <w:r>
        <w:rPr>
          <w:rFonts w:hint="eastAsia" w:ascii="仿宋_GB2312" w:eastAsia="仿宋_GB2312"/>
          <w:color w:val="auto"/>
          <w:kern w:val="0"/>
          <w:sz w:val="32"/>
          <w:szCs w:val="32"/>
          <w:lang w:val="en-US" w:eastAsia="zh-CN"/>
        </w:rPr>
        <w:t>县级</w:t>
      </w:r>
      <w:r>
        <w:rPr>
          <w:rFonts w:hint="eastAsia" w:ascii="仿宋_GB2312" w:hAnsi="楷体" w:eastAsia="仿宋_GB2312" w:cs="仿宋_GB2312"/>
          <w:color w:val="auto"/>
          <w:sz w:val="32"/>
          <w:szCs w:val="32"/>
        </w:rPr>
        <w:t>专项推进方案编制要求</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right="0" w:rightChars="0" w:firstLine="1600" w:firstLineChars="5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2.眉县</w:t>
      </w:r>
      <w:r>
        <w:rPr>
          <w:rFonts w:hint="eastAsia" w:ascii="仿宋_GB2312" w:eastAsia="仿宋_GB2312"/>
          <w:color w:val="auto"/>
          <w:kern w:val="0"/>
          <w:sz w:val="32"/>
          <w:szCs w:val="32"/>
        </w:rPr>
        <w:t>乡村建设行动责任清单</w:t>
      </w:r>
    </w:p>
    <w:p>
      <w:pPr>
        <w:pStyle w:val="7"/>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rPr>
          <w:rFonts w:ascii="黑体" w:hAnsi="黑体" w:eastAsia="黑体" w:cs="黑体"/>
          <w:color w:val="auto"/>
          <w:kern w:val="0"/>
          <w:sz w:val="28"/>
          <w:szCs w:val="28"/>
        </w:rPr>
      </w:pPr>
      <w:r>
        <w:rPr>
          <w:rFonts w:hint="eastAsia" w:ascii="黑体" w:hAnsi="黑体" w:eastAsia="黑体" w:cs="黑体"/>
          <w:color w:val="auto"/>
          <w:kern w:val="0"/>
          <w:sz w:val="28"/>
          <w:szCs w:val="28"/>
        </w:rPr>
        <w:t>附件1</w:t>
      </w:r>
    </w:p>
    <w:p>
      <w:pPr>
        <w:keepNext w:val="0"/>
        <w:keepLines w:val="0"/>
        <w:pageBreakBefore w:val="0"/>
        <w:widowControl w:val="0"/>
        <w:kinsoku/>
        <w:wordWrap/>
        <w:overflowPunct w:val="0"/>
        <w:topLinePunct w:val="0"/>
        <w:autoSpaceDE/>
        <w:autoSpaceDN/>
        <w:bidi w:val="0"/>
        <w:spacing w:line="580" w:lineRule="exact"/>
        <w:ind w:left="0" w:leftChars="0" w:right="0" w:rightChars="0"/>
        <w:jc w:val="center"/>
        <w:textAlignment w:val="auto"/>
        <w:rPr>
          <w:rFonts w:hint="eastAsia" w:ascii="方正小标宋简体" w:hAnsi="方正黑体_GBK" w:eastAsia="方正小标宋简体" w:cs="方正黑体_GBK"/>
          <w:color w:val="auto"/>
          <w:sz w:val="44"/>
          <w:szCs w:val="36"/>
          <w:lang w:val="en-US" w:eastAsia="zh-CN"/>
        </w:rPr>
      </w:pPr>
    </w:p>
    <w:p>
      <w:pPr>
        <w:keepNext w:val="0"/>
        <w:keepLines w:val="0"/>
        <w:pageBreakBefore w:val="0"/>
        <w:widowControl w:val="0"/>
        <w:kinsoku/>
        <w:wordWrap/>
        <w:overflowPunct w:val="0"/>
        <w:topLinePunct w:val="0"/>
        <w:autoSpaceDE/>
        <w:autoSpaceDN/>
        <w:bidi w:val="0"/>
        <w:spacing w:line="580" w:lineRule="exact"/>
        <w:ind w:left="0" w:leftChars="0" w:right="0" w:rightChars="0"/>
        <w:jc w:val="center"/>
        <w:textAlignment w:val="auto"/>
        <w:rPr>
          <w:rFonts w:ascii="方正小标宋简体" w:hAnsi="楷体" w:eastAsia="方正小标宋简体" w:cs="仿宋_GB2312"/>
          <w:color w:val="auto"/>
          <w:sz w:val="40"/>
          <w:szCs w:val="32"/>
        </w:rPr>
      </w:pPr>
      <w:r>
        <w:rPr>
          <w:rFonts w:hint="eastAsia" w:ascii="方正小标宋简体" w:hAnsi="方正黑体_GBK" w:eastAsia="方正小标宋简体" w:cs="方正黑体_GBK"/>
          <w:color w:val="auto"/>
          <w:sz w:val="44"/>
          <w:szCs w:val="36"/>
          <w:lang w:val="en-US" w:eastAsia="zh-CN"/>
        </w:rPr>
        <w:t>县级</w:t>
      </w:r>
      <w:r>
        <w:rPr>
          <w:rFonts w:hint="eastAsia" w:ascii="方正小标宋简体" w:hAnsi="方正黑体_GBK" w:eastAsia="方正小标宋简体" w:cs="方正黑体_GBK"/>
          <w:color w:val="auto"/>
          <w:sz w:val="44"/>
          <w:szCs w:val="36"/>
        </w:rPr>
        <w:t>专项推进方案编制要求</w:t>
      </w:r>
    </w:p>
    <w:p>
      <w:pPr>
        <w:pStyle w:val="7"/>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textAlignment w:val="auto"/>
        <w:rPr>
          <w:rFonts w:ascii="黑体" w:hAnsi="黑体" w:eastAsia="黑体"/>
          <w:color w:val="auto"/>
          <w:sz w:val="32"/>
          <w:szCs w:val="32"/>
        </w:rPr>
      </w:pP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乡村规划建设管理推进方案》（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自然资源局牵头负责制定）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农村道路畅通工程推进方案》（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交通局牵头负责制定）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农村防汛抗旱和供水保障推进方案》（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水利局牵头负责制定）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乡村清洁能源建设工程推进方案》（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农产品仓储保鲜冷链物流设施建设工程推进方案》（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农业农村局牵头负责制定）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数字乡村建设发展工程推进方案》（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委网信办牵头负责制定）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村级综合服务设施提升工程推进方案》（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民政局牵头负责制定）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农房质量安全提升工程推进方案》（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住建局牵头负责制定）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农村人居环境整治提升五年行动实施方案》（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农业农村局牵头负责制定）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农村教育公共服务提升行动推进方案》（</w:t>
      </w:r>
      <w:r>
        <w:rPr>
          <w:rFonts w:hint="eastAsia" w:ascii="仿宋_GB2312" w:hAnsi="仿宋_GB2312" w:eastAsia="仿宋_GB2312" w:cs="仿宋_GB2312"/>
          <w:color w:val="auto"/>
          <w:sz w:val="32"/>
          <w:szCs w:val="32"/>
          <w:lang w:val="en-US" w:eastAsia="zh-CN"/>
        </w:rPr>
        <w:t>县教体局</w:t>
      </w:r>
      <w:r>
        <w:rPr>
          <w:rFonts w:hint="eastAsia" w:ascii="仿宋_GB2312" w:hAnsi="仿宋_GB2312" w:eastAsia="仿宋_GB2312" w:cs="仿宋_GB2312"/>
          <w:color w:val="auto"/>
          <w:sz w:val="32"/>
          <w:szCs w:val="32"/>
        </w:rPr>
        <w:t>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乡村医疗卫生基本公共服务提升行动推进方案》（</w:t>
      </w:r>
      <w:r>
        <w:rPr>
          <w:rFonts w:hint="eastAsia" w:ascii="仿宋_GB2312" w:hAnsi="仿宋_GB2312" w:eastAsia="仿宋_GB2312" w:cs="仿宋_GB2312"/>
          <w:color w:val="auto"/>
          <w:sz w:val="32"/>
          <w:szCs w:val="32"/>
          <w:lang w:val="en-US" w:eastAsia="zh-CN"/>
        </w:rPr>
        <w:t>县卫健局牵头</w:t>
      </w:r>
      <w:r>
        <w:rPr>
          <w:rFonts w:hint="eastAsia" w:ascii="仿宋_GB2312" w:hAnsi="仿宋_GB2312" w:eastAsia="仿宋_GB2312" w:cs="仿宋_GB2312"/>
          <w:color w:val="auto"/>
          <w:sz w:val="32"/>
          <w:szCs w:val="32"/>
        </w:rPr>
        <w:t>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农村养老助残托幼服务提升行动推进方案》（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民政局牵头负责制定）</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抓党建促乡村振兴工作方案》（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委组织部牵头负责制定）</w:t>
      </w:r>
    </w:p>
    <w:p>
      <w:pPr>
        <w:pStyle w:val="7"/>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农村精神文明建设推进方案》（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委宣传部牵头负责制定）</w:t>
      </w:r>
    </w:p>
    <w:p>
      <w:pPr>
        <w:pStyle w:val="7"/>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val="en-US" w:eastAsia="zh-CN"/>
        </w:rPr>
        <w:t>眉县</w:t>
      </w:r>
      <w:r>
        <w:rPr>
          <w:rFonts w:hint="eastAsia" w:ascii="仿宋_GB2312" w:hAnsi="仿宋_GB2312" w:eastAsia="仿宋_GB2312" w:cs="仿宋_GB2312"/>
          <w:color w:val="auto"/>
          <w:sz w:val="32"/>
          <w:szCs w:val="32"/>
        </w:rPr>
        <w:t>平安法治乡村建设推进方案》（</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委依法治</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办牵头负责制定）</w:t>
      </w:r>
    </w:p>
    <w:p>
      <w:pPr>
        <w:pStyle w:val="7"/>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textAlignment w:val="auto"/>
        <w:rPr>
          <w:rFonts w:hint="eastAsia" w:ascii="楷体_GB2312" w:hAnsi="楷体_GB2312" w:eastAsia="楷体_GB2312" w:cs="楷体_GB2312"/>
          <w:color w:val="auto"/>
          <w:sz w:val="32"/>
          <w:szCs w:val="32"/>
        </w:rPr>
      </w:pPr>
    </w:p>
    <w:p>
      <w:pPr>
        <w:pStyle w:val="3"/>
        <w:keepNext w:val="0"/>
        <w:keepLines w:val="0"/>
        <w:pageBreakBefore w:val="0"/>
        <w:widowControl w:val="0"/>
        <w:kinsoku/>
        <w:wordWrap/>
        <w:overflowPunct w:val="0"/>
        <w:topLinePunct w:val="0"/>
        <w:autoSpaceDE/>
        <w:autoSpaceDN/>
        <w:bidi w:val="0"/>
        <w:spacing w:after="0" w:line="580" w:lineRule="exact"/>
        <w:ind w:left="0" w:leftChars="0" w:right="0" w:rightChars="0" w:firstLine="0" w:firstLineChars="0"/>
        <w:textAlignment w:val="auto"/>
        <w:rPr>
          <w:color w:val="auto"/>
        </w:rPr>
      </w:pP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106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sz w:val="20"/>
          <w:szCs w:val="22"/>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sectPr>
          <w:footerReference r:id="rId5" w:type="first"/>
          <w:footerReference r:id="rId3" w:type="default"/>
          <w:footerReference r:id="rId4" w:type="even"/>
          <w:pgSz w:w="11906" w:h="16838"/>
          <w:pgMar w:top="1701" w:right="1474" w:bottom="1587" w:left="1701" w:header="851" w:footer="1134" w:gutter="0"/>
          <w:pgNumType w:fmt="numberInDash"/>
          <w:cols w:space="0" w:num="1"/>
          <w:titlePg/>
          <w:rtlGutter w:val="0"/>
          <w:docGrid w:type="lines" w:linePitch="312" w:charSpace="0"/>
        </w:sect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3"/>
        <w:rPr>
          <w:rFonts w:hint="default"/>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spacing w:line="600" w:lineRule="exact"/>
        <w:textAlignment w:val="auto"/>
        <w:rPr>
          <w:rFonts w:ascii="??_GB2312" w:eastAsiaTheme="minorEastAsia"/>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0"/>
      </w:pPr>
    </w:p>
    <w:p>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0"/>
      </w:pPr>
    </w:p>
    <w:p>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0"/>
      </w:pPr>
    </w:p>
    <w:p>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0"/>
      </w:pPr>
    </w:p>
    <w:p>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0"/>
      </w:pPr>
    </w:p>
    <w:p>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0"/>
      </w:pPr>
    </w:p>
    <w:p>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0"/>
      </w:pPr>
    </w:p>
    <w:p>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0"/>
      </w:pPr>
    </w:p>
    <w:p>
      <w:pPr>
        <w:keepNext w:val="0"/>
        <w:keepLines w:val="0"/>
        <w:pageBreakBefore w:val="0"/>
        <w:widowControl w:val="0"/>
        <w:pBdr>
          <w:top w:val="outset" w:color="auto" w:sz="6" w:space="1"/>
          <w:bottom w:val="inset" w:color="auto" w:sz="6" w:space="1"/>
        </w:pBdr>
        <w:kinsoku/>
        <w:wordWrap/>
        <w:overflowPunct/>
        <w:topLinePunct w:val="0"/>
        <w:autoSpaceDE/>
        <w:autoSpaceDN/>
        <w:bidi w:val="0"/>
        <w:spacing w:line="600" w:lineRule="exact"/>
        <w:ind w:firstLine="140" w:firstLineChars="50"/>
        <w:textAlignment w:val="auto"/>
        <w:rPr>
          <w:rFonts w:hint="default"/>
          <w:u w:val="single"/>
          <w:lang w:val="en-US" w:eastAsia="zh-CN"/>
        </w:rPr>
      </w:pPr>
      <w:r>
        <w:rPr>
          <w:rFonts w:ascii="仿宋_GB2312" w:eastAsia="仿宋_GB2312"/>
          <w:position w:val="6"/>
          <w:sz w:val="28"/>
          <w:szCs w:val="28"/>
        </w:rPr>
        <w:t xml:space="preserve"> </w:t>
      </w:r>
      <w:r>
        <w:rPr>
          <w:rFonts w:hint="eastAsia" w:ascii="仿宋_GB2312" w:eastAsia="仿宋_GB2312"/>
          <w:position w:val="6"/>
          <w:sz w:val="28"/>
          <w:szCs w:val="28"/>
        </w:rPr>
        <w:t>中共眉县县委办公室</w:t>
      </w:r>
      <w:r>
        <w:rPr>
          <w:rFonts w:ascii="仿宋_GB2312" w:eastAsia="仿宋_GB2312"/>
          <w:position w:val="6"/>
          <w:sz w:val="28"/>
          <w:szCs w:val="28"/>
        </w:rPr>
        <w:t xml:space="preserve">             </w:t>
      </w:r>
      <w:r>
        <w:rPr>
          <w:rFonts w:hint="eastAsia" w:ascii="仿宋_GB2312" w:eastAsia="仿宋_GB2312"/>
          <w:position w:val="6"/>
          <w:sz w:val="28"/>
          <w:szCs w:val="28"/>
          <w:lang w:val="en-US" w:eastAsia="zh-CN"/>
        </w:rPr>
        <w:t xml:space="preserve">  </w:t>
      </w:r>
      <w:r>
        <w:rPr>
          <w:rFonts w:ascii="仿宋_GB2312" w:eastAsia="仿宋_GB2312"/>
          <w:position w:val="6"/>
          <w:sz w:val="28"/>
          <w:szCs w:val="28"/>
        </w:rPr>
        <w:t xml:space="preserve">     20</w:t>
      </w:r>
      <w:r>
        <w:rPr>
          <w:rFonts w:hint="eastAsia" w:ascii="仿宋_GB2312" w:eastAsia="仿宋_GB2312"/>
          <w:position w:val="6"/>
          <w:sz w:val="28"/>
          <w:szCs w:val="28"/>
          <w:lang w:val="en-US" w:eastAsia="zh-CN"/>
        </w:rPr>
        <w:t>22</w:t>
      </w:r>
      <w:r>
        <w:rPr>
          <w:rFonts w:hint="eastAsia" w:ascii="仿宋_GB2312" w:eastAsia="仿宋_GB2312"/>
          <w:position w:val="6"/>
          <w:sz w:val="28"/>
          <w:szCs w:val="28"/>
        </w:rPr>
        <w:t>年</w:t>
      </w:r>
      <w:r>
        <w:rPr>
          <w:rFonts w:hint="eastAsia" w:ascii="仿宋_GB2312" w:eastAsia="仿宋_GB2312"/>
          <w:position w:val="6"/>
          <w:sz w:val="28"/>
          <w:szCs w:val="28"/>
          <w:lang w:val="en-US" w:eastAsia="zh-CN"/>
        </w:rPr>
        <w:t>11</w:t>
      </w:r>
      <w:r>
        <w:rPr>
          <w:rFonts w:hint="eastAsia" w:ascii="仿宋_GB2312" w:eastAsia="仿宋_GB2312"/>
          <w:position w:val="6"/>
          <w:sz w:val="28"/>
          <w:szCs w:val="28"/>
        </w:rPr>
        <w:t>月</w:t>
      </w:r>
      <w:r>
        <w:rPr>
          <w:rFonts w:hint="eastAsia" w:ascii="仿宋_GB2312" w:eastAsia="仿宋_GB2312"/>
          <w:position w:val="6"/>
          <w:sz w:val="28"/>
          <w:szCs w:val="28"/>
          <w:lang w:val="en-US" w:eastAsia="zh-CN"/>
        </w:rPr>
        <w:t>17</w:t>
      </w:r>
      <w:r>
        <w:rPr>
          <w:rFonts w:hint="eastAsia" w:ascii="仿宋_GB2312" w:eastAsia="仿宋_GB2312"/>
          <w:position w:val="6"/>
          <w:sz w:val="28"/>
          <w:szCs w:val="28"/>
        </w:rPr>
        <w:t>日印</w:t>
      </w:r>
      <w:r>
        <w:rPr>
          <w:rFonts w:hint="eastAsia" w:ascii="仿宋_GB2312" w:eastAsia="仿宋_GB2312"/>
          <w:position w:val="6"/>
          <w:sz w:val="28"/>
          <w:szCs w:val="28"/>
          <w:lang w:eastAsia="zh-CN"/>
        </w:rPr>
        <w:t>发</w:t>
      </w:r>
      <w:r>
        <w:rPr>
          <w:rFonts w:ascii="仿宋_GB2312" w:eastAsia="仿宋_GB2312"/>
          <w:position w:val="6"/>
          <w:sz w:val="28"/>
          <w:szCs w:val="28"/>
        </w:rPr>
        <w:t xml:space="preserve"> </w:t>
      </w:r>
    </w:p>
    <w:sectPr>
      <w:footerReference r:id="rId7" w:type="first"/>
      <w:footerReference r:id="rId6" w:type="default"/>
      <w:pgSz w:w="11906" w:h="16838"/>
      <w:pgMar w:top="1701" w:right="1474" w:bottom="1587" w:left="1701" w:header="851" w:footer="1134" w:gutter="0"/>
      <w:pgNumType w:fmt="numberInDash" w:start="4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嬀.">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黑体_GBK">
    <w:altName w:val="微软雅黑"/>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Fonts w:hint="eastAsia" w:ascii="宋体" w:hAnsi="宋体" w:eastAsia="宋体" w:cs="宋体"/>
                              <w:sz w:val="28"/>
                              <w:szCs w:val="28"/>
                            </w:rPr>
                          </w:pP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- 12 -</w:t>
                          </w:r>
                          <w:r>
                            <w:rPr>
                              <w:rStyle w:val="10"/>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rStyle w:val="10"/>
                        <w:rFonts w:hint="eastAsia" w:ascii="宋体" w:hAnsi="宋体" w:eastAsia="宋体" w:cs="宋体"/>
                        <w:sz w:val="28"/>
                        <w:szCs w:val="28"/>
                      </w:rPr>
                    </w:pP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- 12 -</w:t>
                    </w:r>
                    <w:r>
                      <w:rPr>
                        <w:rStyle w:val="10"/>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1oXZ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Fonts w:hint="eastAsia" w:ascii="宋体" w:hAnsi="宋体" w:eastAsia="宋体" w:cs="宋体"/>
                              <w:sz w:val="28"/>
                              <w:szCs w:val="28"/>
                            </w:rPr>
                          </w:pP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- 12 -</w:t>
                          </w:r>
                          <w:r>
                            <w:rPr>
                              <w:rStyle w:val="10"/>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rGOMIBAABwAwAADgAAAGRycy9lMm9Eb2MueG1srVNLjhMxEN0jcQfL&#10;e+Kej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KxjjCAQAAcAMAAA4AAAAAAAAAAQAgAAAAHgEAAGRycy9lMm9Eb2MueG1sUEsF&#10;BgAAAAAGAAYAWQEAAFIFAAAAAA==&#10;">
              <v:fill on="f" focussize="0,0"/>
              <v:stroke on="f"/>
              <v:imagedata o:title=""/>
              <o:lock v:ext="edit" aspectratio="f"/>
              <v:textbox inset="0mm,0mm,0mm,0mm" style="mso-fit-shape-to-text:t;">
                <w:txbxContent>
                  <w:p>
                    <w:pPr>
                      <w:pStyle w:val="4"/>
                      <w:rPr>
                        <w:rStyle w:val="10"/>
                        <w:rFonts w:hint="eastAsia" w:ascii="宋体" w:hAnsi="宋体" w:eastAsia="宋体" w:cs="宋体"/>
                        <w:sz w:val="28"/>
                        <w:szCs w:val="28"/>
                      </w:rPr>
                    </w:pP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- 12 -</w:t>
                    </w:r>
                    <w:r>
                      <w:rPr>
                        <w:rStyle w:val="10"/>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We88IBAABwAwAADgAAAGRycy9lMm9Eb2MueG1srVNLjhMxEN0jcQfL&#10;e+Kea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MVnvPCAQAAcAMAAA4AAAAAAAAAAQAgAAAAHgEAAGRycy9lMm9Eb2MueG1sUEsF&#10;BgAAAAAGAAYAWQEAAFI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OWY5MzFkMGE2OTdiZmI0OTM2ODNmNzNlYjBmNjQifQ=="/>
  </w:docVars>
  <w:rsids>
    <w:rsidRoot w:val="00F80D8C"/>
    <w:rsid w:val="000036DB"/>
    <w:rsid w:val="00033C57"/>
    <w:rsid w:val="00170008"/>
    <w:rsid w:val="001977CE"/>
    <w:rsid w:val="001E4C21"/>
    <w:rsid w:val="001E71FA"/>
    <w:rsid w:val="001F6DF5"/>
    <w:rsid w:val="002029C9"/>
    <w:rsid w:val="002266E4"/>
    <w:rsid w:val="002372B6"/>
    <w:rsid w:val="00246065"/>
    <w:rsid w:val="00251B32"/>
    <w:rsid w:val="002621E5"/>
    <w:rsid w:val="002947B5"/>
    <w:rsid w:val="002D474B"/>
    <w:rsid w:val="002D6693"/>
    <w:rsid w:val="002F23DE"/>
    <w:rsid w:val="00317408"/>
    <w:rsid w:val="00330478"/>
    <w:rsid w:val="003437A1"/>
    <w:rsid w:val="00384B9C"/>
    <w:rsid w:val="003951B7"/>
    <w:rsid w:val="003A4108"/>
    <w:rsid w:val="003D3300"/>
    <w:rsid w:val="00453F3F"/>
    <w:rsid w:val="00482ACB"/>
    <w:rsid w:val="004854E5"/>
    <w:rsid w:val="0049005F"/>
    <w:rsid w:val="004A0F02"/>
    <w:rsid w:val="004C211A"/>
    <w:rsid w:val="004D37A4"/>
    <w:rsid w:val="004D51A5"/>
    <w:rsid w:val="004E023B"/>
    <w:rsid w:val="004E6654"/>
    <w:rsid w:val="005127A3"/>
    <w:rsid w:val="00513143"/>
    <w:rsid w:val="005541A3"/>
    <w:rsid w:val="005A2845"/>
    <w:rsid w:val="00655C3B"/>
    <w:rsid w:val="00655EFB"/>
    <w:rsid w:val="006A2853"/>
    <w:rsid w:val="006C7BD8"/>
    <w:rsid w:val="006E057A"/>
    <w:rsid w:val="006F1266"/>
    <w:rsid w:val="006F6664"/>
    <w:rsid w:val="00701262"/>
    <w:rsid w:val="00723C96"/>
    <w:rsid w:val="0076415A"/>
    <w:rsid w:val="00786DCA"/>
    <w:rsid w:val="00792F10"/>
    <w:rsid w:val="007E4E0E"/>
    <w:rsid w:val="007F5BFB"/>
    <w:rsid w:val="00841646"/>
    <w:rsid w:val="00874AFA"/>
    <w:rsid w:val="008803C1"/>
    <w:rsid w:val="00885E45"/>
    <w:rsid w:val="008921D2"/>
    <w:rsid w:val="008B21B9"/>
    <w:rsid w:val="008B258D"/>
    <w:rsid w:val="008B43FE"/>
    <w:rsid w:val="008F626D"/>
    <w:rsid w:val="00984088"/>
    <w:rsid w:val="009A601D"/>
    <w:rsid w:val="009F1633"/>
    <w:rsid w:val="00A04A1E"/>
    <w:rsid w:val="00A57AEB"/>
    <w:rsid w:val="00A91FD2"/>
    <w:rsid w:val="00AA4173"/>
    <w:rsid w:val="00AB557B"/>
    <w:rsid w:val="00AC4DAC"/>
    <w:rsid w:val="00B01AE0"/>
    <w:rsid w:val="00B1443E"/>
    <w:rsid w:val="00B24C41"/>
    <w:rsid w:val="00B3706C"/>
    <w:rsid w:val="00B60395"/>
    <w:rsid w:val="00B96408"/>
    <w:rsid w:val="00BB3951"/>
    <w:rsid w:val="00BD707B"/>
    <w:rsid w:val="00BF3B16"/>
    <w:rsid w:val="00C15373"/>
    <w:rsid w:val="00C16CF1"/>
    <w:rsid w:val="00C61959"/>
    <w:rsid w:val="00C9175A"/>
    <w:rsid w:val="00CA7623"/>
    <w:rsid w:val="00CC77E5"/>
    <w:rsid w:val="00CF7DDD"/>
    <w:rsid w:val="00D14D75"/>
    <w:rsid w:val="00D3219E"/>
    <w:rsid w:val="00D6163D"/>
    <w:rsid w:val="00D87F55"/>
    <w:rsid w:val="00D9746F"/>
    <w:rsid w:val="00DA2F6D"/>
    <w:rsid w:val="00DD0B42"/>
    <w:rsid w:val="00DE5938"/>
    <w:rsid w:val="00DF68EC"/>
    <w:rsid w:val="00E50D0E"/>
    <w:rsid w:val="00F019EB"/>
    <w:rsid w:val="00F02A98"/>
    <w:rsid w:val="00F74F56"/>
    <w:rsid w:val="00F80D8C"/>
    <w:rsid w:val="00FE49EE"/>
    <w:rsid w:val="00FF6B50"/>
    <w:rsid w:val="040D743E"/>
    <w:rsid w:val="05570E2A"/>
    <w:rsid w:val="05AF5900"/>
    <w:rsid w:val="05BD0584"/>
    <w:rsid w:val="079E002F"/>
    <w:rsid w:val="08DE5CED"/>
    <w:rsid w:val="09012917"/>
    <w:rsid w:val="0919178E"/>
    <w:rsid w:val="093F620D"/>
    <w:rsid w:val="09E8771F"/>
    <w:rsid w:val="09F00295"/>
    <w:rsid w:val="0A4B727F"/>
    <w:rsid w:val="0AA479FE"/>
    <w:rsid w:val="0BA55D8E"/>
    <w:rsid w:val="0BBA30D4"/>
    <w:rsid w:val="0D402CE5"/>
    <w:rsid w:val="0DEE6F1F"/>
    <w:rsid w:val="0DF04D08"/>
    <w:rsid w:val="0E7A53B7"/>
    <w:rsid w:val="0EC73CBB"/>
    <w:rsid w:val="0F573D0D"/>
    <w:rsid w:val="0FB22787"/>
    <w:rsid w:val="106F1015"/>
    <w:rsid w:val="113C22C3"/>
    <w:rsid w:val="12304867"/>
    <w:rsid w:val="12327906"/>
    <w:rsid w:val="12723F3D"/>
    <w:rsid w:val="12CE281D"/>
    <w:rsid w:val="14144923"/>
    <w:rsid w:val="14760E28"/>
    <w:rsid w:val="15D168FF"/>
    <w:rsid w:val="16C32FBA"/>
    <w:rsid w:val="16E509B8"/>
    <w:rsid w:val="1810455F"/>
    <w:rsid w:val="18F36E6F"/>
    <w:rsid w:val="19CB4C23"/>
    <w:rsid w:val="1A3D7F85"/>
    <w:rsid w:val="1AAF7880"/>
    <w:rsid w:val="1AF776D6"/>
    <w:rsid w:val="1B051A19"/>
    <w:rsid w:val="1B3E78E1"/>
    <w:rsid w:val="1C025A92"/>
    <w:rsid w:val="1C8F445F"/>
    <w:rsid w:val="1D48246B"/>
    <w:rsid w:val="1ED336BB"/>
    <w:rsid w:val="1EEE7443"/>
    <w:rsid w:val="1F7347AF"/>
    <w:rsid w:val="20CF7F30"/>
    <w:rsid w:val="21022930"/>
    <w:rsid w:val="214E5B76"/>
    <w:rsid w:val="22025912"/>
    <w:rsid w:val="22297440"/>
    <w:rsid w:val="23BD1C3E"/>
    <w:rsid w:val="23F52846"/>
    <w:rsid w:val="246F7B2D"/>
    <w:rsid w:val="257D2D13"/>
    <w:rsid w:val="259C0C61"/>
    <w:rsid w:val="25C25243"/>
    <w:rsid w:val="276C7169"/>
    <w:rsid w:val="285048C9"/>
    <w:rsid w:val="29162B91"/>
    <w:rsid w:val="29717CC6"/>
    <w:rsid w:val="2A04596B"/>
    <w:rsid w:val="2B8559E6"/>
    <w:rsid w:val="2B995B07"/>
    <w:rsid w:val="2C152724"/>
    <w:rsid w:val="2C755EB2"/>
    <w:rsid w:val="2D2E420C"/>
    <w:rsid w:val="2D32459D"/>
    <w:rsid w:val="2F80131A"/>
    <w:rsid w:val="2FEF1F17"/>
    <w:rsid w:val="30A43E51"/>
    <w:rsid w:val="30EF7678"/>
    <w:rsid w:val="33780C10"/>
    <w:rsid w:val="34060EDC"/>
    <w:rsid w:val="34656ECC"/>
    <w:rsid w:val="34D53028"/>
    <w:rsid w:val="35034B9E"/>
    <w:rsid w:val="35374E47"/>
    <w:rsid w:val="35793D59"/>
    <w:rsid w:val="363C023B"/>
    <w:rsid w:val="36D84F39"/>
    <w:rsid w:val="374D6BA3"/>
    <w:rsid w:val="375B0E3D"/>
    <w:rsid w:val="37AB37BE"/>
    <w:rsid w:val="37FE39FA"/>
    <w:rsid w:val="399773C8"/>
    <w:rsid w:val="39E31A77"/>
    <w:rsid w:val="39F94DC1"/>
    <w:rsid w:val="3BA925ED"/>
    <w:rsid w:val="3BF13876"/>
    <w:rsid w:val="3C0730B9"/>
    <w:rsid w:val="3CB163D2"/>
    <w:rsid w:val="3CCA0C6F"/>
    <w:rsid w:val="3CD45671"/>
    <w:rsid w:val="3DF55F0E"/>
    <w:rsid w:val="3E3A6DCE"/>
    <w:rsid w:val="3E3F7673"/>
    <w:rsid w:val="3F2A1736"/>
    <w:rsid w:val="3FCD1723"/>
    <w:rsid w:val="40284F48"/>
    <w:rsid w:val="40454A14"/>
    <w:rsid w:val="41711910"/>
    <w:rsid w:val="4227271E"/>
    <w:rsid w:val="42C00507"/>
    <w:rsid w:val="43283074"/>
    <w:rsid w:val="43EE1D58"/>
    <w:rsid w:val="44331A3E"/>
    <w:rsid w:val="45B32F39"/>
    <w:rsid w:val="45F827C7"/>
    <w:rsid w:val="4631701A"/>
    <w:rsid w:val="472C4F7A"/>
    <w:rsid w:val="47D9789F"/>
    <w:rsid w:val="49507526"/>
    <w:rsid w:val="49F820FE"/>
    <w:rsid w:val="4A2319E6"/>
    <w:rsid w:val="4A263033"/>
    <w:rsid w:val="4A8602B5"/>
    <w:rsid w:val="4AC01815"/>
    <w:rsid w:val="4B245A16"/>
    <w:rsid w:val="4C581B12"/>
    <w:rsid w:val="4CD74C73"/>
    <w:rsid w:val="4D18564D"/>
    <w:rsid w:val="4D4D6CBC"/>
    <w:rsid w:val="4E050C07"/>
    <w:rsid w:val="4E157018"/>
    <w:rsid w:val="4E4E1EE7"/>
    <w:rsid w:val="4E7E7083"/>
    <w:rsid w:val="4EAE5BAB"/>
    <w:rsid w:val="4FE52378"/>
    <w:rsid w:val="506A44EC"/>
    <w:rsid w:val="50985924"/>
    <w:rsid w:val="51CB009F"/>
    <w:rsid w:val="52450CC4"/>
    <w:rsid w:val="533B7DA0"/>
    <w:rsid w:val="53430CF6"/>
    <w:rsid w:val="537C0BD8"/>
    <w:rsid w:val="539B25ED"/>
    <w:rsid w:val="5503044A"/>
    <w:rsid w:val="585D7279"/>
    <w:rsid w:val="58807FD5"/>
    <w:rsid w:val="590D1C40"/>
    <w:rsid w:val="5944382C"/>
    <w:rsid w:val="5A027EB7"/>
    <w:rsid w:val="5A127C5A"/>
    <w:rsid w:val="5B740512"/>
    <w:rsid w:val="5BA80E30"/>
    <w:rsid w:val="5C4A051B"/>
    <w:rsid w:val="5DA01B06"/>
    <w:rsid w:val="5F030150"/>
    <w:rsid w:val="5F534EAA"/>
    <w:rsid w:val="5F9E149B"/>
    <w:rsid w:val="616A17DA"/>
    <w:rsid w:val="62123983"/>
    <w:rsid w:val="621A5BF1"/>
    <w:rsid w:val="6230253C"/>
    <w:rsid w:val="624D3BE8"/>
    <w:rsid w:val="632435C1"/>
    <w:rsid w:val="639A2609"/>
    <w:rsid w:val="639A7FF0"/>
    <w:rsid w:val="63B219B9"/>
    <w:rsid w:val="63E74CF1"/>
    <w:rsid w:val="641E4C31"/>
    <w:rsid w:val="646714E1"/>
    <w:rsid w:val="64C315DA"/>
    <w:rsid w:val="654F4FE5"/>
    <w:rsid w:val="65755D38"/>
    <w:rsid w:val="66693DD5"/>
    <w:rsid w:val="67684380"/>
    <w:rsid w:val="67A50DA3"/>
    <w:rsid w:val="68457B77"/>
    <w:rsid w:val="685053E4"/>
    <w:rsid w:val="68697F99"/>
    <w:rsid w:val="69292367"/>
    <w:rsid w:val="696848C8"/>
    <w:rsid w:val="6BB248D0"/>
    <w:rsid w:val="6BC73740"/>
    <w:rsid w:val="6C2E35A5"/>
    <w:rsid w:val="6D3365A0"/>
    <w:rsid w:val="6D3A45A5"/>
    <w:rsid w:val="6D4537A5"/>
    <w:rsid w:val="6D985F2D"/>
    <w:rsid w:val="6E02353D"/>
    <w:rsid w:val="6E324C1E"/>
    <w:rsid w:val="6EA14B04"/>
    <w:rsid w:val="6ECA0773"/>
    <w:rsid w:val="6EF018E0"/>
    <w:rsid w:val="71AF5789"/>
    <w:rsid w:val="71FA6C4F"/>
    <w:rsid w:val="72203F91"/>
    <w:rsid w:val="72345C8F"/>
    <w:rsid w:val="72AF6C05"/>
    <w:rsid w:val="72C4360A"/>
    <w:rsid w:val="72C9498A"/>
    <w:rsid w:val="735260E6"/>
    <w:rsid w:val="742E2F8F"/>
    <w:rsid w:val="74A146B3"/>
    <w:rsid w:val="755D54FC"/>
    <w:rsid w:val="756036A9"/>
    <w:rsid w:val="75B5764E"/>
    <w:rsid w:val="771654C9"/>
    <w:rsid w:val="77516A4E"/>
    <w:rsid w:val="783319EC"/>
    <w:rsid w:val="7919007E"/>
    <w:rsid w:val="79C82D81"/>
    <w:rsid w:val="7AA02113"/>
    <w:rsid w:val="7B451F71"/>
    <w:rsid w:val="7BB2238C"/>
    <w:rsid w:val="7C091F3A"/>
    <w:rsid w:val="7C30396B"/>
    <w:rsid w:val="7CA54125"/>
    <w:rsid w:val="7FB26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3">
    <w:name w:val="Body Text"/>
    <w:basedOn w:val="1"/>
    <w:next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widowControl/>
      <w:spacing w:line="215" w:lineRule="atLeast"/>
      <w:ind w:firstLine="419"/>
      <w:jc w:val="left"/>
      <w:textAlignment w:val="baseline"/>
    </w:pPr>
    <w:rPr>
      <w:color w:val="000000"/>
      <w:kern w:val="0"/>
      <w:szCs w:val="20"/>
      <w:u w:val="none" w:color="000000"/>
    </w:rPr>
  </w:style>
  <w:style w:type="paragraph" w:styleId="7">
    <w:name w:val="Body Text 2"/>
    <w:basedOn w:val="1"/>
    <w:qFormat/>
    <w:uiPriority w:val="0"/>
    <w:pPr>
      <w:spacing w:after="120" w:line="480" w:lineRule="auto"/>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Indent"/>
    <w:basedOn w:val="1"/>
    <w:next w:val="1"/>
    <w:qFormat/>
    <w:uiPriority w:val="0"/>
    <w:pPr>
      <w:spacing w:line="600" w:lineRule="exact"/>
      <w:ind w:firstLine="880" w:firstLineChars="200"/>
    </w:pPr>
    <w:rPr>
      <w:rFonts w:ascii="Times New Roman" w:hAnsi="Times New Roman" w:eastAsia="仿宋_GB2312"/>
      <w:sz w:val="32"/>
      <w:szCs w:val="24"/>
    </w:rPr>
  </w:style>
  <w:style w:type="paragraph" w:customStyle="1" w:styleId="14">
    <w:name w:val="样式1"/>
    <w:basedOn w:val="1"/>
    <w:qFormat/>
    <w:uiPriority w:val="0"/>
    <w:pPr>
      <w:ind w:firstLine="200" w:firstLineChars="200"/>
    </w:pPr>
    <w:rPr>
      <w:shd w:val="clear" w:color="auto" w:fill="FFFFFF"/>
    </w:rPr>
  </w:style>
  <w:style w:type="paragraph" w:customStyle="1" w:styleId="15">
    <w:name w:val="Style 9"/>
    <w:basedOn w:val="1"/>
    <w:link w:val="16"/>
    <w:qFormat/>
    <w:uiPriority w:val="0"/>
    <w:pPr>
      <w:widowControl w:val="0"/>
      <w:shd w:val="clear" w:color="auto" w:fill="auto"/>
      <w:spacing w:line="478" w:lineRule="exact"/>
      <w:ind w:left="440" w:hanging="440"/>
    </w:pPr>
    <w:rPr>
      <w:rFonts w:ascii="宋体" w:hAnsi="宋体" w:eastAsia="宋体" w:cs="宋体"/>
      <w:sz w:val="26"/>
      <w:szCs w:val="26"/>
      <w:u w:val="none"/>
      <w:lang w:val="zh-CN" w:eastAsia="zh-CN" w:bidi="zh-CN"/>
    </w:rPr>
  </w:style>
  <w:style w:type="character" w:customStyle="1" w:styleId="16">
    <w:name w:val="Char Style 10"/>
    <w:basedOn w:val="9"/>
    <w:link w:val="15"/>
    <w:qFormat/>
    <w:uiPriority w:val="0"/>
    <w:rPr>
      <w:rFonts w:ascii="宋体" w:hAnsi="宋体" w:eastAsia="宋体" w:cs="宋体"/>
      <w:sz w:val="26"/>
      <w:szCs w:val="26"/>
      <w:u w:val="none"/>
      <w:lang w:val="zh-CN" w:eastAsia="zh-CN" w:bidi="zh-CN"/>
    </w:rPr>
  </w:style>
  <w:style w:type="paragraph" w:customStyle="1" w:styleId="17">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customStyle="1" w:styleId="18">
    <w:name w:val="正文缩进1"/>
    <w:basedOn w:val="1"/>
    <w:qFormat/>
    <w:uiPriority w:val="99"/>
    <w:pPr>
      <w:ind w:firstLine="420" w:firstLineChars="200"/>
    </w:pPr>
    <w:rPr>
      <w:szCs w:val="24"/>
    </w:rPr>
  </w:style>
  <w:style w:type="paragraph" w:customStyle="1" w:styleId="19">
    <w:name w:val="列表段落1"/>
    <w:next w:val="1"/>
    <w:qFormat/>
    <w:uiPriority w:val="99"/>
    <w:pPr>
      <w:wordWrap w:val="0"/>
      <w:ind w:left="850"/>
      <w:jc w:val="both"/>
    </w:pPr>
    <w:rPr>
      <w:rFonts w:ascii="Calibri" w:hAnsi="Calibri" w:eastAsia="宋体" w:cs="Calibri"/>
      <w:sz w:val="21"/>
      <w:szCs w:val="21"/>
      <w:lang w:val="en-US" w:eastAsia="zh-CN" w:bidi="ar-SA"/>
    </w:rPr>
  </w:style>
  <w:style w:type="paragraph" w:customStyle="1" w:styleId="20">
    <w:name w:val="contentfon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13070</Words>
  <Characters>13169</Characters>
  <Lines>110</Lines>
  <Paragraphs>31</Paragraphs>
  <TotalTime>5</TotalTime>
  <ScaleCrop>false</ScaleCrop>
  <LinksUpToDate>false</LinksUpToDate>
  <CharactersWithSpaces>13260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2021-11-11T01:05:00Z</dcterms:created>
  <dc:creator>AutoBVT</dc:creator>
  <cp:lastModifiedBy>Administrator</cp:lastModifiedBy>
  <cp:lastPrinted>2022-11-17T01:44:00Z</cp:lastPrinted>
  <dcterms:modified xsi:type="dcterms:W3CDTF">2022-11-18T01:28:51Z</dcterms:modified>
  <dc:title>宝办字〔2021〕  号</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3851B1088E4B4405A1557C1CE3CEB760</vt:lpwstr>
  </property>
</Properties>
</file>