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80" w:firstLineChars="200"/>
        <w:jc w:val="both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眉政办发〔2024〕11号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眉县人民政府办公室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关于印发《眉县老年人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爱心助餐工作实施方案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（试行）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各镇人民政府、街道办事处，县政府各有关工作部门、各直属机构：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现将《眉县老年人爱心助餐工作实施方案（试行）》印发给你们，请结合工作实际，认真抓好落实。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眉县人民政府办公室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2024年5月19日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眉县老年人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爱心助餐工作实施方案（试行）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为加快发展养老服务产业，切实解决老年人就餐不便问题，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进一步提高老年生活质量，加快建设幸福眉县，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根据民政部等11部门《关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于印发&lt;积极发展老年助餐服务行动方案&gt;的通知》（民发〔2023〕58号）《陕西省积极发展老年助餐服务行动实施方案》要求，结合县情实际，制定本实施方案。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工作目标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坚持以人民为中心的发展思想，聚焦老年人就餐实际困难，坚持“党委领导、政府统筹、保障基本，因地制宜、精准施策，尽力而为、量力而行”的工作原则，充分发挥市场机制作用，探索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向5个县级爱心助餐试点（</w:t>
      </w:r>
      <w:r>
        <w:rPr>
          <w:rFonts w:hint="eastAsia" w:ascii="楷体_GB2312" w:hAnsi="楷体_GB2312" w:eastAsia="楷体_GB2312" w:cs="楷体_GB2312"/>
          <w:b/>
          <w:bCs/>
          <w:kern w:val="2"/>
          <w:sz w:val="28"/>
          <w:szCs w:val="28"/>
          <w:lang w:val="en-US" w:eastAsia="zh-CN" w:bidi="ar-SA"/>
        </w:rPr>
        <w:t>横渠镇豆家堡村、金渠镇枣林村、首善街办平阳社区、槐芽镇槐里小院和康馨养老服务中心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）、7个镇级试点村（</w:t>
      </w:r>
      <w:r>
        <w:rPr>
          <w:rFonts w:hint="eastAsia" w:ascii="楷体_GB2312" w:hAnsi="楷体_GB2312" w:eastAsia="楷体_GB2312" w:cs="楷体_GB2312"/>
          <w:b/>
          <w:bCs/>
          <w:kern w:val="2"/>
          <w:sz w:val="28"/>
          <w:szCs w:val="28"/>
          <w:lang w:val="en-US" w:eastAsia="zh-CN" w:bidi="ar-SA"/>
        </w:rPr>
        <w:t>汤峪镇羊仓堡村、齐镇南寨村、营头镇营头村、横渠镇古城村、金渠镇蔡家崖村、槐芽镇西街村、常兴镇车圈村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）范围内60岁以上有助餐需求的老年人提供助餐，满足老年人多样化、差异化就餐需求。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2024年6月前，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对老年人爱心助餐服务全面梳理，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总结经验适时向全县各镇街、村（社区）推广。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到2025年底，力争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城乡社区老年助餐服务网络基本形成，服务覆盖率大幅度提升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。到2026年底，城乡社区老年助餐服务网络更加完善，多元供给格局基本形成，可持续发展能力得到巩固，老年人就餐便利度、满意度明显提升。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试点内容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1.建立组织机构。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各镇街成立爱心助餐工作专班，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指导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各试点成立助餐领导小组，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以试点包抓负责人任组长，村干部、网格员、志愿者为成员。积极吸纳党员、积极分子、热心群众、志愿者及低保户组建志愿者送餐队，制定动态轮班送餐制度。建立助餐服务中心户信息库，满足短期特殊个性化老人需求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2.丰富助餐模式。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农村互助幸福院、社区日间照料中心为助餐主阵地。鼓励采取邻里互助、亲友帮助等方式，设立助餐中心户，结对为老年人提供助餐服务。支持辖区内爱心餐饮企业承接运营老年助餐服务，为居住距离近、行动方便的老年人提供集中就餐。引导志愿送餐队为居住较远、行动不便的老年人提供上门送餐服务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3.多元筹措资金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探索建立“政府补一点、集体添一点、社会捐一点、个人出一点”的多元筹资机制。各助餐试点对运行资金进行核算，对每年筹集的慈善捐助、爱心人士捐助、村级集体经济补助、政府补贴外的不足部分，通过村民代表会议等形式，向老人收取餐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探索中心户助餐形式，结合老人经济状况和饮食需求协商收费金额。爱心助餐企业根据老人饮食需求制定菜品，按成本核算，实行优惠收费。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4.严格工作程序。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网格员对区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域内的老人进行摸底，了解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服务人群数量、饮食习惯、用餐需求、配送需求信息等。建立动态信息台账，结合老年人实际就餐需求，科学制定食谱，按照“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政府统筹、保障基本、因地制宜、精准施策、尽力而为、量力而行”的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送餐原则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安排餐点及送餐服务。志愿送餐队及时送餐，了解当天老人就餐情况，并向领导小组进行反馈。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5.建立评价机制。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职能部门常态化开展联合巡查、强化日常监管，每半年向社会通报监督管理情况。建立老年助餐服务动态调整机制，以老年人满意度为核心评估指标，定期对老年助餐服务价格和质量进行评价，将评价结果与补助资金挂钩，适时调整助餐点。（具体评价指标参照附件1、2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实施步骤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第一阶段：建立机制（2024年5月-2024年7月）。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各镇街成立爱心助餐工作专班，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指导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各试点成立助餐领导小组，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建立服务队伍、明确专人负责。对试点区域内老年人助餐服务需求进行全面摸底，完善规章制度、服务记录、评价机制等，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打造一批样板试点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第二阶段：重点推进（2024年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月-2024年12月）。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试点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实际情况，及时调整完善方案，确保爱心助餐试点工作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全面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推进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。各镇街及时总结爱心助餐试点成功经验，结合实际进行推广，在第一批试点成功的基础上，逐步拓展有偿代买代办、送医陪诊、聚集自然村适当设立村民活动室工作。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第三阶段：全面推进（2025年1月-2025年12月底）。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在全县所有行政村全面推广爱心助餐，并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将爱心助餐服务平台与社会化服务平台有机结合，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拓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展服务项目，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统筹社会资源，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形成“助餐+”服务平台，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增加点餐、采买、远程医疗等服务，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满足老年人多样化的服务需求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。鼓励社会力量参与，借助物流网络为老年人提供有偿送餐服务，全面建成覆盖城乡、布局均衡、方便可及、多元主体参与的老年助餐服务网络。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四、工作要求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1.加强组织领导。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进一步健全党委领导、政府主导、部门负责、社会参与的老年人助餐服务工作机制，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成立由县政府分管副县长任组长，县民政局局长任副组长，县委宣传部、县民政局、发改局、财政局、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自然资源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局、住建局、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、商信局、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税务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局、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市场监管局、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消防救援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大队、慈善组织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和各镇（街）分管负责人为成员的眉县老年人爱心助餐专项工作领导小组，领导小组办公室设在县民政局，民政局局长兼任办公室主任，主要负责试点工作的组织实施。县民政局要加强对老年人助餐服务工作的指导，各镇街爱心助餐工作专班要加强对爱心助餐运营的动态评估、监督检查和指导，及时解决试点推进中存在的困难和问题，确保试点各项工作顺利有序进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2.明确职责任务。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各成员单位要结合自身职能职责，主动承担在试点工作的职责任务。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县发改局要将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老年助餐服务纳入经济社会发展相关专项规划统筹推进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。县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财政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局要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按规定落实财税支持政策，加强资金规范使用监管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。县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人社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局要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鼓励支持老年助餐服务机构吸纳重点群体就业，并按规定给予补贴。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县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自然资源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局要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保障和规范老年助餐服务设施用地供应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。县住建局要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统筹推进老年助餐服务设施建设。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县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农业农村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局要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协调农村公共服务资源向老年助餐服务倾斜。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县商信局要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积极引导餐饮、商贸物流企业和互联网平台参与老年助餐服务。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县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税务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局要积极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落实老年助餐服务领域税收减免优惠政策。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县市场监管局要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加强对老年助餐服务的食品安全监管。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县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消防救援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大队要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依法加强老年助餐服务场所消防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安全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监督检查。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县慈善协会要积极主动参与爱心助餐工作。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3.加大资金保障。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积极争取“省市向县级助餐点每人每次补助两元，每人每天不超过两次”等有关规定落实。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县财政每年给予县级助餐试点不低于2万元的试点补助。各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村级集体经济每年要积极向助餐试点给予补助。各试点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单位结合各自财力状况，向享受助餐服务的老年人推行差异化优惠收费。对创出经验的县级试点根据评估等级给予奖励，镇级助餐试点在原运行资金方面予以倾斜。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同时，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对深度参与老年人爱心助餐工作、社会作用发挥明显的餐饮企业，按照省市政策进行综合奖补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/>
        </w:rPr>
        <w:t>4.强化监督管理。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将老年助餐服务工作纳入镇街绩效考核，增加分值权重。县民政局定期抽查，加强日常监管，确保资金使用合理高效。各试点单位要建立财务台账制度，及时记录收支情况，镇街每月对助餐点开展财务检查；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要严格落实“六公示”制度，每年定期开展第三方服务满意度抽查与老年助餐服务相关培训，推进助餐服务标准化，主动接受监督。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附件：1.爱心助餐工作评价机制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2.眉县爱心助餐评价表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爱心助餐工作评价机制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评价主体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针对助餐点的服务开展情况，助餐点每月开展一次自评、相关镇街每季度评价一次、县民政局每半年评价一次，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确保助餐服务的质量和效果，推动助餐服务工作高质量发展。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二、评价内容及标准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1.基础设施建设。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要具备完善的设施，如桌椅、餐具、消毒设备等，为老人提供安全、舒适的就餐环境。助餐点要具备完善的安全措施，如防滑、防火等，确保老年人的生命安全。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2.制度建设。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爱心助餐送餐制度、爱心助餐信息反馈制度、爱心助餐收费制度、爱心助餐食品安全制度、爱心助餐财务制度、村慈善公约等制度上墙，并严格执行。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3.服务质量。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食材新鲜、优质，菜品营养搭配均衡，符合老年人的健康需求，餐食要口感好、口味佳。服务人员要态度热情、周到，具备专业的服务技能，能够迅速、准确地为老年人开展助餐服务。助餐点环境要整洁、符合卫生标准；要求饭菜价格合理，不高于市场价，同时考虑到老年人的经济接受能力，提供普惠性的助餐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4.信息反馈。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开展老人满意度调查，定期了解老年群众的就餐需求，听取群众意见和建议，及时调整。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三、评价方式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按参与助餐老人评价、一般群众评价与镇街、县民政局评价相结合的原则，严格参照评价内容和标准，采取打分制（优秀100-80；合格79-60；不合格59-0）。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评价结果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依据评价结果，评价等级优的进行以奖代补，评价等级差的通报批评，针对发现的问题，督促及时整改，提升服务质量，满足老年群众的就餐需求。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tbl>
      <w:tblPr>
        <w:tblStyle w:val="6"/>
        <w:tblW w:w="93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679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眉县爱心助餐评价表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评价项目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评价内容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基础设施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（10分）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1.有固定场地，建筑面积不低于30平方米；有县统一规范的“ＸＸ村爱老食堂”标志标识。（2分）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2.厨房：有独立的操作间，灶具、餐具配备齐全，并有冷藏和消毒等设施。（3分）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3.有独立的餐厅，配备餐桌、座椅、纸篓、洗漱池、防蝇等设施，能满足15人以上老人正常就餐需要。（3分）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4.有安全措施，如防滑、防火等设施。（2分）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管理服务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（20分）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1.管理机构：设立爱心助餐领导小组，建立工作机构，明确工作职责；成立送餐组、信息收集组等机构。（4分）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2.管理服务人员：配备管理和服务人员各1名以上，工作责任、薪酬待遇落实到位。（2分）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3.制度建设：有送餐制度、信息反馈制度、爱心助餐收费制度、爱心助餐食品安全制度、爱心助餐财务制度、村慈善公约等制度，各项制度上墙，并严格执行。（6分）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4.制定食谱和饭菜价格，饭菜价格合理，不高于市场价，提供普惠性的助餐服务；建立爱心助餐工作台账。（4分）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5.建立爱老食堂经费收支专账，按规定用途管理使用运行经费，各类票据资料齐全。（4分）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服务质量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（50分）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1.服务人员态度热情、周到，具备专业的服务技能，能迅速、准确地为老年人开展助餐服务。（4分）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2.保证食材新鲜、优质，菜品营养搭配均衡；符合老年人的健康需求，餐食口感好、口味佳；有食品留样。（8分）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3.助餐点环境要整洁、符合卫生标准。（3分）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4.运行情况：以餐厅开灶，为老人提供就餐为标准（受夏收秋收、冬季降雪、春节等因素影响可适当暂停，其余时间均应开灶，每周开灶不少于5次）。（30分）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5.根据老人需求，为老人提供送餐服务。（5分）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满意调查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（10分）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1.就餐老年人满意度。（5分）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2.定期了解老人就餐需求，按需求动态调整助餐。（5分）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安全管理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（10分）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1.没有发生重大事故隐患，包括人身、环境、饮食卫生、消防安全等。重大事故一票否决。（5分）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2.按规定用途管理使用助餐资金，无挪用借用资金现象。（5分）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417" w:right="1417" w:bottom="1417" w:left="1701" w:header="851" w:footer="992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eastAsia" w:ascii="Calibri" w:hAnsi="Calibri" w:eastAsia="宋体" w:cs="宋体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28"/>
          <w:szCs w:val="28"/>
          <w:u w:val="none"/>
        </w:rPr>
      </w:pPr>
      <w:r>
        <w:rPr>
          <w:rFonts w:hint="eastAsia" w:ascii="仿宋_GB2312" w:eastAsia="仿宋_GB2312"/>
          <w:color w:val="000000"/>
          <w:sz w:val="28"/>
          <w:szCs w:val="28"/>
          <w:u w:val="none"/>
        </w:rPr>
        <w:t xml:space="preserve">  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280" w:firstLineChars="1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眉县</w:t>
      </w:r>
      <w:r>
        <w:rPr>
          <w:rFonts w:hint="eastAsia" w:ascii="仿宋_GB2312" w:eastAsia="仿宋_GB2312"/>
          <w:sz w:val="28"/>
          <w:szCs w:val="28"/>
          <w:lang w:eastAsia="zh-CN"/>
        </w:rPr>
        <w:t>人民政府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办公室</w:t>
      </w:r>
      <w:r>
        <w:rPr>
          <w:rFonts w:hint="eastAsia" w:ascii="仿宋_GB2312" w:eastAsia="仿宋_GB2312"/>
          <w:sz w:val="28"/>
          <w:szCs w:val="28"/>
        </w:rPr>
        <w:t xml:space="preserve">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19</w:t>
      </w:r>
      <w:r>
        <w:rPr>
          <w:rFonts w:hint="eastAsia" w:ascii="仿宋_GB2312" w:eastAsia="仿宋_GB2312"/>
          <w:sz w:val="28"/>
          <w:szCs w:val="28"/>
        </w:rPr>
        <w:t>日印发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</w:p>
    <w:sectPr>
      <w:pgSz w:w="11906" w:h="16838"/>
      <w:pgMar w:top="1417" w:right="1417" w:bottom="141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0" w:lineRule="exact"/>
      <w:jc w:val="center"/>
    </w:pPr>
    <w:r>
      <w:rPr>
        <w:sz w:val="21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YmM5YTFiYTYyN2NhNDRmMmE5NWMyM2MxZjdlZjQifQ=="/>
  </w:docVars>
  <w:rsids>
    <w:rsidRoot w:val="00000000"/>
    <w:rsid w:val="006B7BC7"/>
    <w:rsid w:val="00C827A0"/>
    <w:rsid w:val="01655E65"/>
    <w:rsid w:val="01CF7CAB"/>
    <w:rsid w:val="03087393"/>
    <w:rsid w:val="03394EB3"/>
    <w:rsid w:val="037B4AA0"/>
    <w:rsid w:val="07563646"/>
    <w:rsid w:val="0E4B1F3E"/>
    <w:rsid w:val="0FAF6C1D"/>
    <w:rsid w:val="124B69B1"/>
    <w:rsid w:val="12A367ED"/>
    <w:rsid w:val="133253C2"/>
    <w:rsid w:val="14DC1B42"/>
    <w:rsid w:val="15FF01DE"/>
    <w:rsid w:val="1881312C"/>
    <w:rsid w:val="1A841EC9"/>
    <w:rsid w:val="1C7C20CC"/>
    <w:rsid w:val="1E0D7210"/>
    <w:rsid w:val="21C5052E"/>
    <w:rsid w:val="241237D2"/>
    <w:rsid w:val="243F1DD3"/>
    <w:rsid w:val="24E85BD2"/>
    <w:rsid w:val="269F7958"/>
    <w:rsid w:val="277F0B5A"/>
    <w:rsid w:val="297E2D14"/>
    <w:rsid w:val="29B217A0"/>
    <w:rsid w:val="2A2E6F54"/>
    <w:rsid w:val="2EBF74FE"/>
    <w:rsid w:val="2F2A7E40"/>
    <w:rsid w:val="2F3017FB"/>
    <w:rsid w:val="2FB33AAE"/>
    <w:rsid w:val="314F750B"/>
    <w:rsid w:val="31B57180"/>
    <w:rsid w:val="37CB1876"/>
    <w:rsid w:val="3ABE137A"/>
    <w:rsid w:val="3BE22854"/>
    <w:rsid w:val="3C6A5B02"/>
    <w:rsid w:val="3DCE20C0"/>
    <w:rsid w:val="41D81760"/>
    <w:rsid w:val="426E4FEE"/>
    <w:rsid w:val="445157F9"/>
    <w:rsid w:val="44B91631"/>
    <w:rsid w:val="44E67CEF"/>
    <w:rsid w:val="473A1898"/>
    <w:rsid w:val="494F67AB"/>
    <w:rsid w:val="49AA2DBE"/>
    <w:rsid w:val="4A643EED"/>
    <w:rsid w:val="4CFA1EF9"/>
    <w:rsid w:val="54A07BC1"/>
    <w:rsid w:val="55956255"/>
    <w:rsid w:val="55FC3F6F"/>
    <w:rsid w:val="57BC2B32"/>
    <w:rsid w:val="57DB3728"/>
    <w:rsid w:val="593663AB"/>
    <w:rsid w:val="5D970A2C"/>
    <w:rsid w:val="602779F6"/>
    <w:rsid w:val="61377DF9"/>
    <w:rsid w:val="62BC7E8A"/>
    <w:rsid w:val="66F42522"/>
    <w:rsid w:val="684626D0"/>
    <w:rsid w:val="6AB2058E"/>
    <w:rsid w:val="6BB5617D"/>
    <w:rsid w:val="6F1B5EF1"/>
    <w:rsid w:val="6FBE4710"/>
    <w:rsid w:val="79534C4C"/>
    <w:rsid w:val="7993773F"/>
    <w:rsid w:val="7B720293"/>
    <w:rsid w:val="7C01687E"/>
    <w:rsid w:val="7DF6144F"/>
    <w:rsid w:val="7F65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after="100"/>
      <w:jc w:val="left"/>
    </w:pPr>
    <w:rPr>
      <w:rFonts w:hint="eastAsia"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5260</Words>
  <Characters>5336</Characters>
  <Paragraphs>187</Paragraphs>
  <TotalTime>27</TotalTime>
  <ScaleCrop>false</ScaleCrop>
  <LinksUpToDate>false</LinksUpToDate>
  <CharactersWithSpaces>5422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2024-03-19T02:25:00Z</dcterms:created>
  <dc:creator>5553661</dc:creator>
  <cp:lastModifiedBy>Administrator</cp:lastModifiedBy>
  <cp:lastPrinted>2024-05-15T09:05:00Z</cp:lastPrinted>
  <dcterms:modified xsi:type="dcterms:W3CDTF">2024-05-20T14:09:56Z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A9C1273A093447059FCF6F5DE146C3F0_13</vt:lpwstr>
  </property>
</Properties>
</file>