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baseline"/>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眉</w:t>
      </w:r>
      <w:r>
        <w:rPr>
          <w:rFonts w:hint="eastAsia" w:ascii="仿宋_GB2312" w:hAnsi="仿宋_GB2312" w:eastAsia="仿宋_GB2312" w:cs="仿宋_GB2312"/>
          <w:color w:val="000000" w:themeColor="text1"/>
          <w:sz w:val="32"/>
          <w:szCs w:val="32"/>
          <w:lang w:eastAsia="zh-CN"/>
          <w14:textFill>
            <w14:solidFill>
              <w14:schemeClr w14:val="tx1"/>
            </w14:solidFill>
          </w14:textFill>
        </w:rPr>
        <w:t>政办</w:t>
      </w:r>
      <w:r>
        <w:rPr>
          <w:rFonts w:hint="eastAsia" w:ascii="仿宋_GB2312" w:hAnsi="仿宋_GB2312" w:eastAsia="仿宋_GB2312" w:cs="仿宋_GB2312"/>
          <w:color w:val="000000" w:themeColor="text1"/>
          <w:sz w:val="32"/>
          <w:szCs w:val="32"/>
          <w14:textFill>
            <w14:solidFill>
              <w14:schemeClr w14:val="tx1"/>
            </w14:solidFill>
          </w14:textFill>
        </w:rPr>
        <w:t>发〔20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880" w:firstLineChars="200"/>
        <w:jc w:val="center"/>
        <w:textAlignment w:val="auto"/>
        <w:outlineLvl w:val="9"/>
        <w:rPr>
          <w:rFonts w:hint="eastAsia"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center"/>
        <w:textAlignment w:val="auto"/>
        <w:outlineLvl w:val="9"/>
        <w:rPr>
          <w:rFonts w:hint="eastAsia" w:ascii="方正小标宋简体" w:hAnsi="Calibri" w:eastAsia="方正小标宋简体" w:cs="Times New Roman"/>
          <w:color w:val="000000" w:themeColor="text1"/>
          <w:sz w:val="44"/>
          <w:szCs w:val="44"/>
          <w14:textFill>
            <w14:solidFill>
              <w14:schemeClr w14:val="tx1"/>
            </w14:solidFill>
          </w14:textFill>
        </w:rPr>
      </w:pPr>
      <w:r>
        <w:rPr>
          <w:rFonts w:hint="eastAsia" w:ascii="方正小标宋简体" w:hAnsi="Calibri" w:eastAsia="方正小标宋简体" w:cs="Times New Roman"/>
          <w:color w:val="000000" w:themeColor="text1"/>
          <w:sz w:val="44"/>
          <w:szCs w:val="44"/>
          <w14:textFill>
            <w14:solidFill>
              <w14:schemeClr w14:val="tx1"/>
            </w14:solidFill>
          </w14:textFill>
        </w:rPr>
        <w:t>眉县人民政府办公室</w:t>
      </w:r>
    </w:p>
    <w:p>
      <w:pPr>
        <w:keepNext w:val="0"/>
        <w:keepLines w:val="0"/>
        <w:pageBreakBefore w:val="0"/>
        <w:kinsoku/>
        <w:overflowPunct/>
        <w:topLinePunct w:val="0"/>
        <w:autoSpaceDE/>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眉县“百户千床”精品旅游民宿</w:t>
      </w:r>
    </w:p>
    <w:p>
      <w:pPr>
        <w:keepNext w:val="0"/>
        <w:keepLines w:val="0"/>
        <w:pageBreakBefore w:val="0"/>
        <w:kinsoku/>
        <w:overflowPunct/>
        <w:topLinePunct w:val="0"/>
        <w:autoSpaceDE/>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发展实施意见</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》的通知</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 xml:space="preserve"> </w:t>
      </w:r>
    </w:p>
    <w:p>
      <w:pPr>
        <w:keepNext w:val="0"/>
        <w:keepLines w:val="0"/>
        <w:pageBreakBefore w:val="0"/>
        <w:kinsoku/>
        <w:overflowPunct/>
        <w:topLinePunct w:val="0"/>
        <w:autoSpaceDE/>
        <w:bidi w:val="0"/>
        <w:adjustRightInd/>
        <w:spacing w:line="560" w:lineRule="exact"/>
        <w:textAlignment w:val="auto"/>
        <w:rPr>
          <w:rFonts w:ascii="Calibri" w:hAnsi="Calibri" w:eastAsia="宋体" w:cs="Times New Roman"/>
          <w:color w:val="000000" w:themeColor="text1"/>
          <w14:textFill>
            <w14:solidFill>
              <w14:schemeClr w14:val="tx1"/>
            </w14:solidFill>
          </w14:textFill>
        </w:rPr>
      </w:pPr>
    </w:p>
    <w:p>
      <w:pPr>
        <w:keepNext w:val="0"/>
        <w:keepLines w:val="0"/>
        <w:pageBreakBefore w:val="0"/>
        <w:kinsoku/>
        <w:overflowPunct/>
        <w:topLinePunct w:val="0"/>
        <w:autoSpaceDE/>
        <w:bidi w:val="0"/>
        <w:adjustRightInd/>
        <w:spacing w:line="560" w:lineRule="exact"/>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各镇人民政府、街道办事处</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县政府各工作部门、各直属机构</w:t>
      </w:r>
      <w:r>
        <w:rPr>
          <w:rFonts w:hint="eastAsia" w:ascii="仿宋_GB2312" w:hAnsi="仿宋" w:eastAsia="仿宋_GB2312" w:cs="仿宋"/>
          <w:color w:val="000000" w:themeColor="text1"/>
          <w:sz w:val="32"/>
          <w:szCs w:val="32"/>
          <w14:textFill>
            <w14:solidFill>
              <w14:schemeClr w14:val="tx1"/>
            </w14:solidFill>
          </w14:textFill>
        </w:rPr>
        <w:t>：</w:t>
      </w:r>
    </w:p>
    <w:p>
      <w:pPr>
        <w:keepNext w:val="0"/>
        <w:keepLines w:val="0"/>
        <w:pageBreakBefore w:val="0"/>
        <w:kinsoku/>
        <w:overflowPunct/>
        <w:topLinePunct w:val="0"/>
        <w:autoSpaceDE/>
        <w:bidi w:val="0"/>
        <w:adjustRightInd/>
        <w:spacing w:line="560" w:lineRule="exact"/>
        <w:ind w:firstLine="640" w:firstLineChars="200"/>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眉县“百户千床”精品旅游民宿发展实施意见</w:t>
      </w:r>
      <w:r>
        <w:rPr>
          <w:rFonts w:hint="eastAsia" w:ascii="仿宋_GB2312" w:hAnsi="仿宋" w:eastAsia="仿宋_GB2312" w:cs="仿宋"/>
          <w:color w:val="000000" w:themeColor="text1"/>
          <w:sz w:val="32"/>
          <w:szCs w:val="32"/>
          <w14:textFill>
            <w14:solidFill>
              <w14:schemeClr w14:val="tx1"/>
            </w14:solidFill>
          </w14:textFill>
        </w:rPr>
        <w:t>》已经</w:t>
      </w:r>
      <w:r>
        <w:rPr>
          <w:rFonts w:hint="eastAsia" w:ascii="仿宋_GB2312" w:hAnsi="仿宋" w:eastAsia="仿宋_GB2312" w:cs="仿宋"/>
          <w:color w:val="000000" w:themeColor="text1"/>
          <w:sz w:val="32"/>
          <w:szCs w:val="32"/>
          <w:lang w:val="en-US" w:eastAsia="zh-CN"/>
          <w14:textFill>
            <w14:solidFill>
              <w14:schemeClr w14:val="tx1"/>
            </w14:solidFill>
          </w14:textFill>
        </w:rPr>
        <w:t>县政府</w:t>
      </w:r>
      <w:r>
        <w:rPr>
          <w:rFonts w:hint="eastAsia" w:ascii="仿宋_GB2312" w:hAnsi="仿宋" w:eastAsia="仿宋_GB2312" w:cs="仿宋"/>
          <w:color w:val="000000" w:themeColor="text1"/>
          <w:sz w:val="32"/>
          <w:szCs w:val="32"/>
          <w14:textFill>
            <w14:solidFill>
              <w14:schemeClr w14:val="tx1"/>
            </w14:solidFill>
          </w14:textFill>
        </w:rPr>
        <w:t>同意</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现印发</w:t>
      </w:r>
      <w:r>
        <w:rPr>
          <w:rFonts w:hint="eastAsia" w:ascii="仿宋_GB2312" w:hAnsi="仿宋" w:eastAsia="仿宋_GB2312" w:cs="仿宋"/>
          <w:color w:val="000000" w:themeColor="text1"/>
          <w:sz w:val="32"/>
          <w:szCs w:val="32"/>
          <w:lang w:val="en-US" w:eastAsia="zh-CN"/>
          <w14:textFill>
            <w14:solidFill>
              <w14:schemeClr w14:val="tx1"/>
            </w14:solidFill>
          </w14:textFill>
        </w:rPr>
        <w:t>给</w:t>
      </w:r>
      <w:r>
        <w:rPr>
          <w:rFonts w:hint="eastAsia" w:ascii="仿宋_GB2312" w:hAnsi="仿宋" w:eastAsia="仿宋_GB2312" w:cs="仿宋"/>
          <w:color w:val="000000" w:themeColor="text1"/>
          <w:sz w:val="32"/>
          <w:szCs w:val="32"/>
          <w14:textFill>
            <w14:solidFill>
              <w14:schemeClr w14:val="tx1"/>
            </w14:solidFill>
          </w14:textFill>
        </w:rPr>
        <w:t>你们，请</w:t>
      </w:r>
      <w:r>
        <w:rPr>
          <w:rFonts w:hint="eastAsia" w:ascii="仿宋_GB2312" w:hAnsi="仿宋" w:eastAsia="仿宋_GB2312" w:cs="仿宋"/>
          <w:color w:val="000000" w:themeColor="text1"/>
          <w:sz w:val="32"/>
          <w:szCs w:val="32"/>
          <w:lang w:val="en-US" w:eastAsia="zh-CN"/>
          <w14:textFill>
            <w14:solidFill>
              <w14:schemeClr w14:val="tx1"/>
            </w14:solidFill>
          </w14:textFill>
        </w:rPr>
        <w:t>结合实际，</w:t>
      </w:r>
      <w:r>
        <w:rPr>
          <w:rFonts w:hint="eastAsia" w:ascii="仿宋_GB2312" w:hAnsi="仿宋" w:eastAsia="仿宋_GB2312" w:cs="仿宋"/>
          <w:color w:val="000000" w:themeColor="text1"/>
          <w:sz w:val="32"/>
          <w:szCs w:val="32"/>
          <w14:textFill>
            <w14:solidFill>
              <w14:schemeClr w14:val="tx1"/>
            </w14:solidFill>
          </w14:textFill>
        </w:rPr>
        <w:t>认真</w:t>
      </w:r>
      <w:r>
        <w:rPr>
          <w:rFonts w:hint="eastAsia" w:ascii="仿宋_GB2312" w:hAnsi="仿宋" w:eastAsia="仿宋_GB2312" w:cs="仿宋"/>
          <w:color w:val="000000" w:themeColor="text1"/>
          <w:sz w:val="32"/>
          <w:szCs w:val="32"/>
          <w:lang w:val="en-US" w:eastAsia="zh-CN"/>
          <w14:textFill>
            <w14:solidFill>
              <w14:schemeClr w14:val="tx1"/>
            </w14:solidFill>
          </w14:textFill>
        </w:rPr>
        <w:t>抓好</w:t>
      </w:r>
      <w:r>
        <w:rPr>
          <w:rFonts w:hint="eastAsia" w:ascii="仿宋_GB2312" w:hAnsi="仿宋" w:eastAsia="仿宋_GB2312" w:cs="仿宋"/>
          <w:color w:val="000000" w:themeColor="text1"/>
          <w:sz w:val="32"/>
          <w:szCs w:val="32"/>
          <w:lang w:eastAsia="zh-CN"/>
          <w14:textFill>
            <w14:solidFill>
              <w14:schemeClr w14:val="tx1"/>
            </w14:solidFill>
          </w14:textFill>
        </w:rPr>
        <w:t>贯彻落实</w:t>
      </w:r>
      <w:r>
        <w:rPr>
          <w:rFonts w:hint="eastAsia" w:ascii="仿宋_GB2312" w:hAnsi="仿宋" w:eastAsia="仿宋_GB2312" w:cs="仿宋"/>
          <w:color w:val="000000" w:themeColor="text1"/>
          <w:sz w:val="32"/>
          <w:szCs w:val="32"/>
          <w14:textFill>
            <w14:solidFill>
              <w14:schemeClr w14:val="tx1"/>
            </w14:solidFill>
          </w14:textFill>
        </w:rPr>
        <w:t>。</w:t>
      </w:r>
    </w:p>
    <w:p>
      <w:pPr>
        <w:pageBreakBefore w:val="0"/>
        <w:widowControl w:val="0"/>
        <w:kinsoku/>
        <w:overflowPunct/>
        <w:topLinePunct w:val="0"/>
        <w:autoSpaceDE/>
        <w:bidi w:val="0"/>
        <w:adjustRightInd/>
        <w:spacing w:before="240" w:beforeLines="0" w:beforeAutospacing="0" w:after="60" w:afterLines="0" w:afterAutospacing="0" w:line="560" w:lineRule="exact"/>
        <w:jc w:val="center"/>
        <w:textAlignment w:val="auto"/>
        <w:outlineLvl w:val="0"/>
        <w:rPr>
          <w:rFonts w:hint="eastAsia" w:ascii="仿宋_GB2312" w:hAnsi="仿宋" w:eastAsia="仿宋_GB2312" w:cs="仿宋"/>
          <w:b/>
          <w:color w:val="000000" w:themeColor="text1"/>
          <w:kern w:val="2"/>
          <w:sz w:val="32"/>
          <w:szCs w:val="32"/>
          <w:lang w:val="en-US" w:eastAsia="zh-CN" w:bidi="ar-SA"/>
          <w14:textFill>
            <w14:solidFill>
              <w14:schemeClr w14:val="tx1"/>
            </w14:solidFill>
          </w14:textFill>
        </w:rPr>
      </w:pPr>
    </w:p>
    <w:p>
      <w:pPr>
        <w:pageBreakBefore w:val="0"/>
        <w:widowControl w:val="0"/>
        <w:kinsoku/>
        <w:overflowPunct/>
        <w:topLinePunct w:val="0"/>
        <w:autoSpaceDE/>
        <w:bidi w:val="0"/>
        <w:adjustRightInd/>
        <w:spacing w:before="240" w:beforeLines="0" w:beforeAutospacing="0" w:after="60" w:afterLines="0" w:afterAutospacing="0" w:line="560" w:lineRule="exact"/>
        <w:jc w:val="center"/>
        <w:textAlignment w:val="auto"/>
        <w:outlineLvl w:val="0"/>
        <w:rPr>
          <w:rFonts w:hint="eastAsia" w:ascii="仿宋_GB2312" w:hAnsi="仿宋" w:eastAsia="仿宋_GB2312" w:cs="仿宋"/>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val="0"/>
        <w:overflowPunct/>
        <w:topLinePunct w:val="0"/>
        <w:autoSpaceDE/>
        <w:bidi w:val="0"/>
        <w:adjustRightInd/>
        <w:spacing w:line="560" w:lineRule="exact"/>
        <w:ind w:leftChars="1800"/>
        <w:jc w:val="center"/>
        <w:textAlignment w:val="auto"/>
        <w:rPr>
          <w:rFonts w:hint="default" w:ascii="仿宋_GB2312" w:hAnsi="仿宋" w:eastAsia="仿宋_GB2312" w:cs="仿宋"/>
          <w:color w:val="000000" w:themeColor="text1"/>
          <w:spacing w:val="0"/>
          <w:sz w:val="32"/>
          <w:szCs w:val="32"/>
          <w:lang w:val="en-US" w:eastAsia="zh-CN"/>
          <w14:textFill>
            <w14:solidFill>
              <w14:schemeClr w14:val="tx1"/>
            </w14:solidFill>
          </w14:textFill>
        </w:rPr>
      </w:pP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眉县人民政府</w:t>
      </w:r>
      <w:r>
        <w:rPr>
          <w:rFonts w:hint="eastAsia" w:ascii="仿宋_GB2312" w:hAnsi="仿宋" w:eastAsia="仿宋_GB2312" w:cs="仿宋"/>
          <w:color w:val="000000" w:themeColor="text1"/>
          <w:spacing w:val="0"/>
          <w:sz w:val="32"/>
          <w:szCs w:val="32"/>
          <w14:textFill>
            <w14:solidFill>
              <w14:schemeClr w14:val="tx1"/>
            </w14:solidFill>
          </w14:textFill>
        </w:rPr>
        <w:t>办公室</w:t>
      </w:r>
    </w:p>
    <w:p>
      <w:pPr>
        <w:keepNext w:val="0"/>
        <w:keepLines w:val="0"/>
        <w:pageBreakBefore w:val="0"/>
        <w:kinsoku/>
        <w:wordWrap/>
        <w:overflowPunct/>
        <w:topLinePunct w:val="0"/>
        <w:autoSpaceDE/>
        <w:bidi w:val="0"/>
        <w:adjustRightInd/>
        <w:spacing w:line="560" w:lineRule="exact"/>
        <w:ind w:leftChars="1800"/>
        <w:jc w:val="center"/>
        <w:textAlignment w:val="auto"/>
        <w:rPr>
          <w:rFonts w:hint="default" w:ascii="仿宋"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pacing w:val="0"/>
          <w:sz w:val="32"/>
          <w:szCs w:val="32"/>
          <w14:textFill>
            <w14:solidFill>
              <w14:schemeClr w14:val="tx1"/>
            </w14:solidFill>
          </w14:textFill>
        </w:rPr>
        <w:t>202</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4</w:t>
      </w:r>
      <w:r>
        <w:rPr>
          <w:rFonts w:hint="eastAsia" w:ascii="仿宋_GB2312" w:hAnsi="仿宋" w:eastAsia="仿宋_GB2312" w:cs="仿宋"/>
          <w:color w:val="000000" w:themeColor="text1"/>
          <w:spacing w:val="0"/>
          <w:sz w:val="32"/>
          <w:szCs w:val="32"/>
          <w14:textFill>
            <w14:solidFill>
              <w14:schemeClr w14:val="tx1"/>
            </w14:solidFill>
          </w14:textFill>
        </w:rPr>
        <w:t>年</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5</w:t>
      </w:r>
      <w:r>
        <w:rPr>
          <w:rFonts w:hint="eastAsia" w:ascii="仿宋_GB2312" w:hAnsi="仿宋" w:eastAsia="仿宋_GB2312" w:cs="仿宋"/>
          <w:color w:val="000000" w:themeColor="text1"/>
          <w:spacing w:val="0"/>
          <w:sz w:val="32"/>
          <w:szCs w:val="32"/>
          <w14:textFill>
            <w14:solidFill>
              <w14:schemeClr w14:val="tx1"/>
            </w14:solidFill>
          </w14:textFill>
        </w:rPr>
        <w:t>月</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31</w:t>
      </w:r>
      <w:r>
        <w:rPr>
          <w:rFonts w:hint="eastAsia" w:ascii="仿宋_GB2312" w:hAnsi="仿宋" w:eastAsia="仿宋_GB2312" w:cs="仿宋"/>
          <w:color w:val="000000" w:themeColor="text1"/>
          <w:spacing w:val="0"/>
          <w:sz w:val="32"/>
          <w:szCs w:val="32"/>
          <w14:textFill>
            <w14:solidFill>
              <w14:schemeClr w14:val="tx1"/>
            </w14:solidFill>
          </w14:textFill>
        </w:rPr>
        <w:t>日</w:t>
      </w:r>
    </w:p>
    <w:p>
      <w:pPr>
        <w:keepNext w:val="0"/>
        <w:keepLines w:val="0"/>
        <w:pageBreakBefore w:val="0"/>
        <w:widowControl/>
        <w:kinsoku/>
        <w:overflowPunct/>
        <w:topLinePunct w:val="0"/>
        <w:autoSpaceDE/>
        <w:bidi w:val="0"/>
        <w:adjustRightInd/>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sectPr>
          <w:footerReference r:id="rId3" w:type="default"/>
          <w:pgSz w:w="11850" w:h="16783"/>
          <w:pgMar w:top="1417" w:right="1417" w:bottom="1417" w:left="1701" w:header="0" w:footer="992" w:gutter="0"/>
          <w:pgNumType w:fmt="numberInDash"/>
          <w:cols w:space="0" w:num="1"/>
          <w:rtlGutter w:val="0"/>
          <w:docGrid w:type="lines" w:linePitch="291" w:charSpace="0"/>
        </w:sect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眉</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县</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t>“</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百户千床”精品旅游</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民宿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eastAsia="zh-CN"/>
          <w14:textFill>
            <w14:solidFill>
              <w14:schemeClr w14:val="tx1"/>
            </w14:solidFill>
          </w14:textFill>
        </w:rPr>
        <w:t>发展实施意见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深入贯彻落实2024年中央一号文件精神，学习运用“千村示范、万村整治”工程经验，提升我县文旅产业发展水平，推动农文旅深度融合，进一步增强农村产业发展新动能，按照省委、省政府《关于全面推进乡村振兴加快农业农村现代化的实施意见》（陕发〔2021〕1号）、《眉县文化旅游产业高质量发展三年行动方案（2023-2025年）》（眉办发〔2023〕21号）文件精神，以及2024年政府工作报告提出的“做精乡村旅游，打造‘百户千床’精品民宿”安排部署，结合我县实际，特制定本实施意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一、指导思想</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以习近平新时代中国特色社会主义思想为指导，认真贯彻落实</w:t>
      </w:r>
      <w:r>
        <w:rPr>
          <w:rFonts w:hint="eastAsia" w:ascii="仿宋_GB2312" w:hAnsi="仿宋" w:eastAsia="仿宋_GB2312" w:cs="仿宋"/>
          <w:color w:val="000000" w:themeColor="text1"/>
          <w:sz w:val="32"/>
          <w:szCs w:val="32"/>
          <w:lang w:eastAsia="zh-CN"/>
          <w14:textFill>
            <w14:solidFill>
              <w14:schemeClr w14:val="tx1"/>
            </w14:solidFill>
          </w14:textFill>
        </w:rPr>
        <w:t>习近平总书记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关于旅游发展、旅游强国的一系列重要论述</w:t>
      </w:r>
      <w:r>
        <w:rPr>
          <w:rFonts w:hint="eastAsia" w:ascii="仿宋_GB2312" w:hAnsi="仿宋" w:eastAsia="仿宋_GB2312" w:cs="仿宋"/>
          <w:color w:val="000000" w:themeColor="text1"/>
          <w:sz w:val="32"/>
          <w:szCs w:val="32"/>
          <w14:textFill>
            <w14:solidFill>
              <w14:schemeClr w14:val="tx1"/>
            </w14:solidFill>
          </w14:textFill>
        </w:rPr>
        <w:t>，依托我县独特的自然风光、生态环境和人文底蕴，</w:t>
      </w:r>
      <w:r>
        <w:rPr>
          <w:rFonts w:hint="eastAsia" w:ascii="仿宋_GB2312" w:hAnsi="仿宋" w:eastAsia="仿宋_GB2312" w:cs="仿宋"/>
          <w:color w:val="000000" w:themeColor="text1"/>
          <w:sz w:val="32"/>
          <w:szCs w:val="32"/>
          <w:lang w:eastAsia="zh-CN"/>
          <w14:textFill>
            <w14:solidFill>
              <w14:schemeClr w14:val="tx1"/>
            </w14:solidFill>
          </w14:textFill>
        </w:rPr>
        <w:t>按照“</w:t>
      </w:r>
      <w:r>
        <w:rPr>
          <w:rFonts w:hint="eastAsia" w:ascii="仿宋_GB2312" w:hAnsi="仿宋" w:eastAsia="仿宋_GB2312" w:cs="仿宋"/>
          <w:color w:val="000000" w:themeColor="text1"/>
          <w:sz w:val="32"/>
          <w:szCs w:val="32"/>
          <w14:textFill>
            <w14:solidFill>
              <w14:schemeClr w14:val="tx1"/>
            </w14:solidFill>
          </w14:textFill>
        </w:rPr>
        <w:t>高点定位、科学布局，典型引领、打造特色、逐步推进</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的原则</w:t>
      </w:r>
      <w:r>
        <w:rPr>
          <w:rFonts w:hint="eastAsia" w:ascii="仿宋_GB2312" w:hAnsi="仿宋" w:eastAsia="仿宋_GB2312" w:cs="仿宋"/>
          <w:color w:val="000000" w:themeColor="text1"/>
          <w:sz w:val="32"/>
          <w:szCs w:val="32"/>
          <w:lang w:val="en-US" w:eastAsia="zh-CN"/>
          <w14:textFill>
            <w14:solidFill>
              <w14:schemeClr w14:val="tx1"/>
            </w14:solidFill>
          </w14:textFill>
        </w:rPr>
        <w:t>，分区域、分线路、分层次发展一批景区依托型、城市近郊型、现代农业型、休闲农家型、温泉民宿型旅游民宿，</w:t>
      </w:r>
      <w:r>
        <w:rPr>
          <w:rFonts w:hint="eastAsia" w:ascii="仿宋_GB2312" w:hAnsi="仿宋" w:eastAsia="仿宋_GB2312" w:cs="仿宋"/>
          <w:color w:val="000000" w:themeColor="text1"/>
          <w:sz w:val="32"/>
          <w:szCs w:val="32"/>
          <w:lang w:eastAsia="zh-CN"/>
          <w14:textFill>
            <w14:solidFill>
              <w14:schemeClr w14:val="tx1"/>
            </w14:solidFill>
          </w14:textFill>
        </w:rPr>
        <w:t>推进</w:t>
      </w:r>
      <w:r>
        <w:rPr>
          <w:rFonts w:hint="eastAsia" w:ascii="仿宋_GB2312" w:hAnsi="仿宋" w:eastAsia="仿宋_GB2312" w:cs="仿宋"/>
          <w:color w:val="000000" w:themeColor="text1"/>
          <w:sz w:val="32"/>
          <w:szCs w:val="32"/>
          <w:lang w:val="en-US" w:eastAsia="zh-CN"/>
          <w14:textFill>
            <w14:solidFill>
              <w14:schemeClr w14:val="tx1"/>
            </w14:solidFill>
          </w14:textFill>
        </w:rPr>
        <w:t>我县旅游</w:t>
      </w:r>
      <w:r>
        <w:rPr>
          <w:rFonts w:hint="eastAsia" w:ascii="仿宋_GB2312" w:hAnsi="仿宋" w:eastAsia="仿宋_GB2312" w:cs="仿宋"/>
          <w:color w:val="000000" w:themeColor="text1"/>
          <w:sz w:val="32"/>
          <w:szCs w:val="32"/>
          <w14:textFill>
            <w14:solidFill>
              <w14:schemeClr w14:val="tx1"/>
            </w14:solidFill>
          </w14:textFill>
        </w:rPr>
        <w:t>民宿</w:t>
      </w:r>
      <w:r>
        <w:rPr>
          <w:rFonts w:hint="eastAsia" w:ascii="仿宋_GB2312" w:hAnsi="仿宋" w:eastAsia="仿宋_GB2312" w:cs="仿宋"/>
          <w:color w:val="000000" w:themeColor="text1"/>
          <w:sz w:val="32"/>
          <w:szCs w:val="32"/>
          <w:lang w:eastAsia="zh-CN"/>
          <w14:textFill>
            <w14:solidFill>
              <w14:schemeClr w14:val="tx1"/>
            </w14:solidFill>
          </w14:textFill>
        </w:rPr>
        <w:t>发展向</w:t>
      </w:r>
      <w:r>
        <w:rPr>
          <w:rFonts w:hint="eastAsia" w:ascii="仿宋_GB2312" w:hAnsi="仿宋" w:eastAsia="仿宋_GB2312" w:cs="仿宋"/>
          <w:color w:val="000000" w:themeColor="text1"/>
          <w:sz w:val="32"/>
          <w:szCs w:val="32"/>
          <w14:textFill>
            <w14:solidFill>
              <w14:schemeClr w14:val="tx1"/>
            </w14:solidFill>
          </w14:textFill>
        </w:rPr>
        <w:t>规范化、特色化、规模化、品牌化</w:t>
      </w:r>
      <w:r>
        <w:rPr>
          <w:rFonts w:hint="eastAsia" w:ascii="仿宋_GB2312" w:hAnsi="仿宋" w:eastAsia="仿宋_GB2312" w:cs="仿宋"/>
          <w:color w:val="000000" w:themeColor="text1"/>
          <w:sz w:val="32"/>
          <w:szCs w:val="32"/>
          <w:lang w:eastAsia="zh-CN"/>
          <w14:textFill>
            <w14:solidFill>
              <w14:schemeClr w14:val="tx1"/>
            </w14:solidFill>
          </w14:textFill>
        </w:rPr>
        <w:t>发展</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积极</w:t>
      </w:r>
      <w:r>
        <w:rPr>
          <w:rFonts w:hint="eastAsia" w:ascii="仿宋_GB2312" w:hAnsi="仿宋" w:eastAsia="仿宋_GB2312" w:cs="仿宋"/>
          <w:color w:val="000000" w:themeColor="text1"/>
          <w:sz w:val="32"/>
          <w:szCs w:val="32"/>
          <w:lang w:val="en-US" w:eastAsia="zh-CN"/>
          <w14:textFill>
            <w14:solidFill>
              <w14:schemeClr w14:val="tx1"/>
            </w14:solidFill>
          </w14:textFill>
        </w:rPr>
        <w:t>构建“三产联动、多业融合”的发展态势，巩固我县“一核两带”旅游发展大格局，推动文旅产业高质量发展实现新突破。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发展</w:t>
      </w:r>
      <w:r>
        <w:rPr>
          <w:rFonts w:hint="eastAsia" w:ascii="黑体" w:hAnsi="黑体" w:eastAsia="黑体" w:cs="黑体"/>
          <w:color w:val="000000" w:themeColor="text1"/>
          <w:sz w:val="32"/>
          <w:szCs w:val="32"/>
          <w14:textFill>
            <w14:solidFill>
              <w14:schemeClr w14:val="tx1"/>
            </w14:solidFill>
          </w14:textFill>
        </w:rPr>
        <w:t>目标</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 w:eastAsia="仿宋_GB2312" w:cs="仿宋"/>
          <w:b/>
          <w:bCs/>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到202</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年，初步形成布局更加合理、管理更加规范、发展更加有序、内涵更加丰富、特色更加鲜明、服务更加优质的</w:t>
      </w:r>
      <w:r>
        <w:rPr>
          <w:rFonts w:hint="eastAsia" w:ascii="仿宋_GB2312" w:hAnsi="仿宋" w:eastAsia="仿宋_GB2312" w:cs="仿宋"/>
          <w:color w:val="000000" w:themeColor="text1"/>
          <w:sz w:val="32"/>
          <w:szCs w:val="32"/>
          <w:lang w:val="en-US" w:eastAsia="zh-CN"/>
          <w14:textFill>
            <w14:solidFill>
              <w14:schemeClr w14:val="tx1"/>
            </w14:solidFill>
          </w14:textFill>
        </w:rPr>
        <w:t>旅游</w:t>
      </w:r>
      <w:r>
        <w:rPr>
          <w:rFonts w:hint="eastAsia" w:ascii="仿宋_GB2312" w:hAnsi="仿宋" w:eastAsia="仿宋_GB2312" w:cs="仿宋"/>
          <w:color w:val="000000" w:themeColor="text1"/>
          <w:sz w:val="32"/>
          <w:szCs w:val="32"/>
          <w14:textFill>
            <w14:solidFill>
              <w14:schemeClr w14:val="tx1"/>
            </w14:solidFill>
          </w14:textFill>
        </w:rPr>
        <w:t>民宿发展格局，更好满足多层次、个性化、品质化的大众旅游消费需求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。改造提升</w:t>
      </w:r>
      <w:r>
        <w:rPr>
          <w:rFonts w:hint="eastAsia" w:ascii="仿宋_GB2312" w:hAnsi="仿宋" w:eastAsia="仿宋_GB2312" w:cs="仿宋"/>
          <w:color w:val="000000" w:themeColor="text1"/>
          <w:sz w:val="32"/>
          <w:szCs w:val="32"/>
          <w:lang w:eastAsia="zh-CN"/>
          <w14:textFill>
            <w14:solidFill>
              <w14:schemeClr w14:val="tx1"/>
            </w14:solidFill>
          </w14:textFill>
        </w:rPr>
        <w:t>和</w:t>
      </w:r>
      <w:r>
        <w:rPr>
          <w:rFonts w:hint="eastAsia" w:ascii="仿宋_GB2312" w:hAnsi="仿宋" w:eastAsia="仿宋_GB2312" w:cs="仿宋"/>
          <w:color w:val="000000" w:themeColor="text1"/>
          <w:sz w:val="32"/>
          <w:szCs w:val="32"/>
          <w:lang w:val="en-US" w:eastAsia="zh-CN"/>
          <w14:textFill>
            <w14:solidFill>
              <w14:schemeClr w14:val="tx1"/>
            </w14:solidFill>
          </w14:textFill>
        </w:rPr>
        <w:t>新扩建旅游民宿130户以上，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床位达到1500个以上，</w:t>
      </w:r>
      <w:r>
        <w:rPr>
          <w:rFonts w:hint="eastAsia" w:ascii="仿宋_GB2312" w:hAnsi="仿宋" w:eastAsia="仿宋_GB2312" w:cs="仿宋"/>
          <w:color w:val="000000" w:themeColor="text1"/>
          <w:sz w:val="32"/>
          <w:szCs w:val="32"/>
          <w14:textFill>
            <w14:solidFill>
              <w14:schemeClr w14:val="tx1"/>
            </w14:solidFill>
          </w14:textFill>
        </w:rPr>
        <w:t>形成</w:t>
      </w:r>
      <w:r>
        <w:rPr>
          <w:rFonts w:hint="eastAsia" w:ascii="仿宋_GB2312" w:hAnsi="仿宋" w:eastAsia="仿宋_GB2312" w:cs="仿宋"/>
          <w:color w:val="000000" w:themeColor="text1"/>
          <w:sz w:val="32"/>
          <w:szCs w:val="32"/>
          <w:lang w:val="en-US" w:eastAsia="zh-CN"/>
          <w14:textFill>
            <w14:solidFill>
              <w14:schemeClr w14:val="tx1"/>
            </w14:solidFill>
          </w14:textFill>
        </w:rPr>
        <w:t>温泉民宿、</w:t>
      </w:r>
      <w:r>
        <w:rPr>
          <w:rFonts w:hint="eastAsia" w:ascii="仿宋_GB2312" w:hAnsi="仿宋" w:eastAsia="仿宋_GB2312" w:cs="仿宋"/>
          <w:color w:val="000000" w:themeColor="text1"/>
          <w:sz w:val="32"/>
          <w:szCs w:val="32"/>
          <w14:textFill>
            <w14:solidFill>
              <w14:schemeClr w14:val="tx1"/>
            </w14:solidFill>
          </w14:textFill>
        </w:rPr>
        <w:t>景观</w:t>
      </w:r>
      <w:r>
        <w:rPr>
          <w:rFonts w:hint="eastAsia" w:ascii="仿宋_GB2312" w:hAnsi="仿宋" w:eastAsia="仿宋_GB2312" w:cs="仿宋"/>
          <w:color w:val="000000" w:themeColor="text1"/>
          <w:sz w:val="32"/>
          <w:szCs w:val="32"/>
          <w:lang w:eastAsia="zh-CN"/>
          <w14:textFill>
            <w14:solidFill>
              <w14:schemeClr w14:val="tx1"/>
            </w14:solidFill>
          </w14:textFill>
        </w:rPr>
        <w:t>休闲度假</w:t>
      </w:r>
      <w:r>
        <w:rPr>
          <w:rFonts w:hint="eastAsia" w:ascii="仿宋_GB2312" w:hAnsi="仿宋" w:eastAsia="仿宋_GB2312" w:cs="仿宋"/>
          <w:color w:val="000000" w:themeColor="text1"/>
          <w:sz w:val="32"/>
          <w:szCs w:val="32"/>
          <w14:textFill>
            <w14:solidFill>
              <w14:schemeClr w14:val="tx1"/>
            </w14:solidFill>
          </w14:textFill>
        </w:rPr>
        <w:t>民宿</w:t>
      </w:r>
      <w:r>
        <w:rPr>
          <w:rFonts w:hint="eastAsia" w:ascii="仿宋_GB2312" w:hAnsi="仿宋" w:eastAsia="仿宋_GB2312" w:cs="仿宋"/>
          <w:color w:val="000000" w:themeColor="text1"/>
          <w:sz w:val="32"/>
          <w:szCs w:val="32"/>
          <w:lang w:eastAsia="zh-CN"/>
          <w14:textFill>
            <w14:solidFill>
              <w14:schemeClr w14:val="tx1"/>
            </w14:solidFill>
          </w14:textFill>
        </w:rPr>
        <w:t>、乡村</w:t>
      </w:r>
      <w:r>
        <w:rPr>
          <w:rFonts w:hint="eastAsia" w:ascii="仿宋_GB2312" w:hAnsi="仿宋" w:eastAsia="仿宋_GB2312" w:cs="仿宋"/>
          <w:color w:val="000000" w:themeColor="text1"/>
          <w:sz w:val="32"/>
          <w:szCs w:val="32"/>
          <w14:textFill>
            <w14:solidFill>
              <w14:schemeClr w14:val="tx1"/>
            </w14:solidFill>
          </w14:textFill>
        </w:rPr>
        <w:t>农园民宿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艺术文化民宿</w:t>
      </w:r>
      <w:r>
        <w:rPr>
          <w:rFonts w:hint="eastAsia" w:ascii="仿宋_GB2312" w:hAnsi="仿宋" w:eastAsia="仿宋_GB2312" w:cs="仿宋"/>
          <w:color w:val="000000" w:themeColor="text1"/>
          <w:sz w:val="32"/>
          <w:szCs w:val="32"/>
          <w:lang w:eastAsia="zh-CN"/>
          <w14:textFill>
            <w14:solidFill>
              <w14:schemeClr w14:val="tx1"/>
            </w14:solidFill>
          </w14:textFill>
        </w:rPr>
        <w:t>集聚区</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个以上，</w:t>
      </w:r>
      <w:r>
        <w:rPr>
          <w:rFonts w:hint="eastAsia" w:ascii="仿宋_GB2312" w:hAnsi="仿宋" w:eastAsia="仿宋_GB2312" w:cs="仿宋"/>
          <w:color w:val="000000" w:themeColor="text1"/>
          <w:sz w:val="32"/>
          <w:szCs w:val="32"/>
          <w:lang w:val="en-US" w:eastAsia="zh-CN"/>
          <w14:textFill>
            <w14:solidFill>
              <w14:schemeClr w14:val="tx1"/>
            </w14:solidFill>
          </w14:textFill>
        </w:rPr>
        <w:t>纳入全市等级旅游民宿拟推荐名录的不少于10家，争创国家甲、乙级民宿各1个，丙级民宿不少于3个。</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三</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、基本原则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1.政府主导，社会参与。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通过政府对旅游民宿建设的统筹协调和引导扶持，鼓励支持</w:t>
      </w:r>
      <w:r>
        <w:rPr>
          <w:rFonts w:hint="eastAsia" w:ascii="仿宋_GB2312" w:hAnsi="仿宋" w:eastAsia="仿宋_GB2312" w:cs="仿宋"/>
          <w:color w:val="000000" w:themeColor="text1"/>
          <w:sz w:val="32"/>
          <w:szCs w:val="32"/>
          <w14:textFill>
            <w14:solidFill>
              <w14:schemeClr w14:val="tx1"/>
            </w14:solidFill>
          </w14:textFill>
        </w:rPr>
        <w:t>社会资本、专业团队、创客队伍</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村集体、</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城乡居民和各类经济实体、农家乐经营户参与旅游民宿开发建设，采取集体、个体多种化经营模式，充分发挥社会资金在旅游民宿发展中的作用。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b/>
          <w:bCs/>
          <w:color w:val="000000" w:themeColor="text1"/>
          <w:sz w:val="32"/>
          <w:szCs w:val="32"/>
          <w14:textFill>
            <w14:solidFill>
              <w14:schemeClr w14:val="tx1"/>
            </w14:solidFill>
          </w14:textFill>
        </w:rPr>
        <w:t>规划引领</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，统筹发展</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充分利用自然生态、历史文化和生态环境等优势资源，立足《眉县全域旅游发展规划》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《眉县文化旅游产业高质量发展三年行动方案（2023-2025年）》，</w:t>
      </w:r>
      <w:r>
        <w:rPr>
          <w:rFonts w:hint="eastAsia" w:ascii="仿宋_GB2312" w:hAnsi="仿宋" w:eastAsia="仿宋_GB2312" w:cs="仿宋"/>
          <w:color w:val="000000" w:themeColor="text1"/>
          <w:sz w:val="32"/>
          <w:szCs w:val="32"/>
          <w:lang w:val="en-US" w:eastAsia="zh-CN"/>
          <w14:textFill>
            <w14:solidFill>
              <w14:schemeClr w14:val="tx1"/>
            </w14:solidFill>
          </w14:textFill>
        </w:rPr>
        <w:t>按照“保护生态、因地制宜、彰显特色、合理布局、有序发展”的要求，在县城滨河新区、渭河百里画廊、渭北塬、太白山等重点景区合理镶嵌民宿业态，引领民宿高质量发展。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b/>
          <w:bCs/>
          <w:color w:val="000000" w:themeColor="text1"/>
          <w:sz w:val="32"/>
          <w:szCs w:val="32"/>
          <w14:textFill>
            <w14:solidFill>
              <w14:schemeClr w14:val="tx1"/>
            </w14:solidFill>
          </w14:textFill>
        </w:rPr>
        <w:t>因地制宜，突出特色。</w:t>
      </w:r>
      <w:r>
        <w:rPr>
          <w:rFonts w:hint="eastAsia" w:ascii="仿宋_GB2312" w:hAnsi="仿宋" w:eastAsia="仿宋_GB2312" w:cs="仿宋"/>
          <w:color w:val="000000" w:themeColor="text1"/>
          <w:sz w:val="32"/>
          <w:szCs w:val="32"/>
          <w:lang w:val="en-US" w:eastAsia="zh-CN"/>
          <w14:textFill>
            <w14:solidFill>
              <w14:schemeClr w14:val="tx1"/>
            </w14:solidFill>
          </w14:textFill>
        </w:rPr>
        <w:t>民宿建设要结合镇村地域特色，</w:t>
      </w:r>
      <w:r>
        <w:rPr>
          <w:rFonts w:hint="eastAsia" w:ascii="仿宋_GB2312" w:hAnsi="仿宋" w:eastAsia="仿宋_GB2312" w:cs="仿宋"/>
          <w:color w:val="000000" w:themeColor="text1"/>
          <w:sz w:val="32"/>
          <w:szCs w:val="32"/>
          <w14:textFill>
            <w14:solidFill>
              <w14:schemeClr w14:val="tx1"/>
            </w14:solidFill>
          </w14:textFill>
        </w:rPr>
        <w:t>围绕</w:t>
      </w:r>
      <w:r>
        <w:rPr>
          <w:rFonts w:hint="eastAsia" w:ascii="仿宋_GB2312" w:hAnsi="仿宋" w:eastAsia="仿宋_GB2312" w:cs="仿宋"/>
          <w:color w:val="000000" w:themeColor="text1"/>
          <w:sz w:val="32"/>
          <w:szCs w:val="32"/>
          <w:lang w:eastAsia="zh-CN"/>
          <w14:textFill>
            <w14:solidFill>
              <w14:schemeClr w14:val="tx1"/>
            </w14:solidFill>
          </w14:textFill>
        </w:rPr>
        <w:t>沉浸式</w:t>
      </w:r>
      <w:r>
        <w:rPr>
          <w:rFonts w:hint="eastAsia" w:ascii="仿宋_GB2312" w:hAnsi="仿宋" w:eastAsia="仿宋_GB2312" w:cs="仿宋"/>
          <w:color w:val="000000" w:themeColor="text1"/>
          <w:sz w:val="32"/>
          <w:szCs w:val="32"/>
          <w14:textFill>
            <w14:solidFill>
              <w14:schemeClr w14:val="tx1"/>
            </w14:solidFill>
          </w14:textFill>
        </w:rPr>
        <w:t>体验历史文化、农耕文化、传统饮食、乡风文明</w:t>
      </w:r>
      <w:r>
        <w:rPr>
          <w:rFonts w:hint="eastAsia" w:ascii="仿宋_GB2312" w:hAnsi="仿宋" w:eastAsia="仿宋_GB2312" w:cs="仿宋"/>
          <w:color w:val="000000" w:themeColor="text1"/>
          <w:sz w:val="32"/>
          <w:szCs w:val="32"/>
          <w:lang w:val="en-US" w:eastAsia="zh-CN"/>
          <w14:textFill>
            <w14:solidFill>
              <w14:schemeClr w14:val="tx1"/>
            </w14:solidFill>
          </w14:textFill>
        </w:rPr>
        <w:t>等主题</w:t>
      </w:r>
      <w:r>
        <w:rPr>
          <w:rFonts w:hint="eastAsia" w:ascii="仿宋_GB2312" w:hAnsi="仿宋" w:eastAsia="仿宋_GB2312" w:cs="仿宋"/>
          <w:color w:val="000000" w:themeColor="text1"/>
          <w:sz w:val="32"/>
          <w:szCs w:val="32"/>
          <w14:textFill>
            <w14:solidFill>
              <w14:schemeClr w14:val="tx1"/>
            </w14:solidFill>
          </w14:textFill>
        </w:rPr>
        <w:t>，注重风格差异化和多样性，做到宿中有文、文中有宿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集中力量</w:t>
      </w:r>
      <w:r>
        <w:rPr>
          <w:rFonts w:hint="eastAsia" w:ascii="仿宋_GB2312" w:hAnsi="仿宋" w:eastAsia="仿宋_GB2312" w:cs="仿宋"/>
          <w:color w:val="000000" w:themeColor="text1"/>
          <w:sz w:val="32"/>
          <w:szCs w:val="32"/>
          <w:lang w:val="en-US" w:eastAsia="zh-CN"/>
          <w14:textFill>
            <w14:solidFill>
              <w14:schemeClr w14:val="tx1"/>
            </w14:solidFill>
          </w14:textFill>
        </w:rPr>
        <w:t>打造</w:t>
      </w:r>
      <w:r>
        <w:rPr>
          <w:rFonts w:hint="eastAsia" w:ascii="仿宋_GB2312" w:hAnsi="仿宋" w:eastAsia="仿宋_GB2312" w:cs="仿宋"/>
          <w:color w:val="000000" w:themeColor="text1"/>
          <w:sz w:val="32"/>
          <w:szCs w:val="32"/>
          <w14:textFill>
            <w14:solidFill>
              <w14:schemeClr w14:val="tx1"/>
            </w14:solidFill>
          </w14:textFill>
        </w:rPr>
        <w:t>一批带动性强的旅游</w:t>
      </w:r>
      <w:r>
        <w:rPr>
          <w:rFonts w:hint="eastAsia" w:ascii="仿宋_GB2312" w:hAnsi="仿宋" w:eastAsia="仿宋_GB2312" w:cs="仿宋"/>
          <w:color w:val="000000" w:themeColor="text1"/>
          <w:sz w:val="32"/>
          <w:szCs w:val="32"/>
          <w:lang w:eastAsia="zh-CN"/>
          <w14:textFill>
            <w14:solidFill>
              <w14:schemeClr w14:val="tx1"/>
            </w14:solidFill>
          </w14:textFill>
        </w:rPr>
        <w:t>民宿</w:t>
      </w:r>
      <w:r>
        <w:rPr>
          <w:rFonts w:hint="eastAsia" w:ascii="仿宋_GB2312" w:hAnsi="仿宋" w:eastAsia="仿宋_GB2312" w:cs="仿宋"/>
          <w:color w:val="000000" w:themeColor="text1"/>
          <w:sz w:val="32"/>
          <w:szCs w:val="32"/>
          <w14:textFill>
            <w14:solidFill>
              <w14:schemeClr w14:val="tx1"/>
            </w14:solidFill>
          </w14:textFill>
        </w:rPr>
        <w:t>项目，</w:t>
      </w:r>
      <w:r>
        <w:rPr>
          <w:rFonts w:hint="eastAsia" w:ascii="仿宋_GB2312" w:hAnsi="仿宋" w:eastAsia="仿宋_GB2312" w:cs="仿宋"/>
          <w:color w:val="000000" w:themeColor="text1"/>
          <w:sz w:val="32"/>
          <w:szCs w:val="32"/>
          <w:lang w:val="en-US" w:eastAsia="zh-CN"/>
          <w14:textFill>
            <w14:solidFill>
              <w14:schemeClr w14:val="tx1"/>
            </w14:solidFill>
          </w14:textFill>
        </w:rPr>
        <w:t>突出</w:t>
      </w:r>
      <w:r>
        <w:rPr>
          <w:rFonts w:hint="eastAsia" w:ascii="仿宋_GB2312" w:hAnsi="仿宋" w:eastAsia="仿宋_GB2312" w:cs="仿宋"/>
          <w:color w:val="000000" w:themeColor="text1"/>
          <w:sz w:val="32"/>
          <w:szCs w:val="32"/>
          <w14:textFill>
            <w14:solidFill>
              <w14:schemeClr w14:val="tx1"/>
            </w14:solidFill>
          </w14:textFill>
        </w:rPr>
        <w:t>亮点、树立典型，引领全县旅游</w:t>
      </w:r>
      <w:r>
        <w:rPr>
          <w:rFonts w:hint="eastAsia" w:ascii="仿宋_GB2312" w:hAnsi="仿宋" w:eastAsia="仿宋_GB2312" w:cs="仿宋"/>
          <w:color w:val="000000" w:themeColor="text1"/>
          <w:sz w:val="32"/>
          <w:szCs w:val="32"/>
          <w:lang w:eastAsia="zh-CN"/>
          <w14:textFill>
            <w14:solidFill>
              <w14:schemeClr w14:val="tx1"/>
            </w14:solidFill>
          </w14:textFill>
        </w:rPr>
        <w:t>民宿</w:t>
      </w:r>
      <w:r>
        <w:rPr>
          <w:rFonts w:hint="eastAsia" w:ascii="仿宋_GB2312" w:hAnsi="仿宋" w:eastAsia="仿宋_GB2312" w:cs="仿宋"/>
          <w:color w:val="000000" w:themeColor="text1"/>
          <w:sz w:val="32"/>
          <w:szCs w:val="32"/>
          <w14:textFill>
            <w14:solidFill>
              <w14:schemeClr w14:val="tx1"/>
            </w14:solidFill>
          </w14:textFill>
        </w:rPr>
        <w:t>发展。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创新机制，提升效益。</w:t>
      </w:r>
      <w:r>
        <w:rPr>
          <w:rFonts w:hint="eastAsia" w:ascii="仿宋_GB2312" w:hAnsi="仿宋" w:eastAsia="仿宋_GB2312" w:cs="仿宋"/>
          <w:color w:val="000000" w:themeColor="text1"/>
          <w:sz w:val="32"/>
          <w:szCs w:val="32"/>
          <w:lang w:eastAsia="zh-CN"/>
          <w14:textFill>
            <w14:solidFill>
              <w14:schemeClr w14:val="tx1"/>
            </w14:solidFill>
          </w14:textFill>
        </w:rPr>
        <w:t>顺势而为，</w:t>
      </w:r>
      <w:r>
        <w:rPr>
          <w:rFonts w:hint="eastAsia" w:ascii="仿宋_GB2312" w:hAnsi="仿宋" w:eastAsia="仿宋_GB2312" w:cs="仿宋"/>
          <w:color w:val="000000" w:themeColor="text1"/>
          <w:sz w:val="32"/>
          <w:szCs w:val="32"/>
          <w14:textFill>
            <w14:solidFill>
              <w14:schemeClr w14:val="tx1"/>
            </w14:solidFill>
          </w14:textFill>
        </w:rPr>
        <w:t>积极</w:t>
      </w:r>
      <w:r>
        <w:rPr>
          <w:rFonts w:hint="eastAsia" w:ascii="仿宋_GB2312" w:hAnsi="仿宋" w:eastAsia="仿宋_GB2312" w:cs="仿宋"/>
          <w:color w:val="000000" w:themeColor="text1"/>
          <w:sz w:val="32"/>
          <w:szCs w:val="32"/>
          <w:lang w:val="en-US" w:eastAsia="zh-CN"/>
          <w14:textFill>
            <w14:solidFill>
              <w14:schemeClr w14:val="tx1"/>
            </w14:solidFill>
          </w14:textFill>
        </w:rPr>
        <w:t>学习</w:t>
      </w:r>
      <w:r>
        <w:rPr>
          <w:rFonts w:hint="eastAsia" w:ascii="仿宋_GB2312" w:hAnsi="仿宋" w:eastAsia="仿宋_GB2312" w:cs="仿宋"/>
          <w:color w:val="000000" w:themeColor="text1"/>
          <w:sz w:val="32"/>
          <w:szCs w:val="32"/>
          <w14:textFill>
            <w14:solidFill>
              <w14:schemeClr w14:val="tx1"/>
            </w14:solidFill>
          </w14:textFill>
        </w:rPr>
        <w:t>借鉴国内外新观念、新思路、新机制，创新完善旅游</w:t>
      </w:r>
      <w:r>
        <w:rPr>
          <w:rFonts w:hint="eastAsia" w:ascii="仿宋_GB2312" w:hAnsi="仿宋" w:eastAsia="仿宋_GB2312" w:cs="仿宋"/>
          <w:color w:val="000000" w:themeColor="text1"/>
          <w:sz w:val="32"/>
          <w:szCs w:val="32"/>
          <w:lang w:eastAsia="zh-CN"/>
          <w14:textFill>
            <w14:solidFill>
              <w14:schemeClr w14:val="tx1"/>
            </w14:solidFill>
          </w14:textFill>
        </w:rPr>
        <w:t>民宿</w:t>
      </w:r>
      <w:r>
        <w:rPr>
          <w:rFonts w:hint="eastAsia" w:ascii="仿宋_GB2312" w:hAnsi="仿宋" w:eastAsia="仿宋_GB2312" w:cs="仿宋"/>
          <w:color w:val="000000" w:themeColor="text1"/>
          <w:sz w:val="32"/>
          <w:szCs w:val="32"/>
          <w14:textFill>
            <w14:solidFill>
              <w14:schemeClr w14:val="tx1"/>
            </w14:solidFill>
          </w14:textFill>
        </w:rPr>
        <w:t>发展模式和经营机制，充分调动</w:t>
      </w:r>
      <w:r>
        <w:rPr>
          <w:rFonts w:hint="eastAsia" w:ascii="仿宋_GB2312" w:hAnsi="仿宋" w:eastAsia="仿宋_GB2312" w:cs="仿宋"/>
          <w:color w:val="000000" w:themeColor="text1"/>
          <w:sz w:val="32"/>
          <w:szCs w:val="32"/>
          <w:lang w:eastAsia="zh-CN"/>
          <w14:textFill>
            <w14:solidFill>
              <w14:schemeClr w14:val="tx1"/>
            </w14:solidFill>
          </w14:textFill>
        </w:rPr>
        <w:t>社会各界</w:t>
      </w:r>
      <w:r>
        <w:rPr>
          <w:rFonts w:hint="eastAsia" w:ascii="仿宋_GB2312" w:hAnsi="仿宋" w:eastAsia="仿宋_GB2312" w:cs="仿宋"/>
          <w:color w:val="000000" w:themeColor="text1"/>
          <w:sz w:val="32"/>
          <w:szCs w:val="32"/>
          <w14:textFill>
            <w14:solidFill>
              <w14:schemeClr w14:val="tx1"/>
            </w14:solidFill>
          </w14:textFill>
        </w:rPr>
        <w:t>城乡居民、民营企业和旅游经营者积极性，推动旅游</w:t>
      </w:r>
      <w:r>
        <w:rPr>
          <w:rFonts w:hint="eastAsia" w:ascii="仿宋_GB2312" w:hAnsi="仿宋" w:eastAsia="仿宋_GB2312" w:cs="仿宋"/>
          <w:color w:val="000000" w:themeColor="text1"/>
          <w:sz w:val="32"/>
          <w:szCs w:val="32"/>
          <w:lang w:eastAsia="zh-CN"/>
          <w14:textFill>
            <w14:solidFill>
              <w14:schemeClr w14:val="tx1"/>
            </w14:solidFill>
          </w14:textFill>
        </w:rPr>
        <w:t>民宿</w:t>
      </w:r>
      <w:r>
        <w:rPr>
          <w:rFonts w:hint="eastAsia" w:ascii="仿宋_GB2312" w:hAnsi="仿宋" w:eastAsia="仿宋_GB2312" w:cs="仿宋"/>
          <w:color w:val="000000" w:themeColor="text1"/>
          <w:sz w:val="32"/>
          <w:szCs w:val="32"/>
          <w14:textFill>
            <w14:solidFill>
              <w14:schemeClr w14:val="tx1"/>
            </w14:solidFill>
          </w14:textFill>
        </w:rPr>
        <w:t>扩大规模，提高效益</w:t>
      </w:r>
      <w:r>
        <w:rPr>
          <w:rFonts w:hint="eastAsia" w:ascii="仿宋_GB2312" w:hAnsi="仿宋" w:eastAsia="仿宋_GB2312" w:cs="仿宋"/>
          <w:color w:val="000000" w:themeColor="text1"/>
          <w:sz w:val="32"/>
          <w:szCs w:val="32"/>
          <w:lang w:eastAsia="zh-CN"/>
          <w14:textFill>
            <w14:solidFill>
              <w14:schemeClr w14:val="tx1"/>
            </w14:solidFill>
          </w14:textFill>
        </w:rPr>
        <w:t>，提升品质</w:t>
      </w:r>
      <w:r>
        <w:rPr>
          <w:rFonts w:hint="eastAsia" w:ascii="仿宋_GB2312" w:hAnsi="仿宋" w:eastAsia="仿宋_GB2312" w:cs="仿宋"/>
          <w:color w:val="000000" w:themeColor="text1"/>
          <w:sz w:val="32"/>
          <w:szCs w:val="32"/>
          <w14:textFill>
            <w14:solidFill>
              <w14:schemeClr w14:val="tx1"/>
            </w14:solidFill>
          </w14:textFill>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四、重点工作</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加大投入</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力度</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提升</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旅游民宿</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建设水平</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汤峪镇、营头镇、太白山旅游</w:t>
      </w:r>
      <w:r>
        <w:rPr>
          <w:rFonts w:hint="eastAsia" w:ascii="仿宋_GB2312" w:hAnsi="仿宋" w:eastAsia="仿宋_GB2312" w:cs="仿宋"/>
          <w:color w:val="000000" w:themeColor="text1"/>
          <w:sz w:val="32"/>
          <w:szCs w:val="32"/>
          <w:lang w:val="en-US" w:eastAsia="zh-CN"/>
          <w14:textFill>
            <w14:solidFill>
              <w14:schemeClr w14:val="tx1"/>
            </w14:solidFill>
          </w14:textFill>
        </w:rPr>
        <w:t>区</w:t>
      </w:r>
      <w:r>
        <w:rPr>
          <w:rFonts w:hint="eastAsia" w:ascii="仿宋_GB2312" w:hAnsi="仿宋" w:eastAsia="仿宋_GB2312" w:cs="仿宋"/>
          <w:color w:val="000000" w:themeColor="text1"/>
          <w:sz w:val="32"/>
          <w:szCs w:val="32"/>
          <w:lang w:eastAsia="zh-CN"/>
          <w14:textFill>
            <w14:solidFill>
              <w14:schemeClr w14:val="tx1"/>
            </w14:solidFill>
          </w14:textFill>
        </w:rPr>
        <w:t>管委会等</w:t>
      </w:r>
      <w:r>
        <w:rPr>
          <w:rFonts w:hint="eastAsia" w:ascii="仿宋_GB2312" w:hAnsi="仿宋" w:eastAsia="仿宋_GB2312" w:cs="仿宋"/>
          <w:color w:val="000000" w:themeColor="text1"/>
          <w:sz w:val="32"/>
          <w:szCs w:val="32"/>
          <w:lang w:val="en-US" w:eastAsia="zh-CN"/>
          <w14:textFill>
            <w14:solidFill>
              <w14:schemeClr w14:val="tx1"/>
            </w14:solidFill>
          </w14:textFill>
        </w:rPr>
        <w:t>镇街和单位要联合住建、消防、卫健、市场等</w:t>
      </w:r>
      <w:r>
        <w:rPr>
          <w:rFonts w:hint="eastAsia" w:ascii="仿宋_GB2312" w:hAnsi="仿宋" w:eastAsia="仿宋_GB2312" w:cs="仿宋"/>
          <w:color w:val="000000" w:themeColor="text1"/>
          <w:sz w:val="32"/>
          <w:szCs w:val="32"/>
          <w:lang w:eastAsia="zh-CN"/>
          <w14:textFill>
            <w14:solidFill>
              <w14:schemeClr w14:val="tx1"/>
            </w14:solidFill>
          </w14:textFill>
        </w:rPr>
        <w:t>相关部门</w:t>
      </w:r>
      <w:r>
        <w:rPr>
          <w:rFonts w:hint="eastAsia" w:ascii="仿宋_GB2312" w:hAnsi="仿宋" w:eastAsia="仿宋_GB2312" w:cs="仿宋"/>
          <w:color w:val="000000" w:themeColor="text1"/>
          <w:sz w:val="32"/>
          <w:szCs w:val="32"/>
          <w:lang w:val="en-US" w:eastAsia="zh-CN"/>
          <w14:textFill>
            <w14:solidFill>
              <w14:schemeClr w14:val="tx1"/>
            </w14:solidFill>
          </w14:textFill>
        </w:rPr>
        <w:t>，严格</w:t>
      </w:r>
      <w:r>
        <w:rPr>
          <w:rFonts w:hint="eastAsia" w:ascii="仿宋_GB2312" w:hAnsi="仿宋" w:eastAsia="仿宋_GB2312" w:cs="仿宋"/>
          <w:color w:val="000000" w:themeColor="text1"/>
          <w:sz w:val="32"/>
          <w:szCs w:val="32"/>
          <w14:textFill>
            <w14:solidFill>
              <w14:schemeClr w14:val="tx1"/>
            </w14:solidFill>
          </w14:textFill>
        </w:rPr>
        <w:t>按照</w:t>
      </w:r>
      <w:r>
        <w:rPr>
          <w:rFonts w:hint="eastAsia" w:ascii="仿宋_GB2312" w:hAnsi="仿宋" w:eastAsia="仿宋_GB2312" w:cs="仿宋"/>
          <w:color w:val="000000" w:themeColor="text1"/>
          <w:sz w:val="32"/>
          <w:szCs w:val="32"/>
          <w:lang w:eastAsia="zh-CN"/>
          <w14:textFill>
            <w14:solidFill>
              <w14:schemeClr w14:val="tx1"/>
            </w14:solidFill>
          </w14:textFill>
        </w:rPr>
        <w:t>“安全、方便、舒适、卫生”原则</w:t>
      </w:r>
      <w:r>
        <w:rPr>
          <w:rFonts w:hint="eastAsia" w:ascii="仿宋_GB2312" w:hAnsi="仿宋" w:eastAsia="仿宋_GB2312" w:cs="仿宋"/>
          <w:color w:val="000000" w:themeColor="text1"/>
          <w:sz w:val="32"/>
          <w:szCs w:val="32"/>
          <w:lang w:val="en-US" w:eastAsia="zh-CN"/>
          <w14:textFill>
            <w14:solidFill>
              <w14:schemeClr w14:val="tx1"/>
            </w14:solidFill>
          </w14:textFill>
        </w:rPr>
        <w:t>和</w:t>
      </w:r>
      <w:r>
        <w:rPr>
          <w:rFonts w:hint="eastAsia" w:ascii="仿宋_GB2312" w:hAnsi="仿宋" w:eastAsia="仿宋_GB2312" w:cs="仿宋"/>
          <w:color w:val="000000" w:themeColor="text1"/>
          <w:sz w:val="32"/>
          <w:szCs w:val="32"/>
          <w14:textFill>
            <w14:solidFill>
              <w14:schemeClr w14:val="tx1"/>
            </w14:solidFill>
          </w14:textFill>
        </w:rPr>
        <w:t>《旅游民宿的基本要求与评价》（</w:t>
      </w:r>
      <w:r>
        <w:rPr>
          <w:rFonts w:hint="eastAsia" w:ascii="仿宋_GB2312" w:hAnsi="仿宋" w:eastAsia="仿宋_GB2312" w:cs="仿宋"/>
          <w:color w:val="000000" w:themeColor="text1"/>
          <w:sz w:val="32"/>
          <w:szCs w:val="32"/>
          <w:lang w:val="en-US" w:eastAsia="zh-CN"/>
          <w14:textFill>
            <w14:solidFill>
              <w14:schemeClr w14:val="tx1"/>
            </w14:solidFill>
          </w14:textFill>
        </w:rPr>
        <w:t>G</w:t>
      </w:r>
      <w:r>
        <w:rPr>
          <w:rFonts w:hint="eastAsia" w:ascii="仿宋_GB2312" w:hAnsi="仿宋" w:eastAsia="仿宋_GB2312" w:cs="仿宋"/>
          <w:color w:val="000000" w:themeColor="text1"/>
          <w:sz w:val="32"/>
          <w:szCs w:val="32"/>
          <w14:textFill>
            <w14:solidFill>
              <w14:schemeClr w14:val="tx1"/>
            </w14:solidFill>
          </w14:textFill>
        </w:rPr>
        <w:t>B/T</w:t>
      </w:r>
      <w:r>
        <w:rPr>
          <w:rFonts w:hint="eastAsia" w:ascii="仿宋_GB2312" w:hAnsi="仿宋" w:eastAsia="仿宋_GB2312" w:cs="仿宋"/>
          <w:color w:val="000000" w:themeColor="text1"/>
          <w:sz w:val="32"/>
          <w:szCs w:val="32"/>
          <w:lang w:val="en-US" w:eastAsia="zh-CN"/>
          <w14:textFill>
            <w14:solidFill>
              <w14:schemeClr w14:val="tx1"/>
            </w14:solidFill>
          </w14:textFill>
        </w:rPr>
        <w:t>41648</w:t>
      </w:r>
      <w:r>
        <w:rPr>
          <w:rFonts w:hint="eastAsia" w:ascii="仿宋_GB2312" w:hAnsi="仿宋" w:eastAsia="仿宋_GB2312" w:cs="仿宋"/>
          <w:color w:val="000000" w:themeColor="text1"/>
          <w:sz w:val="32"/>
          <w:szCs w:val="32"/>
          <w14:textFill>
            <w14:solidFill>
              <w14:schemeClr w14:val="tx1"/>
            </w14:solidFill>
          </w14:textFill>
        </w:rPr>
        <w:t>—20</w:t>
      </w:r>
      <w:r>
        <w:rPr>
          <w:rFonts w:hint="eastAsia" w:ascii="仿宋_GB2312" w:hAnsi="仿宋" w:eastAsia="仿宋_GB2312" w:cs="仿宋"/>
          <w:color w:val="000000" w:themeColor="text1"/>
          <w:sz w:val="32"/>
          <w:szCs w:val="32"/>
          <w:lang w:val="en-US" w:eastAsia="zh-CN"/>
          <w14:textFill>
            <w14:solidFill>
              <w14:schemeClr w14:val="tx1"/>
            </w14:solidFill>
          </w14:textFill>
        </w:rPr>
        <w:t>22</w:t>
      </w:r>
      <w:r>
        <w:rPr>
          <w:rFonts w:hint="eastAsia" w:ascii="仿宋_GB2312" w:hAnsi="仿宋" w:eastAsia="仿宋_GB2312" w:cs="仿宋"/>
          <w:color w:val="000000" w:themeColor="text1"/>
          <w:sz w:val="32"/>
          <w:szCs w:val="32"/>
          <w14:textFill>
            <w14:solidFill>
              <w14:schemeClr w14:val="tx1"/>
            </w14:solidFill>
          </w14:textFill>
        </w:rPr>
        <w:t>）行业标准</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对区域内现有民宿</w:t>
      </w:r>
      <w:r>
        <w:rPr>
          <w:rFonts w:hint="eastAsia" w:ascii="仿宋_GB2312" w:hAnsi="仿宋" w:eastAsia="仿宋_GB2312" w:cs="仿宋"/>
          <w:color w:val="000000" w:themeColor="text1"/>
          <w:sz w:val="32"/>
          <w:szCs w:val="32"/>
          <w:lang w:eastAsia="zh-CN"/>
          <w14:textFill>
            <w14:solidFill>
              <w14:schemeClr w14:val="tx1"/>
            </w14:solidFill>
          </w14:textFill>
        </w:rPr>
        <w:t>道路、水电、通讯、停车场、安防、消防、厕所、智慧旅游服务设施等方面</w:t>
      </w:r>
      <w:r>
        <w:rPr>
          <w:rFonts w:hint="eastAsia" w:ascii="仿宋_GB2312" w:hAnsi="仿宋" w:eastAsia="仿宋_GB2312" w:cs="仿宋"/>
          <w:color w:val="000000" w:themeColor="text1"/>
          <w:sz w:val="32"/>
          <w:szCs w:val="32"/>
          <w:lang w:val="en-US" w:eastAsia="zh-CN"/>
          <w14:textFill>
            <w14:solidFill>
              <w14:schemeClr w14:val="tx1"/>
            </w14:solidFill>
          </w14:textFill>
        </w:rPr>
        <w:t>进行</w:t>
      </w:r>
      <w:r>
        <w:rPr>
          <w:rFonts w:hint="eastAsia" w:ascii="仿宋_GB2312" w:hAnsi="仿宋" w:eastAsia="仿宋_GB2312" w:cs="仿宋"/>
          <w:color w:val="000000" w:themeColor="text1"/>
          <w:sz w:val="32"/>
          <w:szCs w:val="32"/>
          <w:lang w:eastAsia="zh-CN"/>
          <w14:textFill>
            <w14:solidFill>
              <w14:schemeClr w14:val="tx1"/>
            </w14:solidFill>
          </w14:textFill>
        </w:rPr>
        <w:t>改造提升，不断提高民宿安全性、舒适性和便利性。各镇街要</w:t>
      </w:r>
      <w:r>
        <w:rPr>
          <w:rFonts w:hint="eastAsia" w:ascii="仿宋_GB2312" w:hAnsi="仿宋" w:eastAsia="仿宋_GB2312" w:cs="仿宋"/>
          <w:color w:val="000000" w:themeColor="text1"/>
          <w:sz w:val="32"/>
          <w:szCs w:val="32"/>
          <w:lang w:val="en-US" w:eastAsia="zh-CN"/>
          <w14:textFill>
            <w14:solidFill>
              <w14:schemeClr w14:val="tx1"/>
            </w14:solidFill>
          </w14:textFill>
        </w:rPr>
        <w:t>充分挖掘区域内符合改造条件的闲置房屋资源，对老旧闲置、具有开发价值的房屋进行提升改造、标准化建设。发挥农家乐补充效应，从服务质量、规范管理等方面入手，大力推进全县农家乐改造提升工程，形成特色明显、服务周到、种类多样的农家乐发展集群，延长民宿服务产业链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2.明确主题定位，积极培育旅游民宿示范点。</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文化是旅游民宿的灵魂，也是拓展客源市场的卖点。各镇街要结合镇域特色资源，建设一批主题鲜明的乡村农家体验型民宿；太白山旅游区管委会、汤峪镇、横渠镇依托温泉资源打造一批以温泉康养为核心的温泉民宿产品；营头镇依托红河谷景区发展景区休闲度假型旅游民宿；金渠镇围绕千亩荷塘发展以荷为主题的休闲体验型民宿；首善街办、滨河新区管委会依托滨河新区特色资源，结合县城区特点，发展渭河风情主题文化民宿；常兴镇依托渭北风情和扶眉战役纪念馆红色资源，发展渭北窑洞型、</w:t>
      </w:r>
      <w:r>
        <w:rPr>
          <w:rFonts w:hint="eastAsia" w:ascii="仿宋_GB2312" w:hAnsi="仿宋" w:eastAsia="仿宋_GB2312" w:cs="仿宋"/>
          <w:color w:val="000000" w:themeColor="text1"/>
          <w:sz w:val="32"/>
          <w:szCs w:val="32"/>
          <w14:textFill>
            <w14:solidFill>
              <w14:schemeClr w14:val="tx1"/>
            </w14:solidFill>
          </w14:textFill>
        </w:rPr>
        <w:t>红色旅游型</w:t>
      </w:r>
      <w:r>
        <w:rPr>
          <w:rFonts w:hint="eastAsia" w:ascii="仿宋_GB2312" w:hAnsi="仿宋" w:eastAsia="仿宋_GB2312" w:cs="仿宋"/>
          <w:color w:val="000000" w:themeColor="text1"/>
          <w:sz w:val="32"/>
          <w:szCs w:val="32"/>
          <w:lang w:eastAsia="zh-CN"/>
          <w14:textFill>
            <w14:solidFill>
              <w14:schemeClr w14:val="tx1"/>
            </w14:solidFill>
          </w14:textFill>
        </w:rPr>
        <w:t>民宿</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。至2026年，全县发展形成温泉民宿产业发展集聚区、乡村农家体验民宿集群、景区休闲度假民宿集群不少于3处。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3.丰富民宿业态，推动融合发展。</w:t>
      </w:r>
      <w:r>
        <w:rPr>
          <w:rFonts w:hint="eastAsia" w:ascii="仿宋_GB2312" w:hAnsi="仿宋" w:eastAsia="仿宋_GB2312" w:cs="仿宋"/>
          <w:color w:val="000000" w:themeColor="text1"/>
          <w:sz w:val="32"/>
          <w:szCs w:val="32"/>
          <w:lang w:val="en-US" w:eastAsia="zh-CN"/>
          <w14:textFill>
            <w14:solidFill>
              <w14:schemeClr w14:val="tx1"/>
            </w14:solidFill>
          </w14:textFill>
        </w:rPr>
        <w:t>积极开发民宿体验新产品，引导民宿发展与商务休闲、户外运动、生态观光、红色旅游、非遗研学、乡村生活、养生度假、怀旧体验等旅居要素有效融合。注重传统文化保护，深入挖掘非物质文化遗产、传统手工技艺和传统特色美食等有运营价值和乡愁情怀的特色民族文化资源，带动民宿附加文创产品开发、销售，满足多元消费需求，带动关联产业发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4.强化宣传营销，打造民宿品牌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将</w:t>
      </w:r>
      <w:r>
        <w:rPr>
          <w:rFonts w:hint="eastAsia" w:ascii="仿宋_GB2312" w:hAnsi="仿宋" w:eastAsia="仿宋_GB2312" w:cs="仿宋"/>
          <w:color w:val="000000" w:themeColor="text1"/>
          <w:sz w:val="32"/>
          <w:szCs w:val="32"/>
          <w:lang w:val="en-US" w:eastAsia="zh-CN"/>
          <w14:textFill>
            <w14:solidFill>
              <w14:schemeClr w14:val="tx1"/>
            </w14:solidFill>
          </w14:textFill>
        </w:rPr>
        <w:t>旅游</w:t>
      </w:r>
      <w:r>
        <w:rPr>
          <w:rFonts w:hint="eastAsia" w:ascii="仿宋_GB2312" w:hAnsi="仿宋" w:eastAsia="仿宋_GB2312" w:cs="仿宋"/>
          <w:color w:val="000000" w:themeColor="text1"/>
          <w:sz w:val="32"/>
          <w:szCs w:val="32"/>
          <w:lang w:eastAsia="zh-CN"/>
          <w14:textFill>
            <w14:solidFill>
              <w14:schemeClr w14:val="tx1"/>
            </w14:solidFill>
          </w14:textFill>
        </w:rPr>
        <w:t>民宿宣传纳入全</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旅游整体宣传计划</w:t>
      </w:r>
      <w:r>
        <w:rPr>
          <w:rFonts w:hint="eastAsia" w:ascii="仿宋_GB2312" w:hAnsi="仿宋" w:eastAsia="仿宋_GB2312" w:cs="仿宋"/>
          <w:color w:val="000000" w:themeColor="text1"/>
          <w:sz w:val="32"/>
          <w:szCs w:val="32"/>
          <w:lang w:val="en-US" w:eastAsia="zh-CN"/>
          <w14:textFill>
            <w14:solidFill>
              <w14:schemeClr w14:val="tx1"/>
            </w14:solidFill>
          </w14:textFill>
        </w:rPr>
        <w:t>和</w:t>
      </w:r>
      <w:r>
        <w:rPr>
          <w:rFonts w:hint="eastAsia" w:ascii="仿宋_GB2312" w:hAnsi="仿宋" w:eastAsia="仿宋_GB2312" w:cs="仿宋"/>
          <w:color w:val="000000" w:themeColor="text1"/>
          <w:sz w:val="32"/>
          <w:szCs w:val="32"/>
          <w:lang w:eastAsia="zh-CN"/>
          <w14:textFill>
            <w14:solidFill>
              <w14:schemeClr w14:val="tx1"/>
            </w14:solidFill>
          </w14:textFill>
        </w:rPr>
        <w:t>全域旅游精品线路推介，综合利用微信、微博、短视频、小红书、抖音、快手、携程等自媒体平台，多渠道宣传民宿产品及线路，讲好民宿故事，</w:t>
      </w:r>
      <w:r>
        <w:rPr>
          <w:rFonts w:hint="eastAsia" w:ascii="仿宋_GB2312" w:hAnsi="仿宋" w:eastAsia="仿宋_GB2312" w:cs="仿宋"/>
          <w:color w:val="000000" w:themeColor="text1"/>
          <w:sz w:val="32"/>
          <w:szCs w:val="32"/>
          <w:lang w:val="en-US" w:eastAsia="zh-CN"/>
          <w14:textFill>
            <w14:solidFill>
              <w14:schemeClr w14:val="tx1"/>
            </w14:solidFill>
          </w14:textFill>
        </w:rPr>
        <w:t>形成宣传</w:t>
      </w:r>
      <w:r>
        <w:rPr>
          <w:rFonts w:hint="eastAsia" w:ascii="仿宋_GB2312" w:hAnsi="仿宋" w:eastAsia="仿宋_GB2312" w:cs="仿宋"/>
          <w:color w:val="000000" w:themeColor="text1"/>
          <w:sz w:val="32"/>
          <w:szCs w:val="32"/>
          <w:lang w:eastAsia="zh-CN"/>
          <w14:textFill>
            <w14:solidFill>
              <w14:schemeClr w14:val="tx1"/>
            </w14:solidFill>
          </w14:textFill>
        </w:rPr>
        <w:t>矩阵，提升</w:t>
      </w:r>
      <w:r>
        <w:rPr>
          <w:rFonts w:hint="eastAsia" w:ascii="仿宋_GB2312" w:hAnsi="仿宋" w:eastAsia="仿宋_GB2312" w:cs="仿宋"/>
          <w:color w:val="000000" w:themeColor="text1"/>
          <w:sz w:val="32"/>
          <w:szCs w:val="32"/>
          <w:lang w:val="en-US" w:eastAsia="zh-CN"/>
          <w14:textFill>
            <w14:solidFill>
              <w14:schemeClr w14:val="tx1"/>
            </w14:solidFill>
          </w14:textFill>
        </w:rPr>
        <w:t>眉县民宿</w:t>
      </w:r>
      <w:r>
        <w:rPr>
          <w:rFonts w:hint="eastAsia" w:ascii="仿宋_GB2312" w:hAnsi="仿宋" w:eastAsia="仿宋_GB2312" w:cs="仿宋"/>
          <w:color w:val="000000" w:themeColor="text1"/>
          <w:sz w:val="32"/>
          <w:szCs w:val="32"/>
          <w:lang w:eastAsia="zh-CN"/>
          <w14:textFill>
            <w14:solidFill>
              <w14:schemeClr w14:val="tx1"/>
            </w14:solidFill>
          </w14:textFill>
        </w:rPr>
        <w:t>知名度。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加强</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行业</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管理，</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规范市场秩序</w:t>
      </w:r>
      <w:r>
        <w:rPr>
          <w:rFonts w:hint="eastAsia" w:ascii="仿宋_GB2312" w:hAnsi="仿宋" w:eastAsia="仿宋_GB2312" w:cs="仿宋"/>
          <w:color w:val="000000" w:themeColor="text1"/>
          <w:sz w:val="32"/>
          <w:szCs w:val="32"/>
          <w:lang w:val="en-US"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加强政府引导，规范经营行为和质量监管。公安、</w:t>
      </w:r>
      <w:r>
        <w:rPr>
          <w:rFonts w:hint="eastAsia" w:ascii="仿宋_GB2312" w:hAnsi="仿宋" w:eastAsia="仿宋_GB2312" w:cs="仿宋"/>
          <w:color w:val="000000" w:themeColor="text1"/>
          <w:sz w:val="32"/>
          <w:szCs w:val="32"/>
          <w:lang w:eastAsia="zh-CN"/>
          <w14:textFill>
            <w14:solidFill>
              <w14:schemeClr w14:val="tx1"/>
            </w14:solidFill>
          </w14:textFill>
        </w:rPr>
        <w:t>消防、</w:t>
      </w:r>
      <w:r>
        <w:rPr>
          <w:rFonts w:hint="eastAsia" w:ascii="仿宋_GB2312" w:hAnsi="仿宋" w:eastAsia="仿宋_GB2312" w:cs="仿宋"/>
          <w:color w:val="000000" w:themeColor="text1"/>
          <w:sz w:val="32"/>
          <w:szCs w:val="32"/>
          <w14:textFill>
            <w14:solidFill>
              <w14:schemeClr w14:val="tx1"/>
            </w14:solidFill>
          </w14:textFill>
        </w:rPr>
        <w:t>市场监管等行业监管部门要指导民宿经营</w:t>
      </w:r>
      <w:r>
        <w:rPr>
          <w:rFonts w:hint="eastAsia" w:ascii="仿宋_GB2312" w:hAnsi="仿宋" w:eastAsia="仿宋_GB2312" w:cs="仿宋"/>
          <w:color w:val="000000" w:themeColor="text1"/>
          <w:sz w:val="32"/>
          <w:szCs w:val="32"/>
          <w:lang w:eastAsia="zh-CN"/>
          <w14:textFill>
            <w14:solidFill>
              <w14:schemeClr w14:val="tx1"/>
            </w14:solidFill>
          </w14:textFill>
        </w:rPr>
        <w:t>实</w:t>
      </w:r>
      <w:r>
        <w:rPr>
          <w:rFonts w:hint="eastAsia" w:ascii="仿宋_GB2312" w:hAnsi="仿宋" w:eastAsia="仿宋_GB2312" w:cs="仿宋"/>
          <w:color w:val="000000" w:themeColor="text1"/>
          <w:sz w:val="32"/>
          <w:szCs w:val="32"/>
          <w14:textFill>
            <w14:solidFill>
              <w14:schemeClr w14:val="tx1"/>
            </w14:solidFill>
          </w14:textFill>
        </w:rPr>
        <w:t>体落实公共安全、消防安全和食品安全等主体责任，建立治安、消防、食品、卫生、环境、防灾等公共安全管理制度、应急预案，落实旅客住宿实名登记、访客管理等治安管理制度，确保民宿经营规范有序</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品质优良。</w:t>
      </w:r>
      <w:r>
        <w:rPr>
          <w:rFonts w:hint="eastAsia" w:ascii="仿宋_GB2312" w:hAnsi="仿宋" w:eastAsia="仿宋_GB2312" w:cs="仿宋"/>
          <w:color w:val="000000" w:themeColor="text1"/>
          <w:sz w:val="32"/>
          <w:szCs w:val="32"/>
          <w:lang w:val="en-US" w:eastAsia="zh-CN"/>
          <w14:textFill>
            <w14:solidFill>
              <w14:schemeClr w14:val="tx1"/>
            </w14:solidFill>
          </w14:textFill>
        </w:rPr>
        <w:t>支持和鼓励建立和发展民宿行业协会，强化</w:t>
      </w:r>
      <w:r>
        <w:rPr>
          <w:rFonts w:hint="eastAsia" w:ascii="仿宋_GB2312" w:hAnsi="仿宋" w:eastAsia="仿宋_GB2312" w:cs="仿宋"/>
          <w:color w:val="000000" w:themeColor="text1"/>
          <w:sz w:val="32"/>
          <w:szCs w:val="32"/>
          <w14:textFill>
            <w14:solidFill>
              <w14:schemeClr w14:val="tx1"/>
            </w14:solidFill>
          </w14:textFill>
        </w:rPr>
        <w:t>行业自律，促进民宿行业持续、健康、高质量发展。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五、保障措施</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b/>
          <w:bCs/>
          <w:color w:val="000000" w:themeColor="text1"/>
          <w:sz w:val="32"/>
          <w:szCs w:val="32"/>
          <w14:textFill>
            <w14:solidFill>
              <w14:schemeClr w14:val="tx1"/>
            </w14:solidFill>
          </w14:textFill>
        </w:rPr>
        <w:t>加强组织领导。</w:t>
      </w:r>
      <w:r>
        <w:rPr>
          <w:rFonts w:hint="eastAsia" w:ascii="仿宋_GB2312" w:hAnsi="仿宋" w:eastAsia="仿宋_GB2312" w:cs="仿宋"/>
          <w:color w:val="000000" w:themeColor="text1"/>
          <w:sz w:val="32"/>
          <w:szCs w:val="32"/>
          <w14:textFill>
            <w14:solidFill>
              <w14:schemeClr w14:val="tx1"/>
            </w14:solidFill>
          </w14:textFill>
        </w:rPr>
        <w:t>成立由</w:t>
      </w:r>
      <w:r>
        <w:rPr>
          <w:rFonts w:hint="eastAsia" w:ascii="仿宋_GB2312" w:hAnsi="仿宋" w:eastAsia="仿宋_GB2312" w:cs="仿宋"/>
          <w:color w:val="000000" w:themeColor="text1"/>
          <w:sz w:val="32"/>
          <w:szCs w:val="32"/>
          <w:lang w:eastAsia="zh-CN"/>
          <w14:textFill>
            <w14:solidFill>
              <w14:schemeClr w14:val="tx1"/>
            </w14:solidFill>
          </w14:textFill>
        </w:rPr>
        <w:t>县政府</w:t>
      </w:r>
      <w:r>
        <w:rPr>
          <w:rFonts w:hint="eastAsia" w:ascii="仿宋_GB2312" w:hAnsi="仿宋" w:eastAsia="仿宋_GB2312" w:cs="仿宋"/>
          <w:color w:val="000000" w:themeColor="text1"/>
          <w:sz w:val="32"/>
          <w:szCs w:val="32"/>
          <w14:textFill>
            <w14:solidFill>
              <w14:schemeClr w14:val="tx1"/>
            </w14:solidFill>
          </w14:textFill>
        </w:rPr>
        <w:t>分管副县长任组长，</w:t>
      </w:r>
      <w:r>
        <w:rPr>
          <w:rFonts w:hint="eastAsia" w:ascii="仿宋_GB2312" w:hAnsi="仿宋" w:eastAsia="仿宋_GB2312" w:cs="仿宋"/>
          <w:color w:val="000000" w:themeColor="text1"/>
          <w:sz w:val="32"/>
          <w:szCs w:val="32"/>
          <w:lang w:val="en-US" w:eastAsia="zh-CN"/>
          <w14:textFill>
            <w14:solidFill>
              <w14:schemeClr w14:val="tx1"/>
            </w14:solidFill>
          </w14:textFill>
        </w:rPr>
        <w:t>太白山旅游区管委会</w:t>
      </w:r>
      <w:r>
        <w:rPr>
          <w:rFonts w:hint="eastAsia" w:ascii="仿宋_GB2312" w:hAnsi="仿宋" w:eastAsia="仿宋_GB2312" w:cs="仿宋"/>
          <w:color w:val="000000" w:themeColor="text1"/>
          <w:sz w:val="32"/>
          <w:szCs w:val="32"/>
          <w14:textFill>
            <w14:solidFill>
              <w14:schemeClr w14:val="tx1"/>
            </w14:solidFill>
          </w14:textFill>
        </w:rPr>
        <w:t>副主任任副组长，县文旅局、财政局、农业农村局、住建局、自然资源局、公安局、</w:t>
      </w:r>
      <w:r>
        <w:rPr>
          <w:rFonts w:hint="eastAsia" w:ascii="仿宋_GB2312" w:hAnsi="仿宋" w:eastAsia="仿宋_GB2312" w:cs="仿宋"/>
          <w:color w:val="000000" w:themeColor="text1"/>
          <w:sz w:val="32"/>
          <w:szCs w:val="32"/>
          <w:lang w:eastAsia="zh-CN"/>
          <w14:textFill>
            <w14:solidFill>
              <w14:schemeClr w14:val="tx1"/>
            </w14:solidFill>
          </w14:textFill>
        </w:rPr>
        <w:t>交通局、行政审批局、</w:t>
      </w:r>
      <w:r>
        <w:rPr>
          <w:rFonts w:hint="eastAsia" w:ascii="仿宋_GB2312" w:hAnsi="仿宋" w:eastAsia="仿宋_GB2312" w:cs="仿宋"/>
          <w:color w:val="000000" w:themeColor="text1"/>
          <w:sz w:val="32"/>
          <w:szCs w:val="32"/>
          <w14:textFill>
            <w14:solidFill>
              <w14:schemeClr w14:val="tx1"/>
            </w14:solidFill>
          </w14:textFill>
        </w:rPr>
        <w:t>市场监管局、卫</w:t>
      </w:r>
      <w:r>
        <w:rPr>
          <w:rFonts w:hint="eastAsia" w:ascii="仿宋_GB2312" w:hAnsi="仿宋" w:eastAsia="仿宋_GB2312" w:cs="仿宋"/>
          <w:color w:val="000000" w:themeColor="text1"/>
          <w:sz w:val="32"/>
          <w:szCs w:val="32"/>
          <w:lang w:val="en-US" w:eastAsia="zh-CN"/>
          <w14:textFill>
            <w14:solidFill>
              <w14:schemeClr w14:val="tx1"/>
            </w14:solidFill>
          </w14:textFill>
        </w:rPr>
        <w:t>健</w:t>
      </w:r>
      <w:r>
        <w:rPr>
          <w:rFonts w:hint="eastAsia" w:ascii="仿宋_GB2312" w:hAnsi="仿宋" w:eastAsia="仿宋_GB2312" w:cs="仿宋"/>
          <w:color w:val="000000" w:themeColor="text1"/>
          <w:sz w:val="32"/>
          <w:szCs w:val="32"/>
          <w14:textFill>
            <w14:solidFill>
              <w14:schemeClr w14:val="tx1"/>
            </w14:solidFill>
          </w14:textFill>
        </w:rPr>
        <w:t>局、消防</w:t>
      </w:r>
      <w:r>
        <w:rPr>
          <w:rFonts w:hint="eastAsia" w:ascii="仿宋_GB2312" w:hAnsi="仿宋" w:eastAsia="仿宋_GB2312" w:cs="仿宋"/>
          <w:color w:val="000000" w:themeColor="text1"/>
          <w:sz w:val="32"/>
          <w:szCs w:val="32"/>
          <w:lang w:eastAsia="zh-CN"/>
          <w14:textFill>
            <w14:solidFill>
              <w14:schemeClr w14:val="tx1"/>
            </w14:solidFill>
          </w14:textFill>
        </w:rPr>
        <w:t>救援</w:t>
      </w:r>
      <w:r>
        <w:rPr>
          <w:rFonts w:hint="eastAsia" w:ascii="仿宋_GB2312" w:hAnsi="仿宋" w:eastAsia="仿宋_GB2312" w:cs="仿宋"/>
          <w:color w:val="000000" w:themeColor="text1"/>
          <w:sz w:val="32"/>
          <w:szCs w:val="32"/>
          <w14:textFill>
            <w14:solidFill>
              <w14:schemeClr w14:val="tx1"/>
            </w14:solidFill>
          </w14:textFill>
        </w:rPr>
        <w:t>大队、各镇</w:t>
      </w:r>
      <w:r>
        <w:rPr>
          <w:rFonts w:hint="eastAsia" w:ascii="仿宋_GB2312" w:hAnsi="仿宋" w:eastAsia="仿宋_GB2312" w:cs="仿宋"/>
          <w:color w:val="000000" w:themeColor="text1"/>
          <w:sz w:val="32"/>
          <w:szCs w:val="32"/>
          <w:lang w:val="en-US" w:eastAsia="zh-CN"/>
          <w14:textFill>
            <w14:solidFill>
              <w14:schemeClr w14:val="tx1"/>
            </w14:solidFill>
          </w14:textFill>
        </w:rPr>
        <w:t>街</w:t>
      </w:r>
      <w:r>
        <w:rPr>
          <w:rFonts w:hint="eastAsia" w:ascii="仿宋_GB2312" w:hAnsi="仿宋" w:eastAsia="仿宋_GB2312" w:cs="仿宋"/>
          <w:color w:val="000000" w:themeColor="text1"/>
          <w:sz w:val="32"/>
          <w:szCs w:val="32"/>
          <w14:textFill>
            <w14:solidFill>
              <w14:schemeClr w14:val="tx1"/>
            </w14:solidFill>
          </w14:textFill>
        </w:rPr>
        <w:t>等为成员单位</w:t>
      </w:r>
      <w:r>
        <w:rPr>
          <w:rFonts w:hint="eastAsia" w:ascii="仿宋_GB2312" w:hAnsi="仿宋" w:eastAsia="仿宋_GB2312" w:cs="仿宋"/>
          <w:color w:val="000000" w:themeColor="text1"/>
          <w:sz w:val="32"/>
          <w:szCs w:val="32"/>
          <w:lang w:val="en-US" w:eastAsia="zh-CN"/>
          <w14:textFill>
            <w14:solidFill>
              <w14:schemeClr w14:val="tx1"/>
            </w14:solidFill>
          </w14:textFill>
        </w:rPr>
        <w:t>的眉</w:t>
      </w:r>
      <w:r>
        <w:rPr>
          <w:rFonts w:hint="eastAsia" w:ascii="仿宋_GB2312" w:hAnsi="仿宋" w:eastAsia="仿宋_GB2312" w:cs="仿宋"/>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百户千床</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精品旅游</w:t>
      </w:r>
      <w:r>
        <w:rPr>
          <w:rFonts w:hint="eastAsia" w:ascii="仿宋_GB2312" w:hAnsi="仿宋" w:eastAsia="仿宋_GB2312" w:cs="仿宋"/>
          <w:color w:val="000000" w:themeColor="text1"/>
          <w:sz w:val="32"/>
          <w:szCs w:val="32"/>
          <w14:textFill>
            <w14:solidFill>
              <w14:schemeClr w14:val="tx1"/>
            </w14:solidFill>
          </w14:textFill>
        </w:rPr>
        <w:t>民宿建设工作领导小组，统筹推进全县</w:t>
      </w:r>
      <w:r>
        <w:rPr>
          <w:rFonts w:hint="eastAsia" w:ascii="仿宋_GB2312" w:hAnsi="仿宋" w:eastAsia="仿宋_GB2312" w:cs="仿宋"/>
          <w:color w:val="000000" w:themeColor="text1"/>
          <w:sz w:val="32"/>
          <w:szCs w:val="32"/>
          <w:lang w:val="en-US" w:eastAsia="zh-CN"/>
          <w14:textFill>
            <w14:solidFill>
              <w14:schemeClr w14:val="tx1"/>
            </w14:solidFill>
          </w14:textFill>
        </w:rPr>
        <w:t>旅游</w:t>
      </w:r>
      <w:r>
        <w:rPr>
          <w:rFonts w:hint="eastAsia" w:ascii="仿宋_GB2312" w:hAnsi="仿宋" w:eastAsia="仿宋_GB2312" w:cs="仿宋"/>
          <w:color w:val="000000" w:themeColor="text1"/>
          <w:sz w:val="32"/>
          <w:szCs w:val="32"/>
          <w14:textFill>
            <w14:solidFill>
              <w14:schemeClr w14:val="tx1"/>
            </w14:solidFill>
          </w14:textFill>
        </w:rPr>
        <w:t>民宿建设工作。领导小组办公室设在县文旅局，负责</w:t>
      </w:r>
      <w:r>
        <w:rPr>
          <w:rFonts w:hint="eastAsia" w:ascii="仿宋_GB2312" w:hAnsi="仿宋" w:eastAsia="仿宋_GB2312" w:cs="仿宋"/>
          <w:color w:val="000000" w:themeColor="text1"/>
          <w:sz w:val="32"/>
          <w:szCs w:val="32"/>
          <w:lang w:val="en-US" w:eastAsia="zh-CN"/>
          <w14:textFill>
            <w14:solidFill>
              <w14:schemeClr w14:val="tx1"/>
            </w14:solidFill>
          </w14:textFill>
        </w:rPr>
        <w:t>旅游民宿规划发展指导、等级申报评定、项目资金申报等</w:t>
      </w:r>
      <w:r>
        <w:rPr>
          <w:rFonts w:hint="eastAsia" w:ascii="仿宋_GB2312" w:hAnsi="仿宋" w:eastAsia="仿宋_GB2312" w:cs="仿宋"/>
          <w:color w:val="000000" w:themeColor="text1"/>
          <w:sz w:val="32"/>
          <w:szCs w:val="32"/>
          <w14:textFill>
            <w14:solidFill>
              <w14:schemeClr w14:val="tx1"/>
            </w14:solidFill>
          </w14:textFill>
        </w:rPr>
        <w:t>日常事务。</w:t>
      </w:r>
      <w:r>
        <w:rPr>
          <w:rFonts w:hint="eastAsia" w:ascii="仿宋_GB2312" w:hAnsi="仿宋" w:eastAsia="仿宋_GB2312" w:cs="仿宋"/>
          <w:color w:val="000000" w:themeColor="text1"/>
          <w:sz w:val="32"/>
          <w:szCs w:val="32"/>
          <w:lang w:val="en-US" w:eastAsia="zh-CN"/>
          <w14:textFill>
            <w14:solidFill>
              <w14:schemeClr w14:val="tx1"/>
            </w14:solidFill>
          </w14:textFill>
        </w:rPr>
        <w:t>各成员单位依据部门职责，制定相关监督管理措施，明确服务内容，共同推动旅游民宿健康发展。</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强化政策保障。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严格落实《宝鸡市促进旅游产业高质量发展若干政策（暂行）》文件，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对新评定的国家甲级、乙级、丙级旅游民宿，分别给予20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万元、10万元、5万元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的一次性奖励，对新列入全市等级旅游民宿拟推荐名录的，给予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每户3万元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的一次性建设补助。按照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《眉县促进文化旅游产业高质量发展若干政策（暂行）》文件，</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对新评定的国家甲级、乙级、丙级旅游民宿，分别给予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3万元、2万元、1万元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的一次性奖励。对新列入全市等级旅游民宿拟推荐名录的，给予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每户5000元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的一次性建设补助。</w:t>
      </w:r>
      <w:r>
        <w:rPr>
          <w:rFonts w:hint="eastAsia" w:ascii="仿宋_GB2312" w:hAnsi="仿宋" w:eastAsia="仿宋_GB2312" w:cs="仿宋"/>
          <w:color w:val="000000" w:themeColor="text1"/>
          <w:sz w:val="32"/>
          <w:szCs w:val="32"/>
          <w:lang w:val="en-US" w:eastAsia="zh-CN"/>
          <w14:textFill>
            <w14:solidFill>
              <w14:schemeClr w14:val="tx1"/>
            </w14:solidFill>
          </w14:textFill>
        </w:rPr>
        <w:t>各镇街要安排配套一定资金，对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示范作用好、市场评价高、带动能力强的等级民宿，在宣传营销、项目建设等方面给予</w:t>
      </w:r>
      <w:r>
        <w:rPr>
          <w:rFonts w:hint="eastAsia" w:ascii="仿宋_GB2312" w:hAnsi="仿宋" w:eastAsia="仿宋_GB2312" w:cs="仿宋"/>
          <w:color w:val="000000" w:themeColor="text1"/>
          <w:sz w:val="32"/>
          <w:szCs w:val="32"/>
          <w:lang w:val="en-US" w:eastAsia="zh-CN"/>
          <w14:textFill>
            <w14:solidFill>
              <w14:schemeClr w14:val="tx1"/>
            </w14:solidFill>
          </w14:textFill>
        </w:rPr>
        <w:t>相应的奖补。</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3.加强人才支撑。</w:t>
      </w:r>
      <w:r>
        <w:rPr>
          <w:rFonts w:hint="eastAsia" w:ascii="仿宋_GB2312" w:hAnsi="仿宋" w:eastAsia="仿宋_GB2312" w:cs="仿宋"/>
          <w:color w:val="000000" w:themeColor="text1"/>
          <w:sz w:val="32"/>
          <w:szCs w:val="32"/>
          <w:lang w:val="en-US" w:eastAsia="zh-CN"/>
          <w14:textFill>
            <w14:solidFill>
              <w14:schemeClr w14:val="tx1"/>
            </w14:solidFill>
          </w14:textFill>
        </w:rPr>
        <w:t>积极搭建民宿人才培养引进和成长平台，对接省内高校、职业院校，联合开展酒店和民宿专业管理人才的培养，健全激励机制，建立专业化民宿人才队伍储备库。依托人社局定点培训机构，对旅游民宿相关从业者开展职业技能培训，提升民宿行业接待服务质量和经营管理水平。</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落实考核责任。</w:t>
      </w:r>
      <w:r>
        <w:rPr>
          <w:rFonts w:hint="eastAsia" w:ascii="仿宋_GB2312" w:hAnsi="仿宋" w:eastAsia="仿宋_GB2312" w:cs="仿宋"/>
          <w:color w:val="000000" w:themeColor="text1"/>
          <w:sz w:val="32"/>
          <w:szCs w:val="32"/>
          <w:lang w:val="en-US" w:eastAsia="zh-CN"/>
          <w14:textFill>
            <w14:solidFill>
              <w14:schemeClr w14:val="tx1"/>
            </w14:solidFill>
          </w14:textFill>
        </w:rPr>
        <w:t>建立</w:t>
      </w:r>
      <w:r>
        <w:rPr>
          <w:rFonts w:hint="eastAsia" w:ascii="仿宋_GB2312" w:hAnsi="仿宋" w:eastAsia="仿宋_GB2312" w:cs="仿宋"/>
          <w:color w:val="000000" w:themeColor="text1"/>
          <w:sz w:val="32"/>
          <w:szCs w:val="32"/>
          <w:lang w:eastAsia="zh-CN"/>
          <w14:textFill>
            <w14:solidFill>
              <w14:schemeClr w14:val="tx1"/>
            </w14:solidFill>
          </w14:textFill>
        </w:rPr>
        <w:t>民宿高质量发展考核激励机制，把民宿产业发展纳入县旅游产业化考核指标体系，压实民宿产业目标考核责任。领导小组办公室要持续</w:t>
      </w:r>
      <w:r>
        <w:rPr>
          <w:rFonts w:hint="eastAsia" w:ascii="仿宋_GB2312" w:hAnsi="仿宋" w:eastAsia="仿宋_GB2312" w:cs="仿宋"/>
          <w:color w:val="000000" w:themeColor="text1"/>
          <w:sz w:val="32"/>
          <w:szCs w:val="32"/>
          <w14:textFill>
            <w14:solidFill>
              <w14:schemeClr w14:val="tx1"/>
            </w14:solidFill>
          </w14:textFill>
        </w:rPr>
        <w:t>开展</w:t>
      </w:r>
      <w:r>
        <w:rPr>
          <w:rFonts w:hint="eastAsia" w:ascii="仿宋_GB2312" w:hAnsi="仿宋" w:eastAsia="仿宋_GB2312" w:cs="仿宋"/>
          <w:color w:val="000000" w:themeColor="text1"/>
          <w:sz w:val="32"/>
          <w:szCs w:val="32"/>
          <w:lang w:val="en-US" w:eastAsia="zh-CN"/>
          <w14:textFill>
            <w14:solidFill>
              <w14:schemeClr w14:val="tx1"/>
            </w14:solidFill>
          </w14:textFill>
        </w:rPr>
        <w:t>旅游</w:t>
      </w:r>
      <w:r>
        <w:rPr>
          <w:rFonts w:hint="eastAsia" w:ascii="仿宋_GB2312" w:hAnsi="仿宋" w:eastAsia="仿宋_GB2312" w:cs="仿宋"/>
          <w:color w:val="000000" w:themeColor="text1"/>
          <w:sz w:val="32"/>
          <w:szCs w:val="32"/>
          <w14:textFill>
            <w14:solidFill>
              <w14:schemeClr w14:val="tx1"/>
            </w14:solidFill>
          </w14:textFill>
        </w:rPr>
        <w:t>民宿建设动态跟踪监测</w:t>
      </w:r>
      <w:r>
        <w:rPr>
          <w:rFonts w:hint="eastAsia" w:ascii="仿宋_GB2312" w:hAnsi="仿宋" w:eastAsia="仿宋_GB2312" w:cs="仿宋"/>
          <w:color w:val="000000" w:themeColor="text1"/>
          <w:sz w:val="32"/>
          <w:szCs w:val="32"/>
          <w:lang w:eastAsia="zh-CN"/>
          <w14:textFill>
            <w14:solidFill>
              <w14:schemeClr w14:val="tx1"/>
            </w14:solidFill>
          </w14:textFill>
        </w:rPr>
        <w:t>，加大督促检查力度，推动各项工作落实</w:t>
      </w:r>
      <w:r>
        <w:rPr>
          <w:rFonts w:hint="eastAsia" w:ascii="仿宋_GB2312" w:hAnsi="仿宋" w:eastAsia="仿宋_GB2312" w:cs="仿宋"/>
          <w:color w:val="000000" w:themeColor="text1"/>
          <w:sz w:val="32"/>
          <w:szCs w:val="32"/>
          <w:lang w:val="en-US" w:eastAsia="zh-CN"/>
          <w14:textFill>
            <w14:solidFill>
              <w14:schemeClr w14:val="tx1"/>
            </w14:solidFill>
          </w14:textFill>
        </w:rPr>
        <w:t>到位</w:t>
      </w:r>
      <w:r>
        <w:rPr>
          <w:rFonts w:hint="eastAsia" w:ascii="仿宋_GB2312" w:hAnsi="仿宋" w:eastAsia="仿宋_GB2312" w:cs="仿宋"/>
          <w:color w:val="000000" w:themeColor="text1"/>
          <w:sz w:val="32"/>
          <w:szCs w:val="32"/>
          <w:lang w:eastAsia="zh-CN"/>
          <w14:textFill>
            <w14:solidFill>
              <w14:schemeClr w14:val="tx1"/>
            </w14:solidFill>
          </w14:textFill>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1918" w:leftChars="304" w:right="0" w:hanging="1280" w:hangingChars="400"/>
        <w:jc w:val="left"/>
        <w:textAlignment w:val="auto"/>
        <w:rPr>
          <w:rFonts w:hint="eastAsia" w:ascii="仿宋_GB2312" w:hAnsi="仿宋" w:eastAsia="仿宋_GB2312" w:cs="仿宋"/>
          <w:color w:val="000000" w:themeColor="text1"/>
          <w:spacing w:val="0"/>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附件：</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1.眉县“百户千床”精品旅游民宿发展实施意见各相关单位目标任务分解表</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80" w:lineRule="exact"/>
        <w:ind w:left="1916" w:leftChars="760" w:right="0" w:rightChars="0" w:hanging="320" w:hangingChars="100"/>
        <w:jc w:val="left"/>
        <w:textAlignment w:val="auto"/>
        <w:rPr>
          <w:rFonts w:hint="eastAsia" w:ascii="仿宋_GB2312" w:hAnsi="仿宋" w:eastAsia="仿宋_GB2312" w:cs="仿宋"/>
          <w:color w:val="000000" w:themeColor="text1"/>
          <w:spacing w:val="0"/>
          <w:sz w:val="32"/>
          <w:szCs w:val="32"/>
          <w14:textFill>
            <w14:solidFill>
              <w14:schemeClr w14:val="tx1"/>
            </w14:solidFill>
          </w14:textFill>
        </w:rPr>
      </w:pP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2.</w:t>
      </w:r>
      <w:r>
        <w:rPr>
          <w:rFonts w:hint="eastAsia" w:ascii="仿宋_GB2312" w:hAnsi="仿宋" w:eastAsia="仿宋_GB2312" w:cs="仿宋"/>
          <w:color w:val="000000" w:themeColor="text1"/>
          <w:spacing w:val="0"/>
          <w:sz w:val="32"/>
          <w:szCs w:val="32"/>
          <w14:textFill>
            <w14:solidFill>
              <w14:schemeClr w14:val="tx1"/>
            </w14:solidFill>
          </w14:textFill>
        </w:rPr>
        <w:t>《旅游民宿的基本要求与评价》（</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G</w:t>
      </w:r>
      <w:r>
        <w:rPr>
          <w:rFonts w:hint="eastAsia" w:ascii="仿宋_GB2312" w:hAnsi="仿宋" w:eastAsia="仿宋_GB2312" w:cs="仿宋"/>
          <w:color w:val="000000" w:themeColor="text1"/>
          <w:spacing w:val="0"/>
          <w:sz w:val="32"/>
          <w:szCs w:val="32"/>
          <w14:textFill>
            <w14:solidFill>
              <w14:schemeClr w14:val="tx1"/>
            </w14:solidFill>
          </w14:textFill>
        </w:rPr>
        <w:t>B/T</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41648</w:t>
      </w:r>
      <w:r>
        <w:rPr>
          <w:rFonts w:hint="eastAsia" w:ascii="仿宋_GB2312" w:hAnsi="仿宋" w:eastAsia="仿宋_GB2312" w:cs="仿宋"/>
          <w:color w:val="000000" w:themeColor="text1"/>
          <w:spacing w:val="0"/>
          <w:sz w:val="32"/>
          <w:szCs w:val="32"/>
          <w14:textFill>
            <w14:solidFill>
              <w14:schemeClr w14:val="tx1"/>
            </w14:solidFill>
          </w14:textFill>
        </w:rPr>
        <w:t>—20</w:t>
      </w:r>
      <w:r>
        <w:rPr>
          <w:rFonts w:hint="eastAsia" w:ascii="仿宋_GB2312" w:hAnsi="仿宋" w:eastAsia="仿宋_GB2312" w:cs="仿宋"/>
          <w:color w:val="000000" w:themeColor="text1"/>
          <w:spacing w:val="0"/>
          <w:sz w:val="32"/>
          <w:szCs w:val="32"/>
          <w:lang w:val="en-US" w:eastAsia="zh-CN"/>
          <w14:textFill>
            <w14:solidFill>
              <w14:schemeClr w14:val="tx1"/>
            </w14:solidFill>
          </w14:textFill>
        </w:rPr>
        <w:t>22</w:t>
      </w:r>
      <w:r>
        <w:rPr>
          <w:rFonts w:hint="eastAsia" w:ascii="仿宋_GB2312" w:hAnsi="仿宋" w:eastAsia="仿宋_GB2312" w:cs="仿宋"/>
          <w:color w:val="000000" w:themeColor="text1"/>
          <w:spacing w:val="0"/>
          <w:sz w:val="32"/>
          <w:szCs w:val="32"/>
          <w14:textFill>
            <w14:solidFill>
              <w14:schemeClr w14:val="tx1"/>
            </w14:solidFill>
          </w14:textFill>
        </w:rPr>
        <w:t>）行业标准</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 w:eastAsia="仿宋_GB2312" w:cs="仿宋"/>
          <w:color w:val="000000" w:themeColor="text1"/>
          <w:sz w:val="32"/>
          <w:szCs w:val="32"/>
          <w14:textFill>
            <w14:solidFill>
              <w14:schemeClr w14:val="tx1"/>
            </w14:solidFill>
          </w14:textFill>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 w:eastAsia="仿宋_GB2312" w:cs="仿宋"/>
          <w:color w:val="000000" w:themeColor="text1"/>
          <w:sz w:val="32"/>
          <w:szCs w:val="32"/>
          <w14:textFill>
            <w14:solidFill>
              <w14:schemeClr w14:val="tx1"/>
            </w14:solidFill>
          </w14:textFill>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 w:eastAsia="仿宋_GB2312" w:cs="仿宋"/>
          <w:color w:val="000000" w:themeColor="text1"/>
          <w:sz w:val="32"/>
          <w:szCs w:val="32"/>
          <w14:textFill>
            <w14:solidFill>
              <w14:schemeClr w14:val="tx1"/>
            </w14:solidFill>
          </w14:textFill>
        </w:rPr>
        <w:sectPr>
          <w:footerReference r:id="rId4" w:type="default"/>
          <w:pgSz w:w="11906" w:h="16838"/>
          <w:pgMar w:top="1701" w:right="1474" w:bottom="1587" w:left="1701" w:header="851" w:footer="992" w:gutter="0"/>
          <w:pgNumType w:fmt="numberInDash"/>
          <w:cols w:space="425" w:num="1"/>
          <w:docGrid w:type="lines" w:linePitch="312" w:charSpace="0"/>
        </w:sect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 w:eastAsia="仿宋_GB2312" w:cs="仿宋"/>
          <w:color w:val="000000" w:themeColor="text1"/>
          <w:spacing w:val="-20"/>
          <w:sz w:val="32"/>
          <w:szCs w:val="32"/>
          <w:lang w:val="en-US" w:eastAsia="zh-CN"/>
          <w14:textFill>
            <w14:solidFill>
              <w14:schemeClr w14:val="tx1"/>
            </w14:solidFill>
          </w14:textFill>
        </w:rPr>
      </w:pPr>
      <w:r>
        <w:rPr>
          <w:rFonts w:ascii="黑体" w:hAnsi="黑体" w:eastAsia="黑体" w:cs="黑体"/>
          <w:b w:val="0"/>
          <w:bCs w:val="0"/>
          <w:snapToGrid w:val="0"/>
          <w:color w:val="000000" w:themeColor="text1"/>
          <w:spacing w:val="-16"/>
          <w:kern w:val="0"/>
          <w:sz w:val="32"/>
          <w:szCs w:val="32"/>
          <w:lang w:eastAsia="en-US"/>
          <w14:textFill>
            <w14:solidFill>
              <w14:schemeClr w14:val="tx1"/>
            </w14:solidFill>
          </w14:textFill>
        </w:rPr>
        <w:t>附</w:t>
      </w:r>
      <w:r>
        <w:rPr>
          <w:rFonts w:ascii="黑体" w:hAnsi="黑体" w:eastAsia="黑体" w:cs="黑体"/>
          <w:b w:val="0"/>
          <w:bCs w:val="0"/>
          <w:snapToGrid w:val="0"/>
          <w:color w:val="000000" w:themeColor="text1"/>
          <w:spacing w:val="-71"/>
          <w:kern w:val="0"/>
          <w:sz w:val="32"/>
          <w:szCs w:val="32"/>
          <w:lang w:eastAsia="en-US"/>
          <w14:textFill>
            <w14:solidFill>
              <w14:schemeClr w14:val="tx1"/>
            </w14:solidFill>
          </w14:textFill>
        </w:rPr>
        <w:t xml:space="preserve"> </w:t>
      </w:r>
      <w:r>
        <w:rPr>
          <w:rFonts w:ascii="黑体" w:hAnsi="黑体" w:eastAsia="黑体" w:cs="黑体"/>
          <w:b w:val="0"/>
          <w:bCs w:val="0"/>
          <w:snapToGrid w:val="0"/>
          <w:color w:val="000000" w:themeColor="text1"/>
          <w:spacing w:val="-16"/>
          <w:kern w:val="0"/>
          <w:sz w:val="32"/>
          <w:szCs w:val="32"/>
          <w:lang w:eastAsia="en-US"/>
          <w14:textFill>
            <w14:solidFill>
              <w14:schemeClr w14:val="tx1"/>
            </w14:solidFill>
          </w14:textFill>
        </w:rPr>
        <w:t>件</w:t>
      </w:r>
      <w:r>
        <w:rPr>
          <w:rFonts w:hint="eastAsia" w:ascii="黑体" w:hAnsi="黑体" w:eastAsia="黑体" w:cs="黑体"/>
          <w:b w:val="0"/>
          <w:bCs w:val="0"/>
          <w:snapToGrid w:val="0"/>
          <w:color w:val="000000" w:themeColor="text1"/>
          <w:spacing w:val="-16"/>
          <w:kern w:val="0"/>
          <w:sz w:val="32"/>
          <w:szCs w:val="32"/>
          <w:lang w:val="en-US" w:eastAsia="zh-CN"/>
          <w14:textFill>
            <w14:solidFill>
              <w14:schemeClr w14:val="tx1"/>
            </w14:solidFill>
          </w14:textFill>
        </w:rPr>
        <w:t>1</w:t>
      </w:r>
    </w:p>
    <w:p>
      <w:pPr>
        <w:widowControl/>
        <w:kinsoku w:val="0"/>
        <w:autoSpaceDE w:val="0"/>
        <w:autoSpaceDN w:val="0"/>
        <w:adjustRightInd w:val="0"/>
        <w:snapToGrid w:val="0"/>
        <w:spacing w:before="140" w:line="219" w:lineRule="auto"/>
        <w:jc w:val="left"/>
        <w:textAlignment w:val="baseline"/>
        <w:rPr>
          <w:rFonts w:hint="eastAsia" w:ascii="方正小标宋简体" w:hAnsi="方正小标宋简体" w:eastAsia="方正小标宋简体" w:cs="方正小标宋简体"/>
          <w:b w:val="0"/>
          <w:bCs w:val="0"/>
          <w:snapToGrid w:val="0"/>
          <w:color w:val="000000" w:themeColor="text1"/>
          <w:kern w:val="0"/>
          <w:sz w:val="43"/>
          <w:szCs w:val="43"/>
          <w:lang w:eastAsia="zh-CN"/>
          <w14:textFill>
            <w14:solidFill>
              <w14:schemeClr w14:val="tx1"/>
            </w14:solidFill>
          </w14:textFill>
        </w:rPr>
      </w:pPr>
      <w:r>
        <w:rPr>
          <w:rFonts w:hint="eastAsia" w:ascii="方正小标宋简体" w:hAnsi="方正小标宋简体" w:eastAsia="方正小标宋简体" w:cs="方正小标宋简体"/>
          <w:b w:val="0"/>
          <w:bCs w:val="0"/>
          <w:snapToGrid w:val="0"/>
          <w:color w:val="000000" w:themeColor="text1"/>
          <w:spacing w:val="-4"/>
          <w:kern w:val="0"/>
          <w:sz w:val="43"/>
          <w:szCs w:val="43"/>
          <w:lang w:eastAsia="en-US"/>
          <w14:textFill>
            <w14:solidFill>
              <w14:schemeClr w14:val="tx1"/>
            </w14:solidFill>
          </w14:textFill>
        </w:rPr>
        <w:t>眉县“百户千床”精品旅游民宿发展实施意见</w:t>
      </w:r>
      <w:r>
        <w:rPr>
          <w:rFonts w:hint="eastAsia" w:ascii="方正小标宋简体" w:hAnsi="方正小标宋简体" w:eastAsia="方正小标宋简体" w:cs="方正小标宋简体"/>
          <w:b w:val="0"/>
          <w:bCs w:val="0"/>
          <w:snapToGrid w:val="0"/>
          <w:color w:val="000000" w:themeColor="text1"/>
          <w:spacing w:val="-4"/>
          <w:kern w:val="0"/>
          <w:sz w:val="43"/>
          <w:szCs w:val="43"/>
          <w:lang w:eastAsia="zh-CN"/>
          <w14:textFill>
            <w14:solidFill>
              <w14:schemeClr w14:val="tx1"/>
            </w14:solidFill>
          </w14:textFill>
        </w:rPr>
        <w:t>各相关单位</w:t>
      </w:r>
      <w:r>
        <w:rPr>
          <w:rFonts w:hint="eastAsia" w:ascii="方正小标宋简体" w:hAnsi="方正小标宋简体" w:eastAsia="方正小标宋简体" w:cs="方正小标宋简体"/>
          <w:b w:val="0"/>
          <w:bCs w:val="0"/>
          <w:snapToGrid w:val="0"/>
          <w:color w:val="000000" w:themeColor="text1"/>
          <w:spacing w:val="-4"/>
          <w:kern w:val="0"/>
          <w:sz w:val="43"/>
          <w:szCs w:val="43"/>
          <w:lang w:eastAsia="en-US"/>
          <w14:textFill>
            <w14:solidFill>
              <w14:schemeClr w14:val="tx1"/>
            </w14:solidFill>
          </w14:textFill>
        </w:rPr>
        <w:t>目标任务</w:t>
      </w:r>
      <w:r>
        <w:rPr>
          <w:rFonts w:hint="eastAsia" w:ascii="方正小标宋简体" w:hAnsi="方正小标宋简体" w:eastAsia="方正小标宋简体" w:cs="方正小标宋简体"/>
          <w:b w:val="0"/>
          <w:bCs w:val="0"/>
          <w:snapToGrid w:val="0"/>
          <w:color w:val="000000" w:themeColor="text1"/>
          <w:spacing w:val="-4"/>
          <w:kern w:val="0"/>
          <w:sz w:val="43"/>
          <w:szCs w:val="43"/>
          <w:lang w:eastAsia="zh-CN"/>
          <w14:textFill>
            <w14:solidFill>
              <w14:schemeClr w14:val="tx1"/>
            </w14:solidFill>
          </w14:textFill>
        </w:rPr>
        <w:t>分解表</w:t>
      </w:r>
    </w:p>
    <w:tbl>
      <w:tblPr>
        <w:tblStyle w:val="10"/>
        <w:tblW w:w="13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077"/>
        <w:gridCol w:w="5473"/>
        <w:gridCol w:w="1855"/>
        <w:gridCol w:w="2116"/>
        <w:gridCol w:w="1487"/>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序号</w:t>
            </w:r>
          </w:p>
        </w:tc>
        <w:tc>
          <w:tcPr>
            <w:tcW w:w="10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重点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任务</w:t>
            </w: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任务分解</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责任单位</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配合单位</w:t>
            </w: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完成时限</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黑体" w:hAnsi="黑体" w:eastAsia="黑体" w:cs="黑体"/>
                <w:color w:val="000000" w:themeColor="text1"/>
                <w:spacing w:val="-6"/>
                <w:sz w:val="24"/>
                <w:szCs w:val="24"/>
                <w:u w:val="none"/>
                <w:vertAlign w:val="baseline"/>
                <w:lang w:val="en-US" w:eastAsia="zh-CN"/>
                <w14:textFill>
                  <w14:solidFill>
                    <w14:schemeClr w14:val="tx1"/>
                  </w14:solidFill>
                </w14:textFill>
              </w:rPr>
            </w:pPr>
            <w:r>
              <w:rPr>
                <w:rFonts w:hint="eastAsia" w:ascii="黑体" w:hAnsi="黑体" w:eastAsia="黑体" w:cs="黑体"/>
                <w:color w:val="000000" w:themeColor="text1"/>
                <w:spacing w:val="-6"/>
                <w:sz w:val="24"/>
                <w:szCs w:val="24"/>
                <w:u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w:t>
            </w:r>
          </w:p>
        </w:tc>
        <w:tc>
          <w:tcPr>
            <w:tcW w:w="107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加大投入</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力度，提升旅游民宿建设水平</w:t>
            </w:r>
          </w:p>
        </w:tc>
        <w:tc>
          <w:tcPr>
            <w:tcW w:w="5473" w:type="dxa"/>
            <w:noWrap w:val="0"/>
            <w:vAlign w:val="center"/>
          </w:tcPr>
          <w:p>
            <w:pPr>
              <w:keepNext w:val="0"/>
              <w:keepLines w:val="0"/>
              <w:pageBreakBefore w:val="0"/>
              <w:wordWrap/>
              <w:overflowPunct/>
              <w:topLinePunct w:val="0"/>
              <w:bidi w:val="0"/>
              <w:spacing w:line="240" w:lineRule="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按照《旅游民宿的基本要求与评价》</w:t>
            </w:r>
            <w:r>
              <w:rPr>
                <w:rFonts w:hint="eastAsia" w:ascii="仿宋_GB2312" w:hAnsi="仿宋" w:eastAsia="仿宋_GB2312" w:cs="仿宋"/>
                <w:color w:val="000000" w:themeColor="text1"/>
                <w:sz w:val="24"/>
                <w:szCs w:val="24"/>
                <w:lang w:val="en-US" w:eastAsia="zh-CN"/>
                <w14:textFill>
                  <w14:solidFill>
                    <w14:schemeClr w14:val="tx1"/>
                  </w14:solidFill>
                </w14:textFill>
              </w:rPr>
              <w:t>（GB/T41648—2022）行业标准，对区域内现有民宿道路、水电、通讯、停车场、安防、消防、厕所、智慧旅游等方面进行提升改造，提高民宿安全性、舒适性和便利性。共改造提升70户，其中汤峪镇完成30户，营头镇完成10户，太白山旅游区管委会完成30户。其他镇街结合实际情况改造提升。</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汤峪镇、营头镇太白山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旅游管委会</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文旅局、农业农村局、</w:t>
            </w:r>
            <w:r>
              <w:rPr>
                <w:rFonts w:hint="eastAsia" w:ascii="仿宋_GB2312" w:hAnsi="仿宋" w:eastAsia="仿宋_GB2312" w:cs="仿宋"/>
                <w:color w:val="000000" w:themeColor="text1"/>
                <w:sz w:val="24"/>
                <w:szCs w:val="24"/>
                <w:lang w:val="en-US" w:eastAsia="zh-CN"/>
                <w14:textFill>
                  <w14:solidFill>
                    <w14:schemeClr w14:val="tx1"/>
                  </w14:solidFill>
                </w14:textFill>
              </w:rPr>
              <w:t>住建局、应急管理局、卫健局、市场监管局、</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交通局、公安局</w:t>
            </w: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2024年12月</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2</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挖掘镇域内符合改造条件的闲置房屋资源，对老旧闲置、具有开发价值的房屋进行提升改造、标准化建设和评级验收。每个镇街不少于3户。</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各镇街</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文旅局、农业农村局、商信局、交通局等</w:t>
            </w: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2025年12月</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3</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ordWrap/>
              <w:overflowPunct/>
              <w:topLinePunct w:val="0"/>
              <w:bidi w:val="0"/>
              <w:spacing w:line="240" w:lineRule="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发展旅游民宿产业集群。至2026年汤峪镇营头镇、横渠镇、齐镇、太白山旅游区管委会各培育发展不少于1处。</w:t>
            </w:r>
          </w:p>
        </w:tc>
        <w:tc>
          <w:tcPr>
            <w:tcW w:w="1855" w:type="dxa"/>
            <w:noWrap w:val="0"/>
            <w:vAlign w:val="center"/>
          </w:tcPr>
          <w:p>
            <w:pPr>
              <w:keepNext w:val="0"/>
              <w:keepLines w:val="0"/>
              <w:pageBreakBefore w:val="0"/>
              <w:wordWrap/>
              <w:overflowPunct/>
              <w:topLinePunct w:val="0"/>
              <w:bidi w:val="0"/>
              <w:spacing w:line="240" w:lineRule="auto"/>
              <w:jc w:val="cente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汤峪镇、营头镇、横渠镇、齐镇、太白山旅游区</w:t>
            </w:r>
          </w:p>
          <w:p>
            <w:pPr>
              <w:keepNext w:val="0"/>
              <w:keepLines w:val="0"/>
              <w:pageBreakBefore w:val="0"/>
              <w:wordWrap/>
              <w:overflowPunct/>
              <w:topLinePunct w:val="0"/>
              <w:bidi w:val="0"/>
              <w:spacing w:line="240" w:lineRule="auto"/>
              <w:jc w:val="center"/>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管委会</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文旅局、商信局</w:t>
            </w: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2026年12月</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4</w:t>
            </w:r>
          </w:p>
        </w:tc>
        <w:tc>
          <w:tcPr>
            <w:tcW w:w="10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明确主题定位，积极培育旅游民宿示范点</w:t>
            </w: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依托温泉康养特色，每年打造旅游民宿不少于5户。每年培育纳入</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全市等级旅游民宿拟推荐名录的不少于2户。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纳入全市等级旅游民宿拟推荐名录的不少于5户，争创国家甲、乙、丙级民宿各1个。</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太白山旅游区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管委会，汤峪镇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5</w:t>
            </w:r>
          </w:p>
        </w:tc>
        <w:tc>
          <w:tcPr>
            <w:tcW w:w="107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明确主题定位，积极培育旅游民宿示范点</w:t>
            </w: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 w:eastAsia="仿宋_GB2312" w:cs="仿宋"/>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依托张载关学研学和温泉康养特色，每年培育旅游民宿不少于3户。到2026年，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纳入全市等级旅游民宿拟推荐名录的不少于2户。</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横渠镇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6</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依托红河谷景区休闲避暑特色，每年培育旅游民宿不少于5户。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纳入全市等级旅游民宿拟推荐名录的不少于3户。</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营头镇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7</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依托千亩荷塘打造以荷为主题的休闲体验型民宿，每年培育旅游民宿不少于2户。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纳入全市等级旅游民宿拟推荐名录的不少于2家。</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金渠镇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8</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 w:eastAsia="仿宋_GB2312" w:cs="仿宋"/>
                <w:color w:val="000000" w:themeColor="text1"/>
                <w:kern w:val="2"/>
                <w:sz w:val="24"/>
                <w:szCs w:val="24"/>
                <w:lang w:val="en-US" w:eastAsia="zh-CN" w:bidi="ar-SA"/>
                <w14:textFill>
                  <w14:solidFill>
                    <w14:schemeClr w14:val="tx1"/>
                  </w14:solidFill>
                </w14:textFill>
              </w:rPr>
            </w:pP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依托滨河新区特色资源，结合县城区特点，每年培育现代艺术型主题文化民宿不少于3户。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纳入全市等级旅游民宿拟推荐名录的不少于2户，丙级民宿不少于1户。</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首善街办</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9</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 w:eastAsia="仿宋_GB2312" w:cs="仿宋"/>
                <w:color w:val="000000" w:themeColor="text1"/>
                <w:kern w:val="2"/>
                <w:sz w:val="24"/>
                <w:szCs w:val="24"/>
                <w:lang w:val="en-US" w:eastAsia="zh-CN" w:bidi="ar-SA"/>
                <w14:textFill>
                  <w14:solidFill>
                    <w14:schemeClr w14:val="tx1"/>
                  </w14:solidFill>
                </w14:textFill>
              </w:rPr>
            </w:pP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依托渭北风情和扶眉战役纪念馆红色资源，每年培育窑洞、</w:t>
            </w:r>
            <w:r>
              <w:rPr>
                <w:rFonts w:hint="eastAsia" w:ascii="仿宋_GB2312" w:hAnsi="仿宋" w:eastAsia="仿宋_GB2312" w:cs="仿宋"/>
                <w:color w:val="000000" w:themeColor="text1"/>
                <w:sz w:val="24"/>
                <w:szCs w:val="24"/>
                <w14:textFill>
                  <w14:solidFill>
                    <w14:schemeClr w14:val="tx1"/>
                  </w14:solidFill>
                </w14:textFill>
              </w:rPr>
              <w:t>红色旅游型</w:t>
            </w:r>
            <w:r>
              <w:rPr>
                <w:rFonts w:hint="eastAsia" w:ascii="仿宋_GB2312" w:hAnsi="仿宋" w:eastAsia="仿宋_GB2312" w:cs="仿宋"/>
                <w:color w:val="000000" w:themeColor="text1"/>
                <w:sz w:val="24"/>
                <w:szCs w:val="24"/>
                <w:lang w:eastAsia="zh-CN"/>
                <w14:textFill>
                  <w14:solidFill>
                    <w14:schemeClr w14:val="tx1"/>
                  </w14:solidFill>
                </w14:textFill>
              </w:rPr>
              <w:t>民宿</w:t>
            </w:r>
            <w:r>
              <w:rPr>
                <w:rFonts w:hint="eastAsia" w:ascii="仿宋_GB2312" w:hAnsi="仿宋" w:eastAsia="仿宋_GB2312" w:cs="仿宋"/>
                <w:color w:val="000000" w:themeColor="text1"/>
                <w:sz w:val="24"/>
                <w:szCs w:val="24"/>
                <w:lang w:val="en-US" w:eastAsia="zh-CN"/>
                <w14:textFill>
                  <w14:solidFill>
                    <w14:schemeClr w14:val="tx1"/>
                  </w14:solidFill>
                </w14:textFill>
              </w:rPr>
              <w:t>不少于3户。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纳入全市等级旅游民宿拟推荐名录的不少于1户。</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常兴镇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10</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 w:eastAsia="仿宋_GB2312" w:cs="仿宋"/>
                <w:color w:val="000000" w:themeColor="text1"/>
                <w:kern w:val="2"/>
                <w:sz w:val="24"/>
                <w:szCs w:val="24"/>
                <w:lang w:val="en-US" w:eastAsia="zh-CN" w:bidi="ar-SA"/>
                <w14:textFill>
                  <w14:solidFill>
                    <w14:schemeClr w14:val="tx1"/>
                  </w14:solidFill>
                </w14:textFill>
              </w:rPr>
            </w:pP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依托特色农产品，特色农业体验活动，每年培育现代农业型民宿不少1户。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纳入全市等级旅游民宿拟推荐名录的不少于1家。</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槐芽镇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11</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 w:eastAsia="仿宋_GB2312" w:cs="仿宋"/>
                <w:color w:val="000000" w:themeColor="text1"/>
                <w:kern w:val="2"/>
                <w:sz w:val="24"/>
                <w:szCs w:val="24"/>
                <w:lang w:val="en-US" w:eastAsia="zh-CN" w:bidi="ar-SA"/>
                <w14:textFill>
                  <w14:solidFill>
                    <w14:schemeClr w14:val="tx1"/>
                  </w14:solidFill>
                </w14:textFill>
              </w:rPr>
            </w:pP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依托褒斜古道历史文化资源特色，每年培育旅游民宿不少于2户。</w:t>
            </w: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到2026年，</w:t>
            </w:r>
            <w:r>
              <w:rPr>
                <w:rFonts w:hint="eastAsia" w:ascii="仿宋_GB2312" w:hAnsi="仿宋" w:eastAsia="仿宋_GB2312" w:cs="仿宋"/>
                <w:color w:val="000000" w:themeColor="text1"/>
                <w:kern w:val="2"/>
                <w:sz w:val="24"/>
                <w:szCs w:val="24"/>
                <w:lang w:val="en-US" w:eastAsia="zh-CN" w:bidi="ar-SA"/>
                <w14:textFill>
                  <w14:solidFill>
                    <w14:schemeClr w14:val="tx1"/>
                  </w14:solidFill>
                </w14:textFill>
              </w:rPr>
              <w:t>纳入全市等级旅游民宿拟推荐名录的不少于1户。</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齐  镇</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持续推进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12</w:t>
            </w:r>
          </w:p>
        </w:tc>
        <w:tc>
          <w:tcPr>
            <w:tcW w:w="10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_GB2312" w:hAnsi="楷体_GB2312" w:eastAsia="楷体_GB2312" w:cs="楷体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强化宣传营销，打造民宿品牌</w:t>
            </w: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_GB2312" w:hAnsi="仿宋" w:eastAsia="仿宋_GB2312"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将旅游民宿宣传纳入全县旅游整体宣传计划和全域旅游精品线路推介，综合利用微信、微博、短视频、小红书、抖音、快手、携程等自媒体平台，多渠道宣传民宿产品及线路，讲好民宿故事，形成宣传矩阵，提升眉县民宿知名度。每年策划宣传活动不少于2次。</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文旅局、县融媒体中心，各镇街</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13</w:t>
            </w:r>
          </w:p>
        </w:tc>
        <w:tc>
          <w:tcPr>
            <w:tcW w:w="107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加强行业管理，规范市场秩序</w:t>
            </w: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加强政府主导，规范经营行为和质量监管。落实旅客住宿实名登记、访客管理等治安管理制度，确保民宿经营规范有序，品质优良。</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文旅局、公安局、市场监管局、卫健局</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14</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指导民宿经营主体落实公共安全、消防安全，建立公共安全管理制度、应急预案，每年度开展安全巡查检查不少于4次。</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应急管理局、消防救援大队</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15</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负责推行民宿全生命周期集成办理改革，简化民宿登记流程，实现注册登记、食品经营许可、公共场所卫生许可集中办理。</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行政审批局</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16</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强化民宿建筑安全监管，完成现有民宿消防安全验收评估，依法依规对新建民宿开展质量安全监督、消防设计审查、消防验收、备案和抽查。</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住建局</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17</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成立眉县民宿协会。评选一批高品质民宿，带动民宿产业发展。强化行业自律，促进民宿行业有序、持续、健康、高质量发展。</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文旅局、民政局，各镇街</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2025年12月</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18</w:t>
            </w:r>
          </w:p>
        </w:tc>
        <w:tc>
          <w:tcPr>
            <w:tcW w:w="107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强化保障措施</w:t>
            </w: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 w:eastAsia="仿宋_GB2312" w:cs="仿宋"/>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落实《宝鸡市促进旅游产业高质量发展若干政策（暂行）》《眉县促进文化旅游产业高质量发展若干政策（暂行）》等政策文件，进行奖补兑现。</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财政局</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文旅局，各镇街</w:t>
            </w: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5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19</w:t>
            </w:r>
          </w:p>
        </w:tc>
        <w:tc>
          <w:tcPr>
            <w:tcW w:w="107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c>
          <w:tcPr>
            <w:tcW w:w="5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依托定点培训机构，对旅游民宿相关从业者开展职业技能培训，提升民宿行业接待服务质量和经营管理水平，全年开展行业人员技能培训不少于2次。</w:t>
            </w:r>
          </w:p>
        </w:tc>
        <w:tc>
          <w:tcPr>
            <w:tcW w:w="18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文旅局，各镇街</w:t>
            </w:r>
          </w:p>
        </w:tc>
        <w:tc>
          <w:tcPr>
            <w:tcW w:w="21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人社局</w:t>
            </w:r>
          </w:p>
        </w:tc>
        <w:tc>
          <w:tcPr>
            <w:tcW w:w="148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t>全程推进</w:t>
            </w:r>
          </w:p>
        </w:tc>
        <w:tc>
          <w:tcPr>
            <w:tcW w:w="88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6"/>
                <w:sz w:val="24"/>
                <w:szCs w:val="24"/>
                <w:u w:val="none"/>
                <w:vertAlign w:val="baseline"/>
                <w:lang w:val="en-US" w:eastAsia="zh-CN"/>
                <w14:textFill>
                  <w14:solidFill>
                    <w14:schemeClr w14:val="tx1"/>
                  </w14:solidFill>
                </w14:textFill>
              </w:rPr>
            </w:pPr>
          </w:p>
        </w:tc>
      </w:tr>
    </w:tbl>
    <w:p>
      <w:pPr>
        <w:kinsoku w:val="0"/>
        <w:autoSpaceDE w:val="0"/>
        <w:autoSpaceDN w:val="0"/>
        <w:adjustRightInd w:val="0"/>
        <w:snapToGrid w:val="0"/>
        <w:spacing w:line="393" w:lineRule="auto"/>
        <w:jc w:val="left"/>
        <w:textAlignment w:val="baseline"/>
        <w:rPr>
          <w:rFonts w:hint="eastAsia" w:ascii="Arial" w:hAnsi="Arial" w:eastAsia="Arial" w:cs="Arial"/>
          <w:snapToGrid w:val="0"/>
          <w:color w:val="000000" w:themeColor="text1"/>
          <w:kern w:val="0"/>
          <w:sz w:val="21"/>
          <w:szCs w:val="21"/>
          <w:lang w:val="en-US" w:eastAsia="zh-CN" w:bidi="ar-SA"/>
          <w14:textFill>
            <w14:solidFill>
              <w14:schemeClr w14:val="tx1"/>
            </w14:solidFill>
          </w14:textFill>
        </w:rPr>
        <w:sectPr>
          <w:pgSz w:w="16838" w:h="11906" w:orient="landscape"/>
          <w:pgMar w:top="1701" w:right="1701" w:bottom="1474" w:left="1587" w:header="851" w:footer="992" w:gutter="0"/>
          <w:pgNumType w:fmt="numberInDash"/>
          <w:cols w:space="425" w:num="1"/>
          <w:docGrid w:type="lines" w:linePitch="312" w:charSpace="0"/>
        </w:sectPr>
      </w:pPr>
    </w:p>
    <w:p>
      <w:pPr>
        <w:pStyle w:val="2"/>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《旅游民宿的基本要求与评价》（GB/T41648—2022）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行业标准</w:t>
      </w:r>
    </w:p>
    <w:p>
      <w:pPr>
        <w:pStyle w:val="2"/>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194300" cy="7347585"/>
            <wp:effectExtent l="0" t="0" r="6350" b="5715"/>
            <wp:docPr id="3" name="图片 3" descr="〈旅游民宿基本要求与等级划分〉（GBT 41648-202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旅游民宿基本要求与等级划分〉（GBT 41648-2022）_00"/>
                    <pic:cNvPicPr>
                      <a:picLocks noChangeAspect="1"/>
                    </pic:cNvPicPr>
                  </pic:nvPicPr>
                  <pic:blipFill>
                    <a:blip r:embed="rId7"/>
                    <a:stretch>
                      <a:fillRect/>
                    </a:stretch>
                  </pic:blipFill>
                  <pic:spPr>
                    <a:xfrm>
                      <a:off x="0" y="0"/>
                      <a:ext cx="5194300" cy="7347585"/>
                    </a:xfrm>
                    <a:prstGeom prst="rect">
                      <a:avLst/>
                    </a:prstGeom>
                  </pic:spPr>
                </pic:pic>
              </a:graphicData>
            </a:graphic>
          </wp:inline>
        </w:drawing>
      </w: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541645" cy="7838440"/>
            <wp:effectExtent l="0" t="0" r="1905" b="10160"/>
            <wp:docPr id="5" name="图片 5" descr="〈旅游民宿基本要求与等级划分〉（GBT 41648-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旅游民宿基本要求与等级划分〉（GBT 41648-2022）_01"/>
                    <pic:cNvPicPr>
                      <a:picLocks noChangeAspect="1"/>
                    </pic:cNvPicPr>
                  </pic:nvPicPr>
                  <pic:blipFill>
                    <a:blip r:embed="rId8"/>
                    <a:stretch>
                      <a:fillRect/>
                    </a:stretch>
                  </pic:blipFill>
                  <pic:spPr>
                    <a:xfrm>
                      <a:off x="0" y="0"/>
                      <a:ext cx="5541645" cy="7838440"/>
                    </a:xfrm>
                    <a:prstGeom prst="rect">
                      <a:avLst/>
                    </a:prstGeom>
                  </pic:spPr>
                </pic:pic>
              </a:graphicData>
            </a:graphic>
          </wp:inline>
        </w:drawing>
      </w:r>
    </w:p>
    <w:p>
      <w:pPr>
        <w:pStyle w:val="2"/>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541645" cy="7838440"/>
            <wp:effectExtent l="0" t="0" r="1905" b="10160"/>
            <wp:docPr id="6" name="图片 6" descr="〈旅游民宿基本要求与等级划分〉（GBT 41648-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旅游民宿基本要求与等级划分〉（GBT 41648-2022）_02"/>
                    <pic:cNvPicPr>
                      <a:picLocks noChangeAspect="1"/>
                    </pic:cNvPicPr>
                  </pic:nvPicPr>
                  <pic:blipFill>
                    <a:blip r:embed="rId9"/>
                    <a:stretch>
                      <a:fillRect/>
                    </a:stretch>
                  </pic:blipFill>
                  <pic:spPr>
                    <a:xfrm>
                      <a:off x="0" y="0"/>
                      <a:ext cx="5541645" cy="7838440"/>
                    </a:xfrm>
                    <a:prstGeom prst="rect">
                      <a:avLst/>
                    </a:prstGeom>
                  </pic:spPr>
                </pic:pic>
              </a:graphicData>
            </a:graphic>
          </wp:inline>
        </w:drawing>
      </w:r>
    </w:p>
    <w:p>
      <w:pPr>
        <w:pStyle w:val="2"/>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541645" cy="7838440"/>
            <wp:effectExtent l="0" t="0" r="1905" b="10160"/>
            <wp:docPr id="7" name="图片 7" descr="〈旅游民宿基本要求与等级划分〉（GBT 41648-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旅游民宿基本要求与等级划分〉（GBT 41648-2022）_03"/>
                    <pic:cNvPicPr>
                      <a:picLocks noChangeAspect="1"/>
                    </pic:cNvPicPr>
                  </pic:nvPicPr>
                  <pic:blipFill>
                    <a:blip r:embed="rId10"/>
                    <a:stretch>
                      <a:fillRect/>
                    </a:stretch>
                  </pic:blipFill>
                  <pic:spPr>
                    <a:xfrm>
                      <a:off x="0" y="0"/>
                      <a:ext cx="5541645" cy="7838440"/>
                    </a:xfrm>
                    <a:prstGeom prst="rect">
                      <a:avLst/>
                    </a:prstGeom>
                  </pic:spPr>
                </pic:pic>
              </a:graphicData>
            </a:graphic>
          </wp:inline>
        </w:drawing>
      </w:r>
    </w:p>
    <w:p>
      <w:pPr>
        <w:pStyle w:val="2"/>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541645" cy="7838440"/>
            <wp:effectExtent l="0" t="0" r="1905" b="10160"/>
            <wp:docPr id="8" name="图片 8" descr="〈旅游民宿基本要求与等级划分〉（GBT 41648-2022）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旅游民宿基本要求与等级划分〉（GBT 41648-2022）_04"/>
                    <pic:cNvPicPr>
                      <a:picLocks noChangeAspect="1"/>
                    </pic:cNvPicPr>
                  </pic:nvPicPr>
                  <pic:blipFill>
                    <a:blip r:embed="rId11"/>
                    <a:stretch>
                      <a:fillRect/>
                    </a:stretch>
                  </pic:blipFill>
                  <pic:spPr>
                    <a:xfrm>
                      <a:off x="0" y="0"/>
                      <a:ext cx="5541645" cy="7838440"/>
                    </a:xfrm>
                    <a:prstGeom prst="rect">
                      <a:avLst/>
                    </a:prstGeom>
                  </pic:spPr>
                </pic:pic>
              </a:graphicData>
            </a:graphic>
          </wp:inline>
        </w:drawing>
      </w:r>
    </w:p>
    <w:p>
      <w:pPr>
        <w:pStyle w:val="2"/>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541645" cy="7838440"/>
            <wp:effectExtent l="0" t="0" r="1905" b="10160"/>
            <wp:docPr id="9" name="图片 9" descr="〈旅游民宿基本要求与等级划分〉（GBT 41648-2022）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旅游民宿基本要求与等级划分〉（GBT 41648-2022）_05"/>
                    <pic:cNvPicPr>
                      <a:picLocks noChangeAspect="1"/>
                    </pic:cNvPicPr>
                  </pic:nvPicPr>
                  <pic:blipFill>
                    <a:blip r:embed="rId12"/>
                    <a:stretch>
                      <a:fillRect/>
                    </a:stretch>
                  </pic:blipFill>
                  <pic:spPr>
                    <a:xfrm>
                      <a:off x="0" y="0"/>
                      <a:ext cx="5541645" cy="7838440"/>
                    </a:xfrm>
                    <a:prstGeom prst="rect">
                      <a:avLst/>
                    </a:prstGeom>
                  </pic:spPr>
                </pic:pic>
              </a:graphicData>
            </a:graphic>
          </wp:inline>
        </w:drawing>
      </w:r>
    </w:p>
    <w:p>
      <w:pPr>
        <w:pStyle w:val="2"/>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drawing>
          <wp:inline distT="0" distB="0" distL="114300" distR="114300">
            <wp:extent cx="5313045" cy="7515225"/>
            <wp:effectExtent l="0" t="0" r="1905" b="9525"/>
            <wp:docPr id="10" name="图片 10" descr="〈旅游民宿基本要求与等级划分〉（GBT 41648-2022）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旅游民宿基本要求与等级划分〉（GBT 41648-2022）_06"/>
                    <pic:cNvPicPr>
                      <a:picLocks noChangeAspect="1"/>
                    </pic:cNvPicPr>
                  </pic:nvPicPr>
                  <pic:blipFill>
                    <a:blip r:embed="rId13"/>
                    <a:stretch>
                      <a:fillRect/>
                    </a:stretch>
                  </pic:blipFill>
                  <pic:spPr>
                    <a:xfrm>
                      <a:off x="0" y="0"/>
                      <a:ext cx="5313045" cy="7515225"/>
                    </a:xfrm>
                    <a:prstGeom prst="rect">
                      <a:avLst/>
                    </a:prstGeom>
                  </pic:spPr>
                </pic:pic>
              </a:graphicData>
            </a:graphic>
          </wp:inline>
        </w:drawing>
      </w: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lang w:val="en-US" w:eastAsia="zh-CN"/>
        </w:rPr>
      </w:pPr>
    </w:p>
    <w:p>
      <w:pP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keepNext w:val="0"/>
        <w:keepLines w:val="0"/>
        <w:pageBreakBefore w:val="0"/>
        <w:widowControl w:val="0"/>
        <w:pBdr>
          <w:top w:val="single" w:color="auto" w:sz="4" w:space="0"/>
          <w:bottom w:val="none" w:color="auto" w:sz="0" w:space="0"/>
        </w:pBdr>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眉县人民政府办公室</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 xml:space="preserve">         2024年5月31日印发</w:t>
      </w:r>
    </w:p>
    <w:p>
      <w:pPr>
        <w:pStyle w:val="2"/>
        <w:keepNext w:val="0"/>
        <w:keepLines w:val="0"/>
        <w:pageBreakBefore w:val="0"/>
        <w:widowControl w:val="0"/>
        <w:pBdr>
          <w:bottom w:val="single" w:color="auto" w:sz="4" w:space="0"/>
        </w:pBdr>
        <w:kinsoku/>
        <w:wordWrap/>
        <w:overflowPunct/>
        <w:topLinePunct w:val="0"/>
        <w:autoSpaceDE/>
        <w:autoSpaceDN/>
        <w:bidi w:val="0"/>
        <w:adjustRightInd/>
        <w:snapToGrid/>
        <w:spacing w:line="60" w:lineRule="exact"/>
        <w:textAlignment w:val="auto"/>
        <w:rPr>
          <w:rFonts w:hint="eastAsia"/>
          <w:lang w:val="en-US" w:eastAsia="zh-CN"/>
        </w:rPr>
      </w:pPr>
    </w:p>
    <w:sectPr>
      <w:footerReference r:id="rId5" w:type="default"/>
      <w:pgSz w:w="11907" w:h="16840"/>
      <w:pgMar w:top="1701" w:right="1474" w:bottom="1587" w:left="1701" w:header="851" w:footer="1134" w:gutter="0"/>
      <w:pgNumType w:fmt="numberInDash"/>
      <w:cols w:space="720" w:num="1"/>
      <w:rtlGutter w:val="0"/>
      <w:docGrid w:type="lines" w:linePitch="6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b w:val="0"/>
                              <w:bCs w:val="0"/>
                              <w:kern w:val="2"/>
                              <w:sz w:val="28"/>
                              <w:szCs w:val="28"/>
                              <w:lang w:val="en-US" w:eastAsia="zh-CN" w:bidi="ar-SA"/>
                            </w:rPr>
                            <w:fldChar w:fldCharType="begin"/>
                          </w:r>
                          <w:r>
                            <w:rPr>
                              <w:rFonts w:hint="eastAsia" w:ascii="宋体" w:hAnsi="宋体" w:eastAsia="宋体" w:cs="宋体"/>
                              <w:b w:val="0"/>
                              <w:bCs w:val="0"/>
                              <w:kern w:val="2"/>
                              <w:sz w:val="28"/>
                              <w:szCs w:val="28"/>
                              <w:lang w:val="en-US" w:eastAsia="zh-CN" w:bidi="ar-SA"/>
                            </w:rPr>
                            <w:instrText xml:space="preserve"> PAGE  \* MERGEFORMAT </w:instrText>
                          </w:r>
                          <w:r>
                            <w:rPr>
                              <w:rFonts w:hint="eastAsia" w:ascii="宋体" w:hAnsi="宋体" w:eastAsia="宋体" w:cs="宋体"/>
                              <w:b w:val="0"/>
                              <w:bCs w:val="0"/>
                              <w:kern w:val="2"/>
                              <w:sz w:val="28"/>
                              <w:szCs w:val="28"/>
                              <w:lang w:val="en-US" w:eastAsia="zh-CN" w:bidi="ar-SA"/>
                            </w:rPr>
                            <w:fldChar w:fldCharType="separate"/>
                          </w: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eastAsia" w:ascii="宋体" w:hAnsi="宋体" w:eastAsia="宋体" w:cs="宋体"/>
                        <w:b w:val="0"/>
                        <w:bCs w:val="0"/>
                        <w:kern w:val="2"/>
                        <w:sz w:val="28"/>
                        <w:szCs w:val="28"/>
                        <w:lang w:val="en-US" w:eastAsia="zh-CN" w:bidi="ar-SA"/>
                      </w:rPr>
                      <w:fldChar w:fldCharType="begin"/>
                    </w:r>
                    <w:r>
                      <w:rPr>
                        <w:rFonts w:hint="eastAsia" w:ascii="宋体" w:hAnsi="宋体" w:eastAsia="宋体" w:cs="宋体"/>
                        <w:b w:val="0"/>
                        <w:bCs w:val="0"/>
                        <w:kern w:val="2"/>
                        <w:sz w:val="28"/>
                        <w:szCs w:val="28"/>
                        <w:lang w:val="en-US" w:eastAsia="zh-CN" w:bidi="ar-SA"/>
                      </w:rPr>
                      <w:instrText xml:space="preserve"> PAGE  \* MERGEFORMAT </w:instrText>
                    </w:r>
                    <w:r>
                      <w:rPr>
                        <w:rFonts w:hint="eastAsia" w:ascii="宋体" w:hAnsi="宋体" w:eastAsia="宋体" w:cs="宋体"/>
                        <w:b w:val="0"/>
                        <w:bCs w:val="0"/>
                        <w:kern w:val="2"/>
                        <w:sz w:val="28"/>
                        <w:szCs w:val="28"/>
                        <w:lang w:val="en-US" w:eastAsia="zh-CN" w:bidi="ar-SA"/>
                      </w:rPr>
                      <w:fldChar w:fldCharType="separate"/>
                    </w: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77" w:lineRule="auto"/>
      <w:jc w:val="left"/>
      <w:textAlignment w:val="baseline"/>
      <w:rPr>
        <w:rFonts w:ascii="宋体" w:hAnsi="宋体" w:eastAsia="宋体" w:cs="宋体"/>
        <w:snapToGrid w:val="0"/>
        <w:color w:val="000000"/>
        <w:kern w:val="0"/>
        <w:sz w:val="32"/>
        <w:szCs w:val="32"/>
        <w:lang w:eastAsia="en-US"/>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- 9 -</w:t>
                          </w:r>
                          <w:r>
                            <w:rPr>
                              <w:rFonts w:hint="eastAsia" w:ascii="宋体" w:hAnsi="宋体" w:eastAsia="宋体" w:cs="宋体"/>
                              <w:b w:val="0"/>
                              <w:bCs w:val="0"/>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- 9 -</w:t>
                    </w:r>
                    <w:r>
                      <w:rPr>
                        <w:rFonts w:hint="eastAsia" w:ascii="宋体" w:hAnsi="宋体" w:eastAsia="宋体" w:cs="宋体"/>
                        <w:b w:val="0"/>
                        <w:bCs w:val="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- 7 -</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NGNiZTU0MmNjZjZlYTBiZWY1NjYyZWYwMzZhMDAifQ=="/>
  </w:docVars>
  <w:rsids>
    <w:rsidRoot w:val="00000000"/>
    <w:rsid w:val="00CF3752"/>
    <w:rsid w:val="01401E98"/>
    <w:rsid w:val="01465165"/>
    <w:rsid w:val="01803F24"/>
    <w:rsid w:val="01BF5B73"/>
    <w:rsid w:val="027E22C9"/>
    <w:rsid w:val="0285730E"/>
    <w:rsid w:val="03101E00"/>
    <w:rsid w:val="040556DD"/>
    <w:rsid w:val="04A35A9C"/>
    <w:rsid w:val="04B14F1D"/>
    <w:rsid w:val="04B96B96"/>
    <w:rsid w:val="04E946B7"/>
    <w:rsid w:val="05047743"/>
    <w:rsid w:val="05E32322"/>
    <w:rsid w:val="07943ECE"/>
    <w:rsid w:val="07EC4BEA"/>
    <w:rsid w:val="081029A3"/>
    <w:rsid w:val="083247C4"/>
    <w:rsid w:val="09293C1C"/>
    <w:rsid w:val="0A122902"/>
    <w:rsid w:val="0A4D0C03"/>
    <w:rsid w:val="0ACA2A21"/>
    <w:rsid w:val="0BEA7692"/>
    <w:rsid w:val="0BFE6C9A"/>
    <w:rsid w:val="0C0A7C0E"/>
    <w:rsid w:val="0C6C62F9"/>
    <w:rsid w:val="0CCD4054"/>
    <w:rsid w:val="0DCB52A1"/>
    <w:rsid w:val="0E6454B7"/>
    <w:rsid w:val="0F601A19"/>
    <w:rsid w:val="101C7A12"/>
    <w:rsid w:val="11851C0B"/>
    <w:rsid w:val="12A8795F"/>
    <w:rsid w:val="12B97DBE"/>
    <w:rsid w:val="140F341B"/>
    <w:rsid w:val="14E80F29"/>
    <w:rsid w:val="157B75AD"/>
    <w:rsid w:val="16545E87"/>
    <w:rsid w:val="16751BCC"/>
    <w:rsid w:val="17784E5E"/>
    <w:rsid w:val="17CD0877"/>
    <w:rsid w:val="1A491C1E"/>
    <w:rsid w:val="1AB87E61"/>
    <w:rsid w:val="1ABE298D"/>
    <w:rsid w:val="1AC83294"/>
    <w:rsid w:val="1B2700EB"/>
    <w:rsid w:val="1C3F526D"/>
    <w:rsid w:val="1C453E7F"/>
    <w:rsid w:val="1D156539"/>
    <w:rsid w:val="1D977360"/>
    <w:rsid w:val="1DED114E"/>
    <w:rsid w:val="1E7D7EF2"/>
    <w:rsid w:val="1FEB1F7C"/>
    <w:rsid w:val="20C40F70"/>
    <w:rsid w:val="20D75C96"/>
    <w:rsid w:val="21F93D33"/>
    <w:rsid w:val="22AF6AE8"/>
    <w:rsid w:val="233314C7"/>
    <w:rsid w:val="239D182C"/>
    <w:rsid w:val="240A1454"/>
    <w:rsid w:val="24B26DAF"/>
    <w:rsid w:val="24B51315"/>
    <w:rsid w:val="25E02F44"/>
    <w:rsid w:val="268A3AF4"/>
    <w:rsid w:val="279BF387"/>
    <w:rsid w:val="27B1046C"/>
    <w:rsid w:val="28EC6B33"/>
    <w:rsid w:val="29524EB9"/>
    <w:rsid w:val="29E4176D"/>
    <w:rsid w:val="2B065713"/>
    <w:rsid w:val="2BC160FD"/>
    <w:rsid w:val="2C165923"/>
    <w:rsid w:val="2D7352E2"/>
    <w:rsid w:val="2E2760CC"/>
    <w:rsid w:val="2E405B72"/>
    <w:rsid w:val="2E617BCB"/>
    <w:rsid w:val="2EF75A9F"/>
    <w:rsid w:val="2F522CD5"/>
    <w:rsid w:val="30247F39"/>
    <w:rsid w:val="307C3AA4"/>
    <w:rsid w:val="308C2216"/>
    <w:rsid w:val="313A1C72"/>
    <w:rsid w:val="314F750B"/>
    <w:rsid w:val="325F5E35"/>
    <w:rsid w:val="3361379C"/>
    <w:rsid w:val="33681108"/>
    <w:rsid w:val="33B21C1B"/>
    <w:rsid w:val="34E00BA1"/>
    <w:rsid w:val="35B51E9E"/>
    <w:rsid w:val="362F4195"/>
    <w:rsid w:val="36C6553A"/>
    <w:rsid w:val="36D621D5"/>
    <w:rsid w:val="37083255"/>
    <w:rsid w:val="374E0716"/>
    <w:rsid w:val="375D490D"/>
    <w:rsid w:val="376861E5"/>
    <w:rsid w:val="38446D9F"/>
    <w:rsid w:val="39E61F3B"/>
    <w:rsid w:val="39E83924"/>
    <w:rsid w:val="3A2764B4"/>
    <w:rsid w:val="3A975B5D"/>
    <w:rsid w:val="3AB042CB"/>
    <w:rsid w:val="3AD90695"/>
    <w:rsid w:val="3B9052B1"/>
    <w:rsid w:val="3B950B19"/>
    <w:rsid w:val="3BBA40DC"/>
    <w:rsid w:val="3BF82E56"/>
    <w:rsid w:val="3C4A30C0"/>
    <w:rsid w:val="3D7604D6"/>
    <w:rsid w:val="3DDD0555"/>
    <w:rsid w:val="3E1321C9"/>
    <w:rsid w:val="3E993334"/>
    <w:rsid w:val="3EE31B9B"/>
    <w:rsid w:val="3EEC5E8C"/>
    <w:rsid w:val="3EED5ACF"/>
    <w:rsid w:val="414601C0"/>
    <w:rsid w:val="41566BC5"/>
    <w:rsid w:val="41E63F62"/>
    <w:rsid w:val="43F87E97"/>
    <w:rsid w:val="449F47B6"/>
    <w:rsid w:val="47740C6E"/>
    <w:rsid w:val="477B62C9"/>
    <w:rsid w:val="48B01AFF"/>
    <w:rsid w:val="4907709C"/>
    <w:rsid w:val="49236556"/>
    <w:rsid w:val="49874791"/>
    <w:rsid w:val="49F67288"/>
    <w:rsid w:val="49FD6F5E"/>
    <w:rsid w:val="4A351E80"/>
    <w:rsid w:val="4A4D2A7B"/>
    <w:rsid w:val="4AC323A7"/>
    <w:rsid w:val="4BCE14DD"/>
    <w:rsid w:val="4C523EBC"/>
    <w:rsid w:val="4CFF187E"/>
    <w:rsid w:val="4DF94F37"/>
    <w:rsid w:val="4E86609F"/>
    <w:rsid w:val="4FB2172F"/>
    <w:rsid w:val="500521A6"/>
    <w:rsid w:val="508D007A"/>
    <w:rsid w:val="516B401D"/>
    <w:rsid w:val="51D26F4D"/>
    <w:rsid w:val="527D59BA"/>
    <w:rsid w:val="53131E78"/>
    <w:rsid w:val="53171558"/>
    <w:rsid w:val="54196BAA"/>
    <w:rsid w:val="542F557B"/>
    <w:rsid w:val="54F70963"/>
    <w:rsid w:val="553B5E36"/>
    <w:rsid w:val="55F634B6"/>
    <w:rsid w:val="56247648"/>
    <w:rsid w:val="56982A52"/>
    <w:rsid w:val="571C5DFA"/>
    <w:rsid w:val="5761526A"/>
    <w:rsid w:val="57FE314A"/>
    <w:rsid w:val="58386683"/>
    <w:rsid w:val="59B519BE"/>
    <w:rsid w:val="5A102236"/>
    <w:rsid w:val="5A2275C4"/>
    <w:rsid w:val="5A5359CF"/>
    <w:rsid w:val="5ADF3244"/>
    <w:rsid w:val="5B503CBD"/>
    <w:rsid w:val="5B7F7B49"/>
    <w:rsid w:val="5C1B305D"/>
    <w:rsid w:val="5C265E73"/>
    <w:rsid w:val="5CDB3A5A"/>
    <w:rsid w:val="5F6D12E1"/>
    <w:rsid w:val="5F98B9CD"/>
    <w:rsid w:val="5FFA0963"/>
    <w:rsid w:val="612E6AAD"/>
    <w:rsid w:val="625978FB"/>
    <w:rsid w:val="62A867E2"/>
    <w:rsid w:val="62E70A4E"/>
    <w:rsid w:val="634C7512"/>
    <w:rsid w:val="63A14DDA"/>
    <w:rsid w:val="63C60050"/>
    <w:rsid w:val="65063A90"/>
    <w:rsid w:val="68F67C0D"/>
    <w:rsid w:val="69C67D20"/>
    <w:rsid w:val="6A222CC8"/>
    <w:rsid w:val="6AA80BCD"/>
    <w:rsid w:val="6B014FD4"/>
    <w:rsid w:val="6B0E6D18"/>
    <w:rsid w:val="6BB8040C"/>
    <w:rsid w:val="6C1F30A6"/>
    <w:rsid w:val="6CFA1CDB"/>
    <w:rsid w:val="6D7B72BF"/>
    <w:rsid w:val="6E7977B9"/>
    <w:rsid w:val="6FF9096F"/>
    <w:rsid w:val="707149AA"/>
    <w:rsid w:val="70904E30"/>
    <w:rsid w:val="70A408DB"/>
    <w:rsid w:val="70C04599"/>
    <w:rsid w:val="71A07C79"/>
    <w:rsid w:val="71AF12E6"/>
    <w:rsid w:val="71BA3026"/>
    <w:rsid w:val="72023B0B"/>
    <w:rsid w:val="73653E0D"/>
    <w:rsid w:val="74890514"/>
    <w:rsid w:val="74E120FE"/>
    <w:rsid w:val="751111C4"/>
    <w:rsid w:val="75DA6B4D"/>
    <w:rsid w:val="767D74B7"/>
    <w:rsid w:val="769B06FB"/>
    <w:rsid w:val="76A34419"/>
    <w:rsid w:val="76F74280"/>
    <w:rsid w:val="76FE1D94"/>
    <w:rsid w:val="7882605E"/>
    <w:rsid w:val="79C35EDA"/>
    <w:rsid w:val="79F0B6B1"/>
    <w:rsid w:val="79FD2D27"/>
    <w:rsid w:val="7AAD68B2"/>
    <w:rsid w:val="7AAF2754"/>
    <w:rsid w:val="7ACF47A6"/>
    <w:rsid w:val="7BDF4EBD"/>
    <w:rsid w:val="7C6153C2"/>
    <w:rsid w:val="7CA0586B"/>
    <w:rsid w:val="7CB912F0"/>
    <w:rsid w:val="7D6D3684"/>
    <w:rsid w:val="7D710225"/>
    <w:rsid w:val="7D821FFD"/>
    <w:rsid w:val="7E5E7184"/>
    <w:rsid w:val="7F0A3FFF"/>
    <w:rsid w:val="7F5248AE"/>
    <w:rsid w:val="7FC63F52"/>
    <w:rsid w:val="9DF67319"/>
    <w:rsid w:val="BEAA4350"/>
    <w:rsid w:val="DBBA3627"/>
    <w:rsid w:val="DCD39387"/>
    <w:rsid w:val="EFEB4962"/>
    <w:rsid w:val="F97C8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rPr>
  </w:style>
  <w:style w:type="paragraph" w:styleId="3">
    <w:name w:val="Body Text Indent"/>
    <w:basedOn w:val="1"/>
    <w:qFormat/>
    <w:uiPriority w:val="0"/>
    <w:pPr>
      <w:ind w:firstLine="640" w:firstLineChars="200"/>
    </w:pPr>
    <w:rPr>
      <w:rFonts w:ascii="仿宋_GB2312" w:eastAsia="仿宋_GB2312" w:cs="Arial"/>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7"/>
    <w:semiHidden/>
    <w:qFormat/>
    <w:uiPriority w:val="0"/>
    <w:pPr>
      <w:snapToGrid w:val="0"/>
      <w:jc w:val="left"/>
    </w:pPr>
    <w:rPr>
      <w:sz w:val="18"/>
    </w:rPr>
  </w:style>
  <w:style w:type="paragraph" w:styleId="7">
    <w:name w:val="Body Text First Indent 2"/>
    <w:basedOn w:val="3"/>
    <w:qFormat/>
    <w:uiPriority w:val="0"/>
    <w:pPr>
      <w:ind w:firstLine="420" w:firstLine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格式"/>
    <w:qFormat/>
    <w:uiPriority w:val="99"/>
    <w:pPr>
      <w:spacing w:line="360" w:lineRule="auto"/>
      <w:ind w:firstLine="200" w:firstLineChars="200"/>
    </w:pPr>
    <w:rPr>
      <w:rFonts w:ascii="Times New Roman" w:hAnsi="Times New Roman" w:eastAsia="宋体" w:cs="Times New Roman"/>
      <w:sz w:val="28"/>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正文部分"/>
    <w:basedOn w:val="1"/>
    <w:qFormat/>
    <w:uiPriority w:val="0"/>
    <w:pPr>
      <w:adjustRightInd w:val="0"/>
      <w:snapToGrid w:val="0"/>
      <w:spacing w:line="460" w:lineRule="exact"/>
      <w:textAlignment w:val="baseline"/>
    </w:pPr>
    <w:rPr>
      <w:rFonts w:ascii="宋体"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4994</Words>
  <Characters>5165</Characters>
  <Lines>0</Lines>
  <Paragraphs>0</Paragraphs>
  <TotalTime>1</TotalTime>
  <ScaleCrop>false</ScaleCrop>
  <LinksUpToDate>false</LinksUpToDate>
  <CharactersWithSpaces>5197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2024-04-10T06:06:00Z</dcterms:created>
  <dc:creator>Administrator</dc:creator>
  <cp:lastModifiedBy>Administrator</cp:lastModifiedBy>
  <cp:lastPrinted>2024-05-16T00:31:00Z</cp:lastPrinted>
  <dcterms:modified xsi:type="dcterms:W3CDTF">2025-04-16T06:20:15Z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D0EE958E0A754A71888F3E03BF76D080_13</vt:lpwstr>
  </property>
</Properties>
</file>