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9049" w14:textId="77777777" w:rsidR="008E1A99" w:rsidRPr="009C5850" w:rsidRDefault="008E1A99">
      <w:pPr>
        <w:jc w:val="center"/>
        <w:rPr>
          <w:rFonts w:eastAsia="黑体" w:cs="Times New Roman"/>
          <w:spacing w:val="-45"/>
          <w:sz w:val="64"/>
          <w:szCs w:val="64"/>
        </w:rPr>
      </w:pPr>
    </w:p>
    <w:p w14:paraId="221018CA" w14:textId="77777777" w:rsidR="008E1A99" w:rsidRPr="009C5850" w:rsidRDefault="008E1A99">
      <w:pPr>
        <w:jc w:val="center"/>
        <w:rPr>
          <w:rFonts w:eastAsia="黑体" w:cs="Times New Roman"/>
          <w:spacing w:val="-45"/>
          <w:sz w:val="64"/>
          <w:szCs w:val="64"/>
        </w:rPr>
      </w:pPr>
    </w:p>
    <w:p w14:paraId="0F98AD54" w14:textId="0F6ECC2E" w:rsidR="007E17BE" w:rsidRDefault="00444C1F" w:rsidP="005B0CDC">
      <w:pPr>
        <w:spacing w:line="360" w:lineRule="auto"/>
        <w:ind w:firstLineChars="0" w:firstLine="0"/>
        <w:jc w:val="center"/>
        <w:rPr>
          <w:rFonts w:eastAsia="黑体" w:cs="Times New Roman"/>
          <w:spacing w:val="-20"/>
          <w:sz w:val="64"/>
          <w:szCs w:val="64"/>
        </w:rPr>
      </w:pPr>
      <w:r>
        <w:rPr>
          <w:rFonts w:eastAsia="黑体" w:cs="Times New Roman" w:hint="eastAsia"/>
          <w:spacing w:val="-20"/>
          <w:sz w:val="64"/>
          <w:szCs w:val="64"/>
        </w:rPr>
        <w:t>眉县</w:t>
      </w:r>
      <w:r w:rsidR="00D231FA" w:rsidRPr="002F0200">
        <w:rPr>
          <w:rFonts w:eastAsia="黑体" w:cs="Times New Roman"/>
          <w:spacing w:val="-20"/>
          <w:sz w:val="64"/>
          <w:szCs w:val="64"/>
        </w:rPr>
        <w:t>2022</w:t>
      </w:r>
      <w:r w:rsidR="00D231FA" w:rsidRPr="002F0200">
        <w:rPr>
          <w:rFonts w:eastAsia="黑体" w:cs="Times New Roman"/>
          <w:spacing w:val="-20"/>
          <w:sz w:val="64"/>
          <w:szCs w:val="64"/>
        </w:rPr>
        <w:t>年</w:t>
      </w:r>
      <w:r w:rsidR="003A750B" w:rsidRPr="002F0200">
        <w:rPr>
          <w:rFonts w:eastAsia="黑体" w:cs="Times New Roman"/>
          <w:spacing w:val="-20"/>
          <w:sz w:val="64"/>
          <w:szCs w:val="64"/>
        </w:rPr>
        <w:t>土地征收成片开发方案</w:t>
      </w:r>
    </w:p>
    <w:p w14:paraId="253C5650" w14:textId="2A47555B" w:rsidR="001259BB" w:rsidRDefault="001259BB" w:rsidP="001259BB">
      <w:pPr>
        <w:pStyle w:val="a0"/>
        <w:spacing w:line="240" w:lineRule="exact"/>
        <w:ind w:firstLineChars="0" w:firstLine="0"/>
        <w:rPr>
          <w:b/>
          <w:sz w:val="36"/>
          <w:szCs w:val="36"/>
        </w:rPr>
      </w:pPr>
    </w:p>
    <w:p w14:paraId="0FC46F25" w14:textId="779D7576" w:rsidR="008E1A99" w:rsidRPr="00285980" w:rsidRDefault="008E1A99">
      <w:pPr>
        <w:ind w:firstLine="560"/>
        <w:rPr>
          <w:rFonts w:cs="Times New Roman"/>
        </w:rPr>
      </w:pPr>
    </w:p>
    <w:p w14:paraId="7DE8980F" w14:textId="250C5E37" w:rsidR="008E1A99" w:rsidRPr="006948A8" w:rsidRDefault="008E1A99">
      <w:pPr>
        <w:ind w:firstLine="560"/>
        <w:rPr>
          <w:rFonts w:cs="Times New Roman"/>
        </w:rPr>
      </w:pPr>
    </w:p>
    <w:p w14:paraId="5F1E6B70" w14:textId="77777777" w:rsidR="008E1A99" w:rsidRPr="00D231FA" w:rsidRDefault="008E1A99">
      <w:pPr>
        <w:ind w:firstLine="560"/>
        <w:rPr>
          <w:rFonts w:cs="Times New Roman"/>
        </w:rPr>
      </w:pPr>
    </w:p>
    <w:p w14:paraId="54DA5DD1" w14:textId="68502166" w:rsidR="008E1A99" w:rsidRDefault="008E1A99" w:rsidP="00285980">
      <w:pPr>
        <w:ind w:firstLineChars="0" w:firstLine="0"/>
        <w:rPr>
          <w:rFonts w:cs="Times New Roman"/>
        </w:rPr>
      </w:pPr>
    </w:p>
    <w:p w14:paraId="1953141E" w14:textId="77777777" w:rsidR="00285980" w:rsidRDefault="00285980" w:rsidP="00285980">
      <w:pPr>
        <w:pStyle w:val="a0"/>
        <w:ind w:firstLine="560"/>
      </w:pPr>
    </w:p>
    <w:p w14:paraId="2337722E" w14:textId="77777777" w:rsidR="00285980" w:rsidRDefault="00285980" w:rsidP="00285980">
      <w:pPr>
        <w:pStyle w:val="a0"/>
        <w:ind w:firstLine="560"/>
      </w:pPr>
    </w:p>
    <w:p w14:paraId="212419CB" w14:textId="77777777" w:rsidR="00285980" w:rsidRDefault="00285980" w:rsidP="00285980">
      <w:pPr>
        <w:pStyle w:val="a0"/>
        <w:ind w:firstLine="560"/>
      </w:pPr>
    </w:p>
    <w:p w14:paraId="30F295C5" w14:textId="77777777" w:rsidR="002F0200" w:rsidRDefault="002F0200" w:rsidP="00285980">
      <w:pPr>
        <w:pStyle w:val="a0"/>
        <w:ind w:firstLine="560"/>
      </w:pPr>
    </w:p>
    <w:p w14:paraId="7E63A0C2" w14:textId="77777777" w:rsidR="002F0200" w:rsidRDefault="002F0200" w:rsidP="00285980">
      <w:pPr>
        <w:pStyle w:val="a0"/>
        <w:ind w:firstLine="560"/>
      </w:pPr>
    </w:p>
    <w:p w14:paraId="4F1B3800" w14:textId="77777777" w:rsidR="002F0200" w:rsidRDefault="002F0200" w:rsidP="00285980">
      <w:pPr>
        <w:pStyle w:val="a0"/>
        <w:ind w:firstLine="560"/>
      </w:pPr>
    </w:p>
    <w:p w14:paraId="51F8EB78" w14:textId="77777777" w:rsidR="002F0200" w:rsidRDefault="002F0200" w:rsidP="00285980">
      <w:pPr>
        <w:pStyle w:val="a0"/>
        <w:ind w:firstLine="560"/>
      </w:pPr>
    </w:p>
    <w:p w14:paraId="556E3B2D" w14:textId="77777777" w:rsidR="002F0200" w:rsidRDefault="002F0200" w:rsidP="00285980">
      <w:pPr>
        <w:pStyle w:val="a0"/>
        <w:ind w:firstLine="560"/>
      </w:pPr>
    </w:p>
    <w:p w14:paraId="1C7EA051" w14:textId="4D9CAECD" w:rsidR="005C0306" w:rsidRPr="006948A8" w:rsidRDefault="00444C1F" w:rsidP="005C0306">
      <w:pPr>
        <w:ind w:firstLineChars="0" w:firstLine="0"/>
        <w:jc w:val="center"/>
        <w:rPr>
          <w:rFonts w:eastAsia="黑体" w:cs="Times New Roman"/>
          <w:sz w:val="36"/>
          <w:szCs w:val="36"/>
        </w:rPr>
      </w:pPr>
      <w:r>
        <w:rPr>
          <w:rFonts w:eastAsia="黑体" w:cs="Times New Roman" w:hint="eastAsia"/>
          <w:sz w:val="36"/>
          <w:szCs w:val="36"/>
        </w:rPr>
        <w:t>眉县</w:t>
      </w:r>
      <w:r w:rsidR="00526182">
        <w:rPr>
          <w:rFonts w:eastAsia="黑体" w:cs="Times New Roman" w:hint="eastAsia"/>
          <w:sz w:val="36"/>
          <w:szCs w:val="36"/>
        </w:rPr>
        <w:t>自然资源局</w:t>
      </w:r>
    </w:p>
    <w:p w14:paraId="40D8FDCC" w14:textId="5F783DB7" w:rsidR="00E70845" w:rsidRDefault="005C0306" w:rsidP="005C0306">
      <w:pPr>
        <w:ind w:firstLineChars="0" w:firstLine="0"/>
        <w:jc w:val="center"/>
        <w:rPr>
          <w:rFonts w:eastAsia="黑体" w:cs="Times New Roman"/>
          <w:sz w:val="36"/>
          <w:szCs w:val="36"/>
        </w:rPr>
      </w:pPr>
      <w:r w:rsidRPr="006948A8">
        <w:rPr>
          <w:rFonts w:eastAsia="黑体" w:cs="Times New Roman"/>
          <w:sz w:val="36"/>
          <w:szCs w:val="36"/>
        </w:rPr>
        <w:t>2022</w:t>
      </w:r>
      <w:r w:rsidRPr="006948A8">
        <w:rPr>
          <w:rFonts w:eastAsia="黑体" w:cs="Times New Roman"/>
          <w:sz w:val="36"/>
          <w:szCs w:val="36"/>
        </w:rPr>
        <w:t>年</w:t>
      </w:r>
      <w:r w:rsidR="00444C1F">
        <w:rPr>
          <w:rFonts w:eastAsia="黑体" w:cs="Times New Roman" w:hint="eastAsia"/>
          <w:sz w:val="36"/>
          <w:szCs w:val="36"/>
        </w:rPr>
        <w:t>7</w:t>
      </w:r>
      <w:r w:rsidRPr="006948A8">
        <w:rPr>
          <w:rFonts w:eastAsia="黑体" w:cs="Times New Roman"/>
          <w:sz w:val="36"/>
          <w:szCs w:val="36"/>
        </w:rPr>
        <w:t>月</w:t>
      </w:r>
      <w:r w:rsidR="00444C1F">
        <w:rPr>
          <w:rFonts w:eastAsia="黑体" w:cs="Times New Roman" w:hint="eastAsia"/>
          <w:sz w:val="36"/>
          <w:szCs w:val="36"/>
        </w:rPr>
        <w:t>2</w:t>
      </w:r>
      <w:r w:rsidR="00526182">
        <w:rPr>
          <w:rFonts w:eastAsia="黑体" w:cs="Times New Roman" w:hint="eastAsia"/>
          <w:sz w:val="36"/>
          <w:szCs w:val="36"/>
        </w:rPr>
        <w:t>6</w:t>
      </w:r>
      <w:r w:rsidRPr="006948A8">
        <w:rPr>
          <w:rFonts w:eastAsia="黑体" w:cs="Times New Roman"/>
          <w:sz w:val="36"/>
          <w:szCs w:val="36"/>
        </w:rPr>
        <w:t>日</w:t>
      </w:r>
    </w:p>
    <w:p w14:paraId="67DB471D" w14:textId="77777777" w:rsidR="00E70845" w:rsidRDefault="00E70845" w:rsidP="00E70845">
      <w:pPr>
        <w:pStyle w:val="a0"/>
        <w:ind w:firstLine="560"/>
      </w:pPr>
      <w:r>
        <w:br w:type="page"/>
      </w:r>
    </w:p>
    <w:p w14:paraId="21C180BC" w14:textId="77777777" w:rsidR="008E1A99" w:rsidRPr="006948A8" w:rsidRDefault="00946BE6">
      <w:pPr>
        <w:ind w:firstLine="562"/>
        <w:jc w:val="center"/>
        <w:rPr>
          <w:rFonts w:cs="Times New Roman"/>
          <w:b/>
          <w:bCs/>
          <w:szCs w:val="28"/>
        </w:rPr>
      </w:pPr>
      <w:r w:rsidRPr="006948A8">
        <w:rPr>
          <w:rFonts w:cs="Times New Roman"/>
          <w:b/>
          <w:bCs/>
          <w:szCs w:val="28"/>
        </w:rPr>
        <w:lastRenderedPageBreak/>
        <w:t>目</w:t>
      </w:r>
      <w:r w:rsidRPr="006948A8">
        <w:rPr>
          <w:rFonts w:cs="Times New Roman"/>
          <w:b/>
          <w:bCs/>
          <w:szCs w:val="28"/>
        </w:rPr>
        <w:t xml:space="preserve"> </w:t>
      </w:r>
      <w:r w:rsidRPr="006948A8">
        <w:rPr>
          <w:rFonts w:cs="Times New Roman"/>
          <w:b/>
          <w:bCs/>
          <w:szCs w:val="28"/>
        </w:rPr>
        <w:t>录</w:t>
      </w:r>
    </w:p>
    <w:p w14:paraId="60AF966D" w14:textId="77777777" w:rsidR="00394A2C" w:rsidRDefault="001841A5" w:rsidP="00394A2C">
      <w:pPr>
        <w:pStyle w:val="10"/>
        <w:tabs>
          <w:tab w:val="right" w:leader="dot" w:pos="8210"/>
        </w:tabs>
        <w:ind w:firstLine="560"/>
        <w:rPr>
          <w:rFonts w:asciiTheme="minorHAnsi" w:eastAsiaTheme="minorEastAsia" w:hAnsiTheme="minorHAnsi"/>
          <w:noProof/>
          <w:sz w:val="21"/>
          <w:szCs w:val="22"/>
        </w:rPr>
      </w:pPr>
      <w:r>
        <w:rPr>
          <w:rFonts w:eastAsia="仿宋_GB2312" w:cs="Times New Roman"/>
        </w:rPr>
        <w:fldChar w:fldCharType="begin"/>
      </w:r>
      <w:r>
        <w:rPr>
          <w:rFonts w:eastAsia="仿宋_GB2312" w:cs="Times New Roman"/>
        </w:rPr>
        <w:instrText xml:space="preserve"> TOC \o "1-2" \h \z \u </w:instrText>
      </w:r>
      <w:r>
        <w:rPr>
          <w:rFonts w:eastAsia="仿宋_GB2312" w:cs="Times New Roman"/>
        </w:rPr>
        <w:fldChar w:fldCharType="separate"/>
      </w:r>
      <w:hyperlink w:anchor="_Toc109889515" w:history="1">
        <w:r w:rsidR="00394A2C" w:rsidRPr="0083204B">
          <w:rPr>
            <w:rStyle w:val="ac"/>
            <w:rFonts w:cs="Times New Roman"/>
            <w:noProof/>
            <w:lang w:val="zh-TW" w:eastAsia="zh-TW"/>
          </w:rPr>
          <w:t>1.</w:t>
        </w:r>
        <w:r w:rsidR="00394A2C" w:rsidRPr="0083204B">
          <w:rPr>
            <w:rStyle w:val="ac"/>
            <w:rFonts w:cs="Times New Roman" w:hint="eastAsia"/>
            <w:noProof/>
            <w:lang w:val="zh-TW" w:eastAsia="zh-TW"/>
          </w:rPr>
          <w:t>概述</w:t>
        </w:r>
        <w:r w:rsidR="00394A2C">
          <w:rPr>
            <w:noProof/>
            <w:webHidden/>
          </w:rPr>
          <w:tab/>
        </w:r>
        <w:r w:rsidR="00394A2C">
          <w:rPr>
            <w:noProof/>
            <w:webHidden/>
          </w:rPr>
          <w:fldChar w:fldCharType="begin"/>
        </w:r>
        <w:r w:rsidR="00394A2C">
          <w:rPr>
            <w:noProof/>
            <w:webHidden/>
          </w:rPr>
          <w:instrText xml:space="preserve"> PAGEREF _Toc109889515 \h </w:instrText>
        </w:r>
        <w:r w:rsidR="00394A2C">
          <w:rPr>
            <w:noProof/>
            <w:webHidden/>
          </w:rPr>
        </w:r>
        <w:r w:rsidR="00394A2C">
          <w:rPr>
            <w:noProof/>
            <w:webHidden/>
          </w:rPr>
          <w:fldChar w:fldCharType="separate"/>
        </w:r>
        <w:r w:rsidR="00394A2C">
          <w:rPr>
            <w:noProof/>
            <w:webHidden/>
          </w:rPr>
          <w:t>4</w:t>
        </w:r>
        <w:r w:rsidR="00394A2C">
          <w:rPr>
            <w:noProof/>
            <w:webHidden/>
          </w:rPr>
          <w:fldChar w:fldCharType="end"/>
        </w:r>
      </w:hyperlink>
    </w:p>
    <w:p w14:paraId="4B2AC9AF"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16" w:history="1">
        <w:r w:rsidRPr="0083204B">
          <w:rPr>
            <w:rStyle w:val="ac"/>
            <w:rFonts w:cs="Times New Roman"/>
            <w:noProof/>
          </w:rPr>
          <w:t>1.1</w:t>
        </w:r>
        <w:r w:rsidRPr="0083204B">
          <w:rPr>
            <w:rStyle w:val="ac"/>
            <w:rFonts w:cs="Times New Roman" w:hint="eastAsia"/>
            <w:noProof/>
          </w:rPr>
          <w:t>编制背景</w:t>
        </w:r>
        <w:r>
          <w:rPr>
            <w:noProof/>
            <w:webHidden/>
          </w:rPr>
          <w:tab/>
        </w:r>
        <w:r>
          <w:rPr>
            <w:noProof/>
            <w:webHidden/>
          </w:rPr>
          <w:fldChar w:fldCharType="begin"/>
        </w:r>
        <w:r>
          <w:rPr>
            <w:noProof/>
            <w:webHidden/>
          </w:rPr>
          <w:instrText xml:space="preserve"> PAGEREF _Toc109889516 \h </w:instrText>
        </w:r>
        <w:r>
          <w:rPr>
            <w:noProof/>
            <w:webHidden/>
          </w:rPr>
        </w:r>
        <w:r>
          <w:rPr>
            <w:noProof/>
            <w:webHidden/>
          </w:rPr>
          <w:fldChar w:fldCharType="separate"/>
        </w:r>
        <w:r>
          <w:rPr>
            <w:noProof/>
            <w:webHidden/>
          </w:rPr>
          <w:t>4</w:t>
        </w:r>
        <w:r>
          <w:rPr>
            <w:noProof/>
            <w:webHidden/>
          </w:rPr>
          <w:fldChar w:fldCharType="end"/>
        </w:r>
      </w:hyperlink>
    </w:p>
    <w:p w14:paraId="4388229B"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17" w:history="1">
        <w:r w:rsidRPr="0083204B">
          <w:rPr>
            <w:rStyle w:val="ac"/>
            <w:rFonts w:cs="Times New Roman"/>
            <w:noProof/>
          </w:rPr>
          <w:t>1.2</w:t>
        </w:r>
        <w:r w:rsidRPr="0083204B">
          <w:rPr>
            <w:rStyle w:val="ac"/>
            <w:rFonts w:cs="Times New Roman" w:hint="eastAsia"/>
            <w:noProof/>
          </w:rPr>
          <w:t>编制依据</w:t>
        </w:r>
        <w:r>
          <w:rPr>
            <w:noProof/>
            <w:webHidden/>
          </w:rPr>
          <w:tab/>
        </w:r>
        <w:r>
          <w:rPr>
            <w:noProof/>
            <w:webHidden/>
          </w:rPr>
          <w:fldChar w:fldCharType="begin"/>
        </w:r>
        <w:r>
          <w:rPr>
            <w:noProof/>
            <w:webHidden/>
          </w:rPr>
          <w:instrText xml:space="preserve"> PAGEREF _Toc109889517 \h </w:instrText>
        </w:r>
        <w:r>
          <w:rPr>
            <w:noProof/>
            <w:webHidden/>
          </w:rPr>
        </w:r>
        <w:r>
          <w:rPr>
            <w:noProof/>
            <w:webHidden/>
          </w:rPr>
          <w:fldChar w:fldCharType="separate"/>
        </w:r>
        <w:r>
          <w:rPr>
            <w:noProof/>
            <w:webHidden/>
          </w:rPr>
          <w:t>5</w:t>
        </w:r>
        <w:r>
          <w:rPr>
            <w:noProof/>
            <w:webHidden/>
          </w:rPr>
          <w:fldChar w:fldCharType="end"/>
        </w:r>
      </w:hyperlink>
    </w:p>
    <w:p w14:paraId="58A45A97"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18" w:history="1">
        <w:r w:rsidRPr="0083204B">
          <w:rPr>
            <w:rStyle w:val="ac"/>
            <w:rFonts w:cs="Times New Roman"/>
            <w:noProof/>
          </w:rPr>
          <w:t>1.3</w:t>
        </w:r>
        <w:r w:rsidRPr="0083204B">
          <w:rPr>
            <w:rStyle w:val="ac"/>
            <w:rFonts w:cs="Times New Roman" w:hint="eastAsia"/>
            <w:noProof/>
          </w:rPr>
          <w:t>编制条件</w:t>
        </w:r>
        <w:r>
          <w:rPr>
            <w:noProof/>
            <w:webHidden/>
          </w:rPr>
          <w:tab/>
        </w:r>
        <w:r>
          <w:rPr>
            <w:noProof/>
            <w:webHidden/>
          </w:rPr>
          <w:fldChar w:fldCharType="begin"/>
        </w:r>
        <w:r>
          <w:rPr>
            <w:noProof/>
            <w:webHidden/>
          </w:rPr>
          <w:instrText xml:space="preserve"> PAGEREF _Toc109889518 \h </w:instrText>
        </w:r>
        <w:r>
          <w:rPr>
            <w:noProof/>
            <w:webHidden/>
          </w:rPr>
        </w:r>
        <w:r>
          <w:rPr>
            <w:noProof/>
            <w:webHidden/>
          </w:rPr>
          <w:fldChar w:fldCharType="separate"/>
        </w:r>
        <w:r>
          <w:rPr>
            <w:noProof/>
            <w:webHidden/>
          </w:rPr>
          <w:t>6</w:t>
        </w:r>
        <w:r>
          <w:rPr>
            <w:noProof/>
            <w:webHidden/>
          </w:rPr>
          <w:fldChar w:fldCharType="end"/>
        </w:r>
      </w:hyperlink>
    </w:p>
    <w:p w14:paraId="34343B3B"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19" w:history="1">
        <w:r w:rsidRPr="0083204B">
          <w:rPr>
            <w:rStyle w:val="ac"/>
            <w:rFonts w:cs="Times New Roman"/>
            <w:noProof/>
            <w:lang w:val="zh-TW"/>
          </w:rPr>
          <w:t>2.</w:t>
        </w:r>
        <w:r w:rsidRPr="0083204B">
          <w:rPr>
            <w:rStyle w:val="ac"/>
            <w:rFonts w:cs="Times New Roman" w:hint="eastAsia"/>
            <w:noProof/>
            <w:lang w:val="zh-TW" w:eastAsia="zh-TW"/>
          </w:rPr>
          <w:t>成片开发基本</w:t>
        </w:r>
        <w:r w:rsidRPr="0083204B">
          <w:rPr>
            <w:rStyle w:val="ac"/>
            <w:rFonts w:cs="Times New Roman" w:hint="eastAsia"/>
            <w:noProof/>
            <w:lang w:val="zh-TW"/>
          </w:rPr>
          <w:t>情况</w:t>
        </w:r>
        <w:r>
          <w:rPr>
            <w:noProof/>
            <w:webHidden/>
          </w:rPr>
          <w:tab/>
        </w:r>
        <w:r>
          <w:rPr>
            <w:noProof/>
            <w:webHidden/>
          </w:rPr>
          <w:fldChar w:fldCharType="begin"/>
        </w:r>
        <w:r>
          <w:rPr>
            <w:noProof/>
            <w:webHidden/>
          </w:rPr>
          <w:instrText xml:space="preserve"> PAGEREF _Toc109889519 \h </w:instrText>
        </w:r>
        <w:r>
          <w:rPr>
            <w:noProof/>
            <w:webHidden/>
          </w:rPr>
        </w:r>
        <w:r>
          <w:rPr>
            <w:noProof/>
            <w:webHidden/>
          </w:rPr>
          <w:fldChar w:fldCharType="separate"/>
        </w:r>
        <w:r>
          <w:rPr>
            <w:noProof/>
            <w:webHidden/>
          </w:rPr>
          <w:t>7</w:t>
        </w:r>
        <w:r>
          <w:rPr>
            <w:noProof/>
            <w:webHidden/>
          </w:rPr>
          <w:fldChar w:fldCharType="end"/>
        </w:r>
      </w:hyperlink>
    </w:p>
    <w:p w14:paraId="52D1213F"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20" w:history="1">
        <w:r w:rsidRPr="0083204B">
          <w:rPr>
            <w:rStyle w:val="ac"/>
            <w:rFonts w:cs="Times New Roman"/>
            <w:noProof/>
            <w:lang w:val="zh-TW"/>
          </w:rPr>
          <w:t>3.</w:t>
        </w:r>
        <w:r w:rsidRPr="0083204B">
          <w:rPr>
            <w:rStyle w:val="ac"/>
            <w:rFonts w:cs="Times New Roman" w:hint="eastAsia"/>
            <w:noProof/>
            <w:lang w:val="zh-TW"/>
          </w:rPr>
          <w:t>成片开发必要性分析</w:t>
        </w:r>
        <w:r>
          <w:rPr>
            <w:noProof/>
            <w:webHidden/>
          </w:rPr>
          <w:tab/>
        </w:r>
        <w:r>
          <w:rPr>
            <w:noProof/>
            <w:webHidden/>
          </w:rPr>
          <w:fldChar w:fldCharType="begin"/>
        </w:r>
        <w:r>
          <w:rPr>
            <w:noProof/>
            <w:webHidden/>
          </w:rPr>
          <w:instrText xml:space="preserve"> PAGEREF _Toc109889520 \h </w:instrText>
        </w:r>
        <w:r>
          <w:rPr>
            <w:noProof/>
            <w:webHidden/>
          </w:rPr>
        </w:r>
        <w:r>
          <w:rPr>
            <w:noProof/>
            <w:webHidden/>
          </w:rPr>
          <w:fldChar w:fldCharType="separate"/>
        </w:r>
        <w:r>
          <w:rPr>
            <w:noProof/>
            <w:webHidden/>
          </w:rPr>
          <w:t>8</w:t>
        </w:r>
        <w:r>
          <w:rPr>
            <w:noProof/>
            <w:webHidden/>
          </w:rPr>
          <w:fldChar w:fldCharType="end"/>
        </w:r>
      </w:hyperlink>
    </w:p>
    <w:p w14:paraId="3BF54D6C"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21" w:history="1">
        <w:r w:rsidRPr="0083204B">
          <w:rPr>
            <w:rStyle w:val="ac"/>
            <w:rFonts w:cs="Times New Roman"/>
            <w:noProof/>
          </w:rPr>
          <w:t>4.</w:t>
        </w:r>
        <w:r w:rsidRPr="0083204B">
          <w:rPr>
            <w:rStyle w:val="ac"/>
            <w:rFonts w:cs="Times New Roman" w:hint="eastAsia"/>
            <w:noProof/>
          </w:rPr>
          <w:t>成片开发方案</w:t>
        </w:r>
        <w:r>
          <w:rPr>
            <w:noProof/>
            <w:webHidden/>
          </w:rPr>
          <w:tab/>
        </w:r>
        <w:r>
          <w:rPr>
            <w:noProof/>
            <w:webHidden/>
          </w:rPr>
          <w:fldChar w:fldCharType="begin"/>
        </w:r>
        <w:r>
          <w:rPr>
            <w:noProof/>
            <w:webHidden/>
          </w:rPr>
          <w:instrText xml:space="preserve"> PAGEREF _Toc109889521 \h </w:instrText>
        </w:r>
        <w:r>
          <w:rPr>
            <w:noProof/>
            <w:webHidden/>
          </w:rPr>
        </w:r>
        <w:r>
          <w:rPr>
            <w:noProof/>
            <w:webHidden/>
          </w:rPr>
          <w:fldChar w:fldCharType="separate"/>
        </w:r>
        <w:r>
          <w:rPr>
            <w:noProof/>
            <w:webHidden/>
          </w:rPr>
          <w:t>8</w:t>
        </w:r>
        <w:r>
          <w:rPr>
            <w:noProof/>
            <w:webHidden/>
          </w:rPr>
          <w:fldChar w:fldCharType="end"/>
        </w:r>
      </w:hyperlink>
    </w:p>
    <w:p w14:paraId="4CA7F26A"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22" w:history="1">
        <w:r w:rsidRPr="0083204B">
          <w:rPr>
            <w:rStyle w:val="ac"/>
            <w:rFonts w:cs="Times New Roman"/>
            <w:noProof/>
          </w:rPr>
          <w:t>4.1</w:t>
        </w:r>
        <w:r w:rsidRPr="0083204B">
          <w:rPr>
            <w:rStyle w:val="ac"/>
            <w:rFonts w:cs="Times New Roman" w:hint="eastAsia"/>
            <w:noProof/>
          </w:rPr>
          <w:t>主要用途及实现功能</w:t>
        </w:r>
        <w:r>
          <w:rPr>
            <w:noProof/>
            <w:webHidden/>
          </w:rPr>
          <w:tab/>
        </w:r>
        <w:r>
          <w:rPr>
            <w:noProof/>
            <w:webHidden/>
          </w:rPr>
          <w:fldChar w:fldCharType="begin"/>
        </w:r>
        <w:r>
          <w:rPr>
            <w:noProof/>
            <w:webHidden/>
          </w:rPr>
          <w:instrText xml:space="preserve"> PAGEREF _Toc109889522 \h </w:instrText>
        </w:r>
        <w:r>
          <w:rPr>
            <w:noProof/>
            <w:webHidden/>
          </w:rPr>
        </w:r>
        <w:r>
          <w:rPr>
            <w:noProof/>
            <w:webHidden/>
          </w:rPr>
          <w:fldChar w:fldCharType="separate"/>
        </w:r>
        <w:r>
          <w:rPr>
            <w:noProof/>
            <w:webHidden/>
          </w:rPr>
          <w:t>8</w:t>
        </w:r>
        <w:r>
          <w:rPr>
            <w:noProof/>
            <w:webHidden/>
          </w:rPr>
          <w:fldChar w:fldCharType="end"/>
        </w:r>
      </w:hyperlink>
    </w:p>
    <w:p w14:paraId="620B9F9A"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23" w:history="1">
        <w:r w:rsidRPr="0083204B">
          <w:rPr>
            <w:rStyle w:val="ac"/>
            <w:rFonts w:cs="Times New Roman"/>
            <w:noProof/>
          </w:rPr>
          <w:t>4.2</w:t>
        </w:r>
        <w:r w:rsidRPr="0083204B">
          <w:rPr>
            <w:rStyle w:val="ac"/>
            <w:rFonts w:cs="Times New Roman" w:hint="eastAsia"/>
            <w:noProof/>
          </w:rPr>
          <w:t>公益性用地</w:t>
        </w:r>
        <w:r>
          <w:rPr>
            <w:noProof/>
            <w:webHidden/>
          </w:rPr>
          <w:tab/>
        </w:r>
        <w:r>
          <w:rPr>
            <w:noProof/>
            <w:webHidden/>
          </w:rPr>
          <w:fldChar w:fldCharType="begin"/>
        </w:r>
        <w:r>
          <w:rPr>
            <w:noProof/>
            <w:webHidden/>
          </w:rPr>
          <w:instrText xml:space="preserve"> PAGEREF _Toc109889523 \h </w:instrText>
        </w:r>
        <w:r>
          <w:rPr>
            <w:noProof/>
            <w:webHidden/>
          </w:rPr>
        </w:r>
        <w:r>
          <w:rPr>
            <w:noProof/>
            <w:webHidden/>
          </w:rPr>
          <w:fldChar w:fldCharType="separate"/>
        </w:r>
        <w:r>
          <w:rPr>
            <w:noProof/>
            <w:webHidden/>
          </w:rPr>
          <w:t>9</w:t>
        </w:r>
        <w:r>
          <w:rPr>
            <w:noProof/>
            <w:webHidden/>
          </w:rPr>
          <w:fldChar w:fldCharType="end"/>
        </w:r>
      </w:hyperlink>
    </w:p>
    <w:p w14:paraId="72F6C1A4"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24" w:history="1">
        <w:r w:rsidRPr="0083204B">
          <w:rPr>
            <w:rStyle w:val="ac"/>
            <w:rFonts w:cs="Times New Roman"/>
            <w:noProof/>
          </w:rPr>
          <w:t>4.3</w:t>
        </w:r>
        <w:r w:rsidRPr="0083204B">
          <w:rPr>
            <w:rStyle w:val="ac"/>
            <w:rFonts w:cs="Times New Roman" w:hint="eastAsia"/>
            <w:noProof/>
          </w:rPr>
          <w:t>实施计划</w:t>
        </w:r>
        <w:r>
          <w:rPr>
            <w:noProof/>
            <w:webHidden/>
          </w:rPr>
          <w:tab/>
        </w:r>
        <w:r>
          <w:rPr>
            <w:noProof/>
            <w:webHidden/>
          </w:rPr>
          <w:fldChar w:fldCharType="begin"/>
        </w:r>
        <w:r>
          <w:rPr>
            <w:noProof/>
            <w:webHidden/>
          </w:rPr>
          <w:instrText xml:space="preserve"> PAGEREF _Toc109889524 \h </w:instrText>
        </w:r>
        <w:r>
          <w:rPr>
            <w:noProof/>
            <w:webHidden/>
          </w:rPr>
        </w:r>
        <w:r>
          <w:rPr>
            <w:noProof/>
            <w:webHidden/>
          </w:rPr>
          <w:fldChar w:fldCharType="separate"/>
        </w:r>
        <w:r>
          <w:rPr>
            <w:noProof/>
            <w:webHidden/>
          </w:rPr>
          <w:t>9</w:t>
        </w:r>
        <w:r>
          <w:rPr>
            <w:noProof/>
            <w:webHidden/>
          </w:rPr>
          <w:fldChar w:fldCharType="end"/>
        </w:r>
      </w:hyperlink>
    </w:p>
    <w:p w14:paraId="7F6FA397"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25" w:history="1">
        <w:r w:rsidRPr="0083204B">
          <w:rPr>
            <w:rStyle w:val="ac"/>
            <w:rFonts w:cs="Times New Roman"/>
            <w:noProof/>
          </w:rPr>
          <w:t>5.</w:t>
        </w:r>
        <w:r w:rsidRPr="0083204B">
          <w:rPr>
            <w:rStyle w:val="ac"/>
            <w:noProof/>
          </w:rPr>
          <w:t xml:space="preserve"> </w:t>
        </w:r>
        <w:r w:rsidRPr="0083204B">
          <w:rPr>
            <w:rStyle w:val="ac"/>
            <w:rFonts w:cs="Times New Roman" w:hint="eastAsia"/>
            <w:noProof/>
          </w:rPr>
          <w:t>拟安排的建设项目</w:t>
        </w:r>
        <w:r>
          <w:rPr>
            <w:noProof/>
            <w:webHidden/>
          </w:rPr>
          <w:tab/>
        </w:r>
        <w:r>
          <w:rPr>
            <w:noProof/>
            <w:webHidden/>
          </w:rPr>
          <w:fldChar w:fldCharType="begin"/>
        </w:r>
        <w:r>
          <w:rPr>
            <w:noProof/>
            <w:webHidden/>
          </w:rPr>
          <w:instrText xml:space="preserve"> PAGEREF _Toc109889525 \h </w:instrText>
        </w:r>
        <w:r>
          <w:rPr>
            <w:noProof/>
            <w:webHidden/>
          </w:rPr>
        </w:r>
        <w:r>
          <w:rPr>
            <w:noProof/>
            <w:webHidden/>
          </w:rPr>
          <w:fldChar w:fldCharType="separate"/>
        </w:r>
        <w:r>
          <w:rPr>
            <w:noProof/>
            <w:webHidden/>
          </w:rPr>
          <w:t>9</w:t>
        </w:r>
        <w:r>
          <w:rPr>
            <w:noProof/>
            <w:webHidden/>
          </w:rPr>
          <w:fldChar w:fldCharType="end"/>
        </w:r>
      </w:hyperlink>
    </w:p>
    <w:p w14:paraId="78E3D129"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26" w:history="1">
        <w:r w:rsidRPr="0083204B">
          <w:rPr>
            <w:rStyle w:val="ac"/>
            <w:rFonts w:cs="Times New Roman"/>
            <w:noProof/>
          </w:rPr>
          <w:t>6.</w:t>
        </w:r>
        <w:r w:rsidRPr="0083204B">
          <w:rPr>
            <w:rStyle w:val="ac"/>
            <w:rFonts w:cs="Times New Roman" w:hint="eastAsia"/>
            <w:noProof/>
          </w:rPr>
          <w:t>规划符合情况</w:t>
        </w:r>
        <w:r>
          <w:rPr>
            <w:noProof/>
            <w:webHidden/>
          </w:rPr>
          <w:tab/>
        </w:r>
        <w:r>
          <w:rPr>
            <w:noProof/>
            <w:webHidden/>
          </w:rPr>
          <w:fldChar w:fldCharType="begin"/>
        </w:r>
        <w:r>
          <w:rPr>
            <w:noProof/>
            <w:webHidden/>
          </w:rPr>
          <w:instrText xml:space="preserve"> PAGEREF _Toc109889526 \h </w:instrText>
        </w:r>
        <w:r>
          <w:rPr>
            <w:noProof/>
            <w:webHidden/>
          </w:rPr>
        </w:r>
        <w:r>
          <w:rPr>
            <w:noProof/>
            <w:webHidden/>
          </w:rPr>
          <w:fldChar w:fldCharType="separate"/>
        </w:r>
        <w:r>
          <w:rPr>
            <w:noProof/>
            <w:webHidden/>
          </w:rPr>
          <w:t>10</w:t>
        </w:r>
        <w:r>
          <w:rPr>
            <w:noProof/>
            <w:webHidden/>
          </w:rPr>
          <w:fldChar w:fldCharType="end"/>
        </w:r>
      </w:hyperlink>
    </w:p>
    <w:p w14:paraId="56DC1518"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27" w:history="1">
        <w:r w:rsidRPr="0083204B">
          <w:rPr>
            <w:rStyle w:val="ac"/>
            <w:rFonts w:cs="Times New Roman"/>
            <w:noProof/>
          </w:rPr>
          <w:t>6.1</w:t>
        </w:r>
        <w:r w:rsidRPr="0083204B">
          <w:rPr>
            <w:rStyle w:val="ac"/>
            <w:rFonts w:cs="Times New Roman" w:hint="eastAsia"/>
            <w:noProof/>
          </w:rPr>
          <w:t>国民经济和社会发展规划</w:t>
        </w:r>
        <w:r>
          <w:rPr>
            <w:noProof/>
            <w:webHidden/>
          </w:rPr>
          <w:tab/>
        </w:r>
        <w:r>
          <w:rPr>
            <w:noProof/>
            <w:webHidden/>
          </w:rPr>
          <w:fldChar w:fldCharType="begin"/>
        </w:r>
        <w:r>
          <w:rPr>
            <w:noProof/>
            <w:webHidden/>
          </w:rPr>
          <w:instrText xml:space="preserve"> PAGEREF _Toc109889527 \h </w:instrText>
        </w:r>
        <w:r>
          <w:rPr>
            <w:noProof/>
            <w:webHidden/>
          </w:rPr>
        </w:r>
        <w:r>
          <w:rPr>
            <w:noProof/>
            <w:webHidden/>
          </w:rPr>
          <w:fldChar w:fldCharType="separate"/>
        </w:r>
        <w:r>
          <w:rPr>
            <w:noProof/>
            <w:webHidden/>
          </w:rPr>
          <w:t>10</w:t>
        </w:r>
        <w:r>
          <w:rPr>
            <w:noProof/>
            <w:webHidden/>
          </w:rPr>
          <w:fldChar w:fldCharType="end"/>
        </w:r>
      </w:hyperlink>
    </w:p>
    <w:p w14:paraId="542215A8"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28" w:history="1">
        <w:r w:rsidRPr="0083204B">
          <w:rPr>
            <w:rStyle w:val="ac"/>
            <w:rFonts w:cs="Times New Roman"/>
            <w:noProof/>
          </w:rPr>
          <w:t>6.2</w:t>
        </w:r>
        <w:r w:rsidRPr="0083204B">
          <w:rPr>
            <w:rStyle w:val="ac"/>
            <w:rFonts w:cs="Times New Roman" w:hint="eastAsia"/>
            <w:noProof/>
          </w:rPr>
          <w:t>国土空间规划</w:t>
        </w:r>
        <w:r>
          <w:rPr>
            <w:noProof/>
            <w:webHidden/>
          </w:rPr>
          <w:tab/>
        </w:r>
        <w:r>
          <w:rPr>
            <w:noProof/>
            <w:webHidden/>
          </w:rPr>
          <w:fldChar w:fldCharType="begin"/>
        </w:r>
        <w:r>
          <w:rPr>
            <w:noProof/>
            <w:webHidden/>
          </w:rPr>
          <w:instrText xml:space="preserve"> PAGEREF _Toc109889528 \h </w:instrText>
        </w:r>
        <w:r>
          <w:rPr>
            <w:noProof/>
            <w:webHidden/>
          </w:rPr>
        </w:r>
        <w:r>
          <w:rPr>
            <w:noProof/>
            <w:webHidden/>
          </w:rPr>
          <w:fldChar w:fldCharType="separate"/>
        </w:r>
        <w:r>
          <w:rPr>
            <w:noProof/>
            <w:webHidden/>
          </w:rPr>
          <w:t>10</w:t>
        </w:r>
        <w:r>
          <w:rPr>
            <w:noProof/>
            <w:webHidden/>
          </w:rPr>
          <w:fldChar w:fldCharType="end"/>
        </w:r>
      </w:hyperlink>
    </w:p>
    <w:p w14:paraId="3AA5A300"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29" w:history="1">
        <w:r w:rsidRPr="0083204B">
          <w:rPr>
            <w:rStyle w:val="ac"/>
            <w:rFonts w:cs="Times New Roman"/>
            <w:noProof/>
          </w:rPr>
          <w:t>7.</w:t>
        </w:r>
        <w:r w:rsidRPr="0083204B">
          <w:rPr>
            <w:rStyle w:val="ac"/>
            <w:noProof/>
          </w:rPr>
          <w:t xml:space="preserve"> </w:t>
        </w:r>
        <w:r w:rsidRPr="0083204B">
          <w:rPr>
            <w:rStyle w:val="ac"/>
            <w:rFonts w:cs="Times New Roman" w:hint="eastAsia"/>
            <w:noProof/>
          </w:rPr>
          <w:t>村民意见征求结果</w:t>
        </w:r>
        <w:r>
          <w:rPr>
            <w:noProof/>
            <w:webHidden/>
          </w:rPr>
          <w:tab/>
        </w:r>
        <w:r>
          <w:rPr>
            <w:noProof/>
            <w:webHidden/>
          </w:rPr>
          <w:fldChar w:fldCharType="begin"/>
        </w:r>
        <w:r>
          <w:rPr>
            <w:noProof/>
            <w:webHidden/>
          </w:rPr>
          <w:instrText xml:space="preserve"> PAGEREF _Toc109889529 \h </w:instrText>
        </w:r>
        <w:r>
          <w:rPr>
            <w:noProof/>
            <w:webHidden/>
          </w:rPr>
        </w:r>
        <w:r>
          <w:rPr>
            <w:noProof/>
            <w:webHidden/>
          </w:rPr>
          <w:fldChar w:fldCharType="separate"/>
        </w:r>
        <w:r>
          <w:rPr>
            <w:noProof/>
            <w:webHidden/>
          </w:rPr>
          <w:t>10</w:t>
        </w:r>
        <w:r>
          <w:rPr>
            <w:noProof/>
            <w:webHidden/>
          </w:rPr>
          <w:fldChar w:fldCharType="end"/>
        </w:r>
      </w:hyperlink>
    </w:p>
    <w:p w14:paraId="7F6B1016"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30" w:history="1">
        <w:r w:rsidRPr="0083204B">
          <w:rPr>
            <w:rStyle w:val="ac"/>
            <w:rFonts w:cs="Times New Roman"/>
            <w:noProof/>
          </w:rPr>
          <w:t>8.</w:t>
        </w:r>
        <w:r w:rsidRPr="0083204B">
          <w:rPr>
            <w:rStyle w:val="ac"/>
            <w:rFonts w:cs="Times New Roman" w:hint="eastAsia"/>
            <w:noProof/>
          </w:rPr>
          <w:t>效益评估</w:t>
        </w:r>
        <w:r>
          <w:rPr>
            <w:noProof/>
            <w:webHidden/>
          </w:rPr>
          <w:tab/>
        </w:r>
        <w:r>
          <w:rPr>
            <w:noProof/>
            <w:webHidden/>
          </w:rPr>
          <w:fldChar w:fldCharType="begin"/>
        </w:r>
        <w:r>
          <w:rPr>
            <w:noProof/>
            <w:webHidden/>
          </w:rPr>
          <w:instrText xml:space="preserve"> PAGEREF _Toc109889530 \h </w:instrText>
        </w:r>
        <w:r>
          <w:rPr>
            <w:noProof/>
            <w:webHidden/>
          </w:rPr>
        </w:r>
        <w:r>
          <w:rPr>
            <w:noProof/>
            <w:webHidden/>
          </w:rPr>
          <w:fldChar w:fldCharType="separate"/>
        </w:r>
        <w:r>
          <w:rPr>
            <w:noProof/>
            <w:webHidden/>
          </w:rPr>
          <w:t>11</w:t>
        </w:r>
        <w:r>
          <w:rPr>
            <w:noProof/>
            <w:webHidden/>
          </w:rPr>
          <w:fldChar w:fldCharType="end"/>
        </w:r>
      </w:hyperlink>
    </w:p>
    <w:p w14:paraId="49551B12"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31" w:history="1">
        <w:r w:rsidRPr="0083204B">
          <w:rPr>
            <w:rStyle w:val="ac"/>
            <w:rFonts w:cs="Times New Roman"/>
            <w:noProof/>
          </w:rPr>
          <w:t>8.1</w:t>
        </w:r>
        <w:r w:rsidRPr="0083204B">
          <w:rPr>
            <w:rStyle w:val="ac"/>
            <w:rFonts w:cs="Times New Roman" w:hint="eastAsia"/>
            <w:noProof/>
          </w:rPr>
          <w:t>土地利用效益评估</w:t>
        </w:r>
        <w:r>
          <w:rPr>
            <w:noProof/>
            <w:webHidden/>
          </w:rPr>
          <w:tab/>
        </w:r>
        <w:r>
          <w:rPr>
            <w:noProof/>
            <w:webHidden/>
          </w:rPr>
          <w:fldChar w:fldCharType="begin"/>
        </w:r>
        <w:r>
          <w:rPr>
            <w:noProof/>
            <w:webHidden/>
          </w:rPr>
          <w:instrText xml:space="preserve"> PAGEREF _Toc109889531 \h </w:instrText>
        </w:r>
        <w:r>
          <w:rPr>
            <w:noProof/>
            <w:webHidden/>
          </w:rPr>
        </w:r>
        <w:r>
          <w:rPr>
            <w:noProof/>
            <w:webHidden/>
          </w:rPr>
          <w:fldChar w:fldCharType="separate"/>
        </w:r>
        <w:r>
          <w:rPr>
            <w:noProof/>
            <w:webHidden/>
          </w:rPr>
          <w:t>11</w:t>
        </w:r>
        <w:r>
          <w:rPr>
            <w:noProof/>
            <w:webHidden/>
          </w:rPr>
          <w:fldChar w:fldCharType="end"/>
        </w:r>
      </w:hyperlink>
    </w:p>
    <w:p w14:paraId="60FC5DC6"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32" w:history="1">
        <w:r w:rsidRPr="0083204B">
          <w:rPr>
            <w:rStyle w:val="ac"/>
            <w:rFonts w:cs="Times New Roman"/>
            <w:noProof/>
          </w:rPr>
          <w:t>8.2</w:t>
        </w:r>
        <w:r w:rsidRPr="0083204B">
          <w:rPr>
            <w:rStyle w:val="ac"/>
            <w:rFonts w:cs="Times New Roman" w:hint="eastAsia"/>
            <w:noProof/>
          </w:rPr>
          <w:t>生态效益评估</w:t>
        </w:r>
        <w:r>
          <w:rPr>
            <w:noProof/>
            <w:webHidden/>
          </w:rPr>
          <w:tab/>
        </w:r>
        <w:r>
          <w:rPr>
            <w:noProof/>
            <w:webHidden/>
          </w:rPr>
          <w:fldChar w:fldCharType="begin"/>
        </w:r>
        <w:r>
          <w:rPr>
            <w:noProof/>
            <w:webHidden/>
          </w:rPr>
          <w:instrText xml:space="preserve"> PAGEREF _Toc109889532 \h </w:instrText>
        </w:r>
        <w:r>
          <w:rPr>
            <w:noProof/>
            <w:webHidden/>
          </w:rPr>
        </w:r>
        <w:r>
          <w:rPr>
            <w:noProof/>
            <w:webHidden/>
          </w:rPr>
          <w:fldChar w:fldCharType="separate"/>
        </w:r>
        <w:r>
          <w:rPr>
            <w:noProof/>
            <w:webHidden/>
          </w:rPr>
          <w:t>11</w:t>
        </w:r>
        <w:r>
          <w:rPr>
            <w:noProof/>
            <w:webHidden/>
          </w:rPr>
          <w:fldChar w:fldCharType="end"/>
        </w:r>
      </w:hyperlink>
    </w:p>
    <w:bookmarkStart w:id="0" w:name="_GoBack"/>
    <w:bookmarkEnd w:id="0"/>
    <w:p w14:paraId="4CA665C5"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r w:rsidRPr="0083204B">
        <w:rPr>
          <w:rStyle w:val="ac"/>
          <w:noProof/>
        </w:rPr>
        <w:fldChar w:fldCharType="begin"/>
      </w:r>
      <w:r w:rsidRPr="0083204B">
        <w:rPr>
          <w:rStyle w:val="ac"/>
          <w:noProof/>
        </w:rPr>
        <w:instrText xml:space="preserve"> </w:instrText>
      </w:r>
      <w:r>
        <w:rPr>
          <w:noProof/>
        </w:rPr>
        <w:instrText>HYPERLINK \l "_Toc109889533"</w:instrText>
      </w:r>
      <w:r w:rsidRPr="0083204B">
        <w:rPr>
          <w:rStyle w:val="ac"/>
          <w:noProof/>
        </w:rPr>
        <w:instrText xml:space="preserve"> </w:instrText>
      </w:r>
      <w:r w:rsidRPr="0083204B">
        <w:rPr>
          <w:rStyle w:val="ac"/>
          <w:noProof/>
        </w:rPr>
      </w:r>
      <w:r w:rsidRPr="0083204B">
        <w:rPr>
          <w:rStyle w:val="ac"/>
          <w:noProof/>
        </w:rPr>
        <w:fldChar w:fldCharType="separate"/>
      </w:r>
      <w:r w:rsidRPr="0083204B">
        <w:rPr>
          <w:rStyle w:val="ac"/>
          <w:rFonts w:cs="Times New Roman"/>
          <w:noProof/>
        </w:rPr>
        <w:t>8.3</w:t>
      </w:r>
      <w:r w:rsidRPr="0083204B">
        <w:rPr>
          <w:rStyle w:val="ac"/>
          <w:rFonts w:cs="Times New Roman" w:hint="eastAsia"/>
          <w:noProof/>
        </w:rPr>
        <w:t>社会效益评估</w:t>
      </w:r>
      <w:r>
        <w:rPr>
          <w:noProof/>
          <w:webHidden/>
        </w:rPr>
        <w:tab/>
      </w:r>
      <w:r>
        <w:rPr>
          <w:noProof/>
          <w:webHidden/>
        </w:rPr>
        <w:fldChar w:fldCharType="begin"/>
      </w:r>
      <w:r>
        <w:rPr>
          <w:noProof/>
          <w:webHidden/>
        </w:rPr>
        <w:instrText xml:space="preserve"> PAGEREF _Toc109889533 \h </w:instrText>
      </w:r>
      <w:r>
        <w:rPr>
          <w:noProof/>
          <w:webHidden/>
        </w:rPr>
      </w:r>
      <w:r>
        <w:rPr>
          <w:noProof/>
          <w:webHidden/>
        </w:rPr>
        <w:fldChar w:fldCharType="separate"/>
      </w:r>
      <w:r>
        <w:rPr>
          <w:noProof/>
          <w:webHidden/>
        </w:rPr>
        <w:t>11</w:t>
      </w:r>
      <w:r>
        <w:rPr>
          <w:noProof/>
          <w:webHidden/>
        </w:rPr>
        <w:fldChar w:fldCharType="end"/>
      </w:r>
      <w:r w:rsidRPr="0083204B">
        <w:rPr>
          <w:rStyle w:val="ac"/>
          <w:noProof/>
        </w:rPr>
        <w:fldChar w:fldCharType="end"/>
      </w:r>
    </w:p>
    <w:p w14:paraId="269B2589" w14:textId="77777777" w:rsidR="00394A2C" w:rsidRDefault="00394A2C" w:rsidP="00394A2C">
      <w:pPr>
        <w:pStyle w:val="20"/>
        <w:tabs>
          <w:tab w:val="right" w:leader="dot" w:pos="8210"/>
        </w:tabs>
        <w:ind w:left="560" w:firstLine="560"/>
        <w:rPr>
          <w:rFonts w:asciiTheme="minorHAnsi" w:eastAsiaTheme="minorEastAsia" w:hAnsiTheme="minorHAnsi"/>
          <w:noProof/>
          <w:sz w:val="21"/>
          <w:szCs w:val="22"/>
        </w:rPr>
      </w:pPr>
      <w:hyperlink w:anchor="_Toc109889534" w:history="1">
        <w:r w:rsidRPr="0083204B">
          <w:rPr>
            <w:rStyle w:val="ac"/>
            <w:rFonts w:cs="Times New Roman"/>
            <w:noProof/>
          </w:rPr>
          <w:t>8.4</w:t>
        </w:r>
        <w:r w:rsidRPr="0083204B">
          <w:rPr>
            <w:rStyle w:val="ac"/>
            <w:rFonts w:cs="Times New Roman" w:hint="eastAsia"/>
            <w:noProof/>
          </w:rPr>
          <w:t>经济效益评估</w:t>
        </w:r>
        <w:r>
          <w:rPr>
            <w:noProof/>
            <w:webHidden/>
          </w:rPr>
          <w:tab/>
        </w:r>
        <w:r>
          <w:rPr>
            <w:noProof/>
            <w:webHidden/>
          </w:rPr>
          <w:fldChar w:fldCharType="begin"/>
        </w:r>
        <w:r>
          <w:rPr>
            <w:noProof/>
            <w:webHidden/>
          </w:rPr>
          <w:instrText xml:space="preserve"> PAGEREF _Toc109889534 \h </w:instrText>
        </w:r>
        <w:r>
          <w:rPr>
            <w:noProof/>
            <w:webHidden/>
          </w:rPr>
        </w:r>
        <w:r>
          <w:rPr>
            <w:noProof/>
            <w:webHidden/>
          </w:rPr>
          <w:fldChar w:fldCharType="separate"/>
        </w:r>
        <w:r>
          <w:rPr>
            <w:noProof/>
            <w:webHidden/>
          </w:rPr>
          <w:t>12</w:t>
        </w:r>
        <w:r>
          <w:rPr>
            <w:noProof/>
            <w:webHidden/>
          </w:rPr>
          <w:fldChar w:fldCharType="end"/>
        </w:r>
      </w:hyperlink>
    </w:p>
    <w:p w14:paraId="28FBD2FC" w14:textId="77777777" w:rsidR="00394A2C" w:rsidRDefault="00394A2C" w:rsidP="00394A2C">
      <w:pPr>
        <w:pStyle w:val="10"/>
        <w:tabs>
          <w:tab w:val="right" w:leader="dot" w:pos="8210"/>
        </w:tabs>
        <w:ind w:firstLine="560"/>
        <w:rPr>
          <w:rFonts w:asciiTheme="minorHAnsi" w:eastAsiaTheme="minorEastAsia" w:hAnsiTheme="minorHAnsi"/>
          <w:noProof/>
          <w:sz w:val="21"/>
          <w:szCs w:val="22"/>
        </w:rPr>
      </w:pPr>
      <w:hyperlink w:anchor="_Toc109889535" w:history="1">
        <w:r w:rsidRPr="0083204B">
          <w:rPr>
            <w:rStyle w:val="ac"/>
            <w:rFonts w:cs="Times New Roman"/>
            <w:noProof/>
          </w:rPr>
          <w:t>9.</w:t>
        </w:r>
        <w:r w:rsidRPr="0083204B">
          <w:rPr>
            <w:rStyle w:val="ac"/>
            <w:rFonts w:cs="Times New Roman" w:hint="eastAsia"/>
            <w:noProof/>
          </w:rPr>
          <w:t>结论</w:t>
        </w:r>
        <w:r>
          <w:rPr>
            <w:noProof/>
            <w:webHidden/>
          </w:rPr>
          <w:tab/>
        </w:r>
        <w:r>
          <w:rPr>
            <w:noProof/>
            <w:webHidden/>
          </w:rPr>
          <w:fldChar w:fldCharType="begin"/>
        </w:r>
        <w:r>
          <w:rPr>
            <w:noProof/>
            <w:webHidden/>
          </w:rPr>
          <w:instrText xml:space="preserve"> PAGEREF _Toc109889535 \h </w:instrText>
        </w:r>
        <w:r>
          <w:rPr>
            <w:noProof/>
            <w:webHidden/>
          </w:rPr>
        </w:r>
        <w:r>
          <w:rPr>
            <w:noProof/>
            <w:webHidden/>
          </w:rPr>
          <w:fldChar w:fldCharType="separate"/>
        </w:r>
        <w:r>
          <w:rPr>
            <w:noProof/>
            <w:webHidden/>
          </w:rPr>
          <w:t>12</w:t>
        </w:r>
        <w:r>
          <w:rPr>
            <w:noProof/>
            <w:webHidden/>
          </w:rPr>
          <w:fldChar w:fldCharType="end"/>
        </w:r>
      </w:hyperlink>
    </w:p>
    <w:p w14:paraId="17747308" w14:textId="2FE44BD1" w:rsidR="00875B84" w:rsidRPr="001841A5" w:rsidRDefault="001841A5">
      <w:pPr>
        <w:spacing w:line="240" w:lineRule="auto"/>
        <w:ind w:firstLineChars="0" w:firstLine="0"/>
        <w:jc w:val="center"/>
        <w:rPr>
          <w:rFonts w:eastAsia="仿宋_GB2312" w:cs="Times New Roman"/>
        </w:rPr>
      </w:pPr>
      <w:r>
        <w:rPr>
          <w:rFonts w:eastAsia="仿宋_GB2312" w:cs="Times New Roman"/>
        </w:rPr>
        <w:lastRenderedPageBreak/>
        <w:fldChar w:fldCharType="end"/>
      </w:r>
    </w:p>
    <w:p w14:paraId="7B8FB1C3" w14:textId="77777777" w:rsidR="008E1A99" w:rsidRPr="006948A8" w:rsidRDefault="008E1A99">
      <w:pPr>
        <w:ind w:firstLine="560"/>
        <w:rPr>
          <w:rFonts w:cs="Times New Roman"/>
        </w:rPr>
        <w:sectPr w:rsidR="008E1A99" w:rsidRPr="006948A8">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284"/>
          <w:cols w:space="425"/>
          <w:docGrid w:type="linesAndChars" w:linePitch="312"/>
        </w:sectPr>
      </w:pPr>
    </w:p>
    <w:p w14:paraId="52A38CB6" w14:textId="77777777" w:rsidR="008E1A99" w:rsidRPr="006948A8" w:rsidRDefault="00946BE6" w:rsidP="0043434D">
      <w:pPr>
        <w:pStyle w:val="1"/>
        <w:spacing w:before="156"/>
        <w:rPr>
          <w:rFonts w:cs="Times New Roman"/>
          <w:lang w:val="zh-TW" w:eastAsia="zh-TW"/>
        </w:rPr>
      </w:pPr>
      <w:bookmarkStart w:id="1" w:name="_Toc99054659"/>
      <w:bookmarkStart w:id="2" w:name="_Toc109889515"/>
      <w:r w:rsidRPr="006948A8">
        <w:rPr>
          <w:rFonts w:cs="Times New Roman"/>
          <w:lang w:val="zh-TW" w:eastAsia="zh-TW"/>
        </w:rPr>
        <w:lastRenderedPageBreak/>
        <w:t>1.</w:t>
      </w:r>
      <w:r w:rsidRPr="006948A8">
        <w:rPr>
          <w:rFonts w:cs="Times New Roman"/>
          <w:lang w:val="zh-TW" w:eastAsia="zh-TW"/>
        </w:rPr>
        <w:t>概述</w:t>
      </w:r>
      <w:bookmarkEnd w:id="1"/>
      <w:bookmarkEnd w:id="2"/>
    </w:p>
    <w:p w14:paraId="04B5DECA" w14:textId="77777777" w:rsidR="00444C1F" w:rsidRPr="00444C1F" w:rsidRDefault="00444C1F" w:rsidP="00444C1F">
      <w:pPr>
        <w:pStyle w:val="2"/>
        <w:ind w:firstLine="562"/>
        <w:rPr>
          <w:rFonts w:cs="Times New Roman"/>
        </w:rPr>
      </w:pPr>
      <w:bookmarkStart w:id="3" w:name="_Toc109889516"/>
      <w:r w:rsidRPr="00444C1F">
        <w:rPr>
          <w:rFonts w:cs="Times New Roman" w:hint="eastAsia"/>
        </w:rPr>
        <w:t>1.1</w:t>
      </w:r>
      <w:r w:rsidRPr="00444C1F">
        <w:rPr>
          <w:rFonts w:cs="Times New Roman" w:hint="eastAsia"/>
        </w:rPr>
        <w:t>编制背景</w:t>
      </w:r>
      <w:bookmarkEnd w:id="3"/>
    </w:p>
    <w:p w14:paraId="5030921F" w14:textId="77777777" w:rsidR="00444C1F" w:rsidRPr="00444C1F" w:rsidRDefault="00444C1F" w:rsidP="008646F6">
      <w:pPr>
        <w:pStyle w:val="3"/>
        <w:ind w:firstLine="560"/>
        <w:rPr>
          <w:rFonts w:cs="Times New Roman"/>
        </w:rPr>
      </w:pPr>
      <w:r w:rsidRPr="00444C1F">
        <w:rPr>
          <w:rFonts w:cs="Times New Roman" w:hint="eastAsia"/>
        </w:rPr>
        <w:t>1.1.1</w:t>
      </w:r>
      <w:r w:rsidRPr="00444C1F">
        <w:rPr>
          <w:rFonts w:cs="Times New Roman" w:hint="eastAsia"/>
        </w:rPr>
        <w:t>政策背景</w:t>
      </w:r>
    </w:p>
    <w:p w14:paraId="72628594" w14:textId="77777777" w:rsidR="00444C1F" w:rsidRPr="008646F6" w:rsidRDefault="00444C1F" w:rsidP="00444C1F">
      <w:pPr>
        <w:pStyle w:val="a0"/>
        <w:ind w:firstLine="560"/>
      </w:pPr>
      <w:r w:rsidRPr="008646F6">
        <w:rPr>
          <w:rFonts w:hint="eastAsia"/>
        </w:rPr>
        <w:t xml:space="preserve">2020 </w:t>
      </w:r>
      <w:r w:rsidRPr="008646F6">
        <w:rPr>
          <w:rFonts w:hint="eastAsia"/>
        </w:rPr>
        <w:t>年</w:t>
      </w:r>
      <w:r w:rsidRPr="008646F6">
        <w:rPr>
          <w:rFonts w:hint="eastAsia"/>
        </w:rPr>
        <w:t xml:space="preserve">1 </w:t>
      </w:r>
      <w:r w:rsidRPr="008646F6">
        <w:rPr>
          <w:rFonts w:hint="eastAsia"/>
        </w:rPr>
        <w:t>月</w:t>
      </w:r>
      <w:r w:rsidRPr="008646F6">
        <w:rPr>
          <w:rFonts w:hint="eastAsia"/>
        </w:rPr>
        <w:t xml:space="preserve">1 </w:t>
      </w:r>
      <w:r w:rsidRPr="008646F6">
        <w:rPr>
          <w:rFonts w:hint="eastAsia"/>
        </w:rPr>
        <w:t>日正式实施的新《土地管理法》第四十五条第</w:t>
      </w:r>
      <w:r w:rsidRPr="008646F6">
        <w:rPr>
          <w:rFonts w:hint="eastAsia"/>
        </w:rPr>
        <w:t xml:space="preserve">5 </w:t>
      </w:r>
      <w:r w:rsidRPr="008646F6">
        <w:rPr>
          <w:rFonts w:hint="eastAsia"/>
        </w:rPr>
        <w:t>款</w:t>
      </w:r>
      <w:r w:rsidRPr="008646F6">
        <w:rPr>
          <w:rFonts w:hint="eastAsia"/>
        </w:rPr>
        <w:t xml:space="preserve"> </w:t>
      </w:r>
      <w:r w:rsidRPr="008646F6">
        <w:rPr>
          <w:rFonts w:hint="eastAsia"/>
        </w:rPr>
        <w:t>“在土地利用总体规划确定的城镇建设用地范围内，经省级以上人民政府批准由县级以上地方人民政府组织实施的成片开发建设用地的”，提出了成片开发的概念，为成片开发中涉及的工业、商业、住宅及其经营性项目打通了用地渠道，使此类土地征收事项合法化。</w:t>
      </w:r>
    </w:p>
    <w:p w14:paraId="48AB6232" w14:textId="77777777" w:rsidR="00444C1F" w:rsidRPr="008646F6" w:rsidRDefault="00444C1F" w:rsidP="00444C1F">
      <w:pPr>
        <w:pStyle w:val="a0"/>
        <w:ind w:firstLine="560"/>
      </w:pPr>
      <w:r w:rsidRPr="008646F6">
        <w:rPr>
          <w:rFonts w:hint="eastAsia"/>
        </w:rPr>
        <w:t>2020</w:t>
      </w:r>
      <w:r w:rsidRPr="008646F6">
        <w:rPr>
          <w:rFonts w:hint="eastAsia"/>
        </w:rPr>
        <w:t>年</w:t>
      </w:r>
      <w:r w:rsidRPr="008646F6">
        <w:rPr>
          <w:rFonts w:hint="eastAsia"/>
        </w:rPr>
        <w:t>11</w:t>
      </w:r>
      <w:r w:rsidRPr="008646F6">
        <w:rPr>
          <w:rFonts w:hint="eastAsia"/>
        </w:rPr>
        <w:t>月</w:t>
      </w:r>
      <w:r w:rsidRPr="008646F6">
        <w:rPr>
          <w:rFonts w:hint="eastAsia"/>
        </w:rPr>
        <w:t>5</w:t>
      </w:r>
      <w:r w:rsidRPr="008646F6">
        <w:rPr>
          <w:rFonts w:hint="eastAsia"/>
        </w:rPr>
        <w:t>日，《自然资源部关于印发</w:t>
      </w:r>
      <w:r w:rsidRPr="008646F6">
        <w:rPr>
          <w:rFonts w:hint="eastAsia"/>
        </w:rPr>
        <w:t>&lt;</w:t>
      </w:r>
      <w:r w:rsidRPr="008646F6">
        <w:rPr>
          <w:rFonts w:hint="eastAsia"/>
        </w:rPr>
        <w:t>土地征收成片开发标准（试行）</w:t>
      </w:r>
      <w:r w:rsidRPr="008646F6">
        <w:rPr>
          <w:rFonts w:hint="eastAsia"/>
        </w:rPr>
        <w:t>&gt;</w:t>
      </w:r>
      <w:r w:rsidRPr="008646F6">
        <w:rPr>
          <w:rFonts w:hint="eastAsia"/>
        </w:rPr>
        <w:t>的通知》（自然资</w:t>
      </w:r>
      <w:proofErr w:type="gramStart"/>
      <w:r w:rsidRPr="008646F6">
        <w:rPr>
          <w:rFonts w:hint="eastAsia"/>
        </w:rPr>
        <w:t>规</w:t>
      </w:r>
      <w:proofErr w:type="gramEnd"/>
      <w:r w:rsidRPr="008646F6">
        <w:rPr>
          <w:rFonts w:hint="eastAsia"/>
        </w:rPr>
        <w:t>〔</w:t>
      </w:r>
      <w:r w:rsidRPr="008646F6">
        <w:rPr>
          <w:rFonts w:hint="eastAsia"/>
        </w:rPr>
        <w:t>2020</w:t>
      </w:r>
      <w:r w:rsidRPr="008646F6">
        <w:rPr>
          <w:rFonts w:hint="eastAsia"/>
        </w:rPr>
        <w:t>〕</w:t>
      </w:r>
      <w:r w:rsidRPr="008646F6">
        <w:rPr>
          <w:rFonts w:hint="eastAsia"/>
        </w:rPr>
        <w:t>5</w:t>
      </w:r>
      <w:r w:rsidRPr="008646F6">
        <w:rPr>
          <w:rFonts w:hint="eastAsia"/>
        </w:rPr>
        <w:t>号），明确了成片开发标准、流程、土地征收成片开发方案的内容等。</w:t>
      </w:r>
    </w:p>
    <w:p w14:paraId="71E2F380" w14:textId="77777777" w:rsidR="00444C1F" w:rsidRPr="008646F6" w:rsidRDefault="00444C1F" w:rsidP="00444C1F">
      <w:pPr>
        <w:pStyle w:val="a0"/>
        <w:ind w:firstLine="560"/>
      </w:pPr>
      <w:r w:rsidRPr="008646F6">
        <w:rPr>
          <w:rFonts w:hint="eastAsia"/>
        </w:rPr>
        <w:t>为了规范全省土地征收成片开发工作，</w:t>
      </w:r>
      <w:r w:rsidRPr="008646F6">
        <w:rPr>
          <w:rFonts w:hint="eastAsia"/>
        </w:rPr>
        <w:t>2022</w:t>
      </w:r>
      <w:r w:rsidRPr="008646F6">
        <w:rPr>
          <w:rFonts w:hint="eastAsia"/>
        </w:rPr>
        <w:t>年</w:t>
      </w:r>
      <w:r w:rsidRPr="008646F6">
        <w:rPr>
          <w:rFonts w:hint="eastAsia"/>
        </w:rPr>
        <w:t>3</w:t>
      </w:r>
      <w:r w:rsidRPr="008646F6">
        <w:rPr>
          <w:rFonts w:hint="eastAsia"/>
        </w:rPr>
        <w:t>月</w:t>
      </w:r>
      <w:r w:rsidRPr="008646F6">
        <w:rPr>
          <w:rFonts w:hint="eastAsia"/>
        </w:rPr>
        <w:t>7</w:t>
      </w:r>
      <w:r w:rsidRPr="008646F6">
        <w:rPr>
          <w:rFonts w:hint="eastAsia"/>
        </w:rPr>
        <w:t>日陕西省自然资源厅印发了《陕西省土地征收成片开发标准实施细则（试行）的通知》（陕自然资</w:t>
      </w:r>
      <w:proofErr w:type="gramStart"/>
      <w:r w:rsidRPr="008646F6">
        <w:rPr>
          <w:rFonts w:hint="eastAsia"/>
        </w:rPr>
        <w:t>规</w:t>
      </w:r>
      <w:proofErr w:type="gramEnd"/>
      <w:r w:rsidRPr="008646F6">
        <w:rPr>
          <w:rFonts w:hint="eastAsia"/>
        </w:rPr>
        <w:t>〔</w:t>
      </w:r>
      <w:r w:rsidRPr="008646F6">
        <w:rPr>
          <w:rFonts w:hint="eastAsia"/>
        </w:rPr>
        <w:t>2022</w:t>
      </w:r>
      <w:r w:rsidRPr="008646F6">
        <w:rPr>
          <w:rFonts w:hint="eastAsia"/>
        </w:rPr>
        <w:t>〕</w:t>
      </w:r>
      <w:r w:rsidRPr="008646F6">
        <w:rPr>
          <w:rFonts w:hint="eastAsia"/>
        </w:rPr>
        <w:t>1</w:t>
      </w:r>
      <w:r w:rsidRPr="008646F6">
        <w:rPr>
          <w:rFonts w:hint="eastAsia"/>
        </w:rPr>
        <w:t>号），进一步明确细化了土地征收成片开发方案编制的相关要求，为规范全省土地征收成片开发工作，严格保护耕地，加强土地征收管理，保证全省经济社会发展用地，切实维护被征地农民的合法权益提供了政策依据。</w:t>
      </w:r>
    </w:p>
    <w:p w14:paraId="2AA45F73" w14:textId="77777777" w:rsidR="00444C1F" w:rsidRPr="00444C1F" w:rsidRDefault="00444C1F" w:rsidP="008646F6">
      <w:pPr>
        <w:pStyle w:val="3"/>
        <w:ind w:firstLine="560"/>
        <w:rPr>
          <w:rFonts w:cs="Times New Roman"/>
        </w:rPr>
      </w:pPr>
      <w:r w:rsidRPr="00444C1F">
        <w:rPr>
          <w:rFonts w:cs="Times New Roman" w:hint="eastAsia"/>
        </w:rPr>
        <w:t>1.1.2</w:t>
      </w:r>
      <w:r w:rsidRPr="00444C1F">
        <w:rPr>
          <w:rFonts w:cs="Times New Roman" w:hint="eastAsia"/>
        </w:rPr>
        <w:t>时代背景</w:t>
      </w:r>
    </w:p>
    <w:p w14:paraId="7EEE9278" w14:textId="77777777" w:rsidR="00444C1F" w:rsidRPr="008646F6" w:rsidRDefault="00444C1F" w:rsidP="00444C1F">
      <w:pPr>
        <w:pStyle w:val="a0"/>
        <w:ind w:firstLine="560"/>
      </w:pPr>
      <w:r w:rsidRPr="008646F6">
        <w:rPr>
          <w:rFonts w:hint="eastAsia"/>
        </w:rPr>
        <w:t>“十三五”时期，面对复杂严峻的经济形势，县委、县政府团结带领全县人民，以习近平新时代中国特色社会主义思想为指导，全面贯彻落</w:t>
      </w:r>
      <w:proofErr w:type="gramStart"/>
      <w:r w:rsidRPr="008646F6">
        <w:rPr>
          <w:rFonts w:hint="eastAsia"/>
        </w:rPr>
        <w:t>实习近</w:t>
      </w:r>
      <w:proofErr w:type="gramEnd"/>
      <w:r w:rsidRPr="008646F6">
        <w:rPr>
          <w:rFonts w:hint="eastAsia"/>
        </w:rPr>
        <w:t>平总书记来陕考察重要讲话精神，紧扣追赶超越定位和“五个扎实”要求，加快“四个眉县”建设，统筹推进稳增</w:t>
      </w:r>
      <w:r w:rsidRPr="008646F6">
        <w:rPr>
          <w:rFonts w:hint="eastAsia"/>
        </w:rPr>
        <w:lastRenderedPageBreak/>
        <w:t>长、促改革、调结构、惠民生、防风险等各项工作，优化产业结构，改善城乡面貌，抓好民生事业，稳定社会大局，积极应对新冠肺炎疫情冲击，攻坚克难，砥砺前行，“十三五”规划确定的主要目标任务进展总体顺利，全面建成小康社会取得决定性成效。</w:t>
      </w:r>
    </w:p>
    <w:p w14:paraId="217601AD" w14:textId="77777777" w:rsidR="00444C1F" w:rsidRPr="008646F6" w:rsidRDefault="00444C1F" w:rsidP="00444C1F">
      <w:pPr>
        <w:pStyle w:val="a0"/>
        <w:ind w:firstLine="560"/>
      </w:pPr>
      <w:r w:rsidRPr="008646F6">
        <w:rPr>
          <w:rFonts w:hint="eastAsia"/>
        </w:rPr>
        <w:t>“十四五”时期是我国全面建成小康社会、实现第一个百年奋斗目标之后，乘势而上开启全面建设社会主义现代化国家新征程、向第二个百年奋斗目标进军的第一个五年，也是眉县加快追赶超越步伐、推动高质量发展的关键五年。</w:t>
      </w:r>
    </w:p>
    <w:p w14:paraId="472B1BE5" w14:textId="77777777" w:rsidR="00444C1F" w:rsidRPr="00444C1F" w:rsidRDefault="00444C1F" w:rsidP="008646F6">
      <w:pPr>
        <w:pStyle w:val="3"/>
        <w:ind w:firstLine="560"/>
        <w:rPr>
          <w:rFonts w:cs="Times New Roman"/>
        </w:rPr>
      </w:pPr>
      <w:r w:rsidRPr="00444C1F">
        <w:rPr>
          <w:rFonts w:cs="Times New Roman" w:hint="eastAsia"/>
        </w:rPr>
        <w:t>1.1.3</w:t>
      </w:r>
      <w:r w:rsidRPr="00444C1F">
        <w:rPr>
          <w:rFonts w:cs="Times New Roman" w:hint="eastAsia"/>
        </w:rPr>
        <w:t>目的和意义</w:t>
      </w:r>
    </w:p>
    <w:p w14:paraId="459ED120" w14:textId="5BD9F60F" w:rsidR="005F5CA3" w:rsidRDefault="00444C1F" w:rsidP="00444C1F">
      <w:pPr>
        <w:pStyle w:val="a0"/>
        <w:ind w:firstLine="560"/>
      </w:pPr>
      <w:r w:rsidRPr="005C62D4">
        <w:rPr>
          <w:rFonts w:hint="eastAsia"/>
        </w:rPr>
        <w:t>为了落实政府产业部署，保障项目顺利开展，节约集约利用土地，降低土地成本，促进合理的产业发展和资源配置，开展大规模土地基础设施建设，根据《陕西省土地征收成片开发标准实施细则（试行）的通知》（陕自然资</w:t>
      </w:r>
      <w:proofErr w:type="gramStart"/>
      <w:r w:rsidRPr="005C62D4">
        <w:rPr>
          <w:rFonts w:hint="eastAsia"/>
        </w:rPr>
        <w:t>规</w:t>
      </w:r>
      <w:proofErr w:type="gramEnd"/>
      <w:r w:rsidRPr="005C62D4">
        <w:rPr>
          <w:rFonts w:hint="eastAsia"/>
        </w:rPr>
        <w:t>〔</w:t>
      </w:r>
      <w:r w:rsidRPr="005C62D4">
        <w:rPr>
          <w:rFonts w:hint="eastAsia"/>
        </w:rPr>
        <w:t>2022</w:t>
      </w:r>
      <w:r w:rsidRPr="005C62D4">
        <w:rPr>
          <w:rFonts w:hint="eastAsia"/>
        </w:rPr>
        <w:t>〕</w:t>
      </w:r>
      <w:r w:rsidRPr="005C62D4">
        <w:rPr>
          <w:rFonts w:hint="eastAsia"/>
        </w:rPr>
        <w:t>1</w:t>
      </w:r>
      <w:r w:rsidRPr="005C62D4">
        <w:rPr>
          <w:rFonts w:hint="eastAsia"/>
        </w:rPr>
        <w:t>号）文件的要求，结合国民经济和社会发展规划、国土空间规划，眉县自然资源局在眉县人民政府的领导下，组织编制《眉县</w:t>
      </w:r>
      <w:r w:rsidRPr="005C62D4">
        <w:rPr>
          <w:rFonts w:hint="eastAsia"/>
        </w:rPr>
        <w:t>2022</w:t>
      </w:r>
      <w:r w:rsidRPr="005C62D4">
        <w:rPr>
          <w:rFonts w:hint="eastAsia"/>
        </w:rPr>
        <w:t>年土地征收成片开发方案》，并承诺纳入国民经济和社会发展年度计划。通过土地征收成片开发工作的开展，合理规定近期土地征收报批范围，统筹安排公益性用地和非公益性用地，有序安排土地征收时序及综合开发时序，指导后续土地的开发利用，促进当地经济社会高质量发展。</w:t>
      </w:r>
    </w:p>
    <w:p w14:paraId="622DA799" w14:textId="72F9C3C0" w:rsidR="008E1A99" w:rsidRPr="006948A8" w:rsidRDefault="00946BE6">
      <w:pPr>
        <w:pStyle w:val="2"/>
        <w:ind w:firstLine="562"/>
        <w:rPr>
          <w:rFonts w:cs="Times New Roman"/>
        </w:rPr>
      </w:pPr>
      <w:bookmarkStart w:id="4" w:name="_Toc99054662"/>
      <w:bookmarkStart w:id="5" w:name="_Toc109889517"/>
      <w:r w:rsidRPr="006948A8">
        <w:rPr>
          <w:rFonts w:cs="Times New Roman"/>
        </w:rPr>
        <w:t>1.</w:t>
      </w:r>
      <w:r w:rsidR="00564F3D">
        <w:rPr>
          <w:rFonts w:cs="Times New Roman" w:hint="eastAsia"/>
        </w:rPr>
        <w:t>2</w:t>
      </w:r>
      <w:r w:rsidRPr="006948A8">
        <w:rPr>
          <w:rFonts w:cs="Times New Roman"/>
        </w:rPr>
        <w:t>编制依据</w:t>
      </w:r>
      <w:bookmarkEnd w:id="4"/>
      <w:bookmarkEnd w:id="5"/>
    </w:p>
    <w:p w14:paraId="758FD170" w14:textId="57ED292C" w:rsidR="00564F3D" w:rsidRPr="006948A8" w:rsidRDefault="00564F3D" w:rsidP="00564F3D">
      <w:pPr>
        <w:pStyle w:val="a0"/>
        <w:ind w:firstLine="560"/>
        <w:rPr>
          <w:rFonts w:eastAsia="仿宋" w:cs="Times New Roman"/>
          <w:szCs w:val="28"/>
        </w:rPr>
      </w:pPr>
      <w:r w:rsidRPr="00564F3D">
        <w:rPr>
          <w:rFonts w:hint="eastAsia"/>
        </w:rPr>
        <w:t>依据《中华人民共和国土地管理法》（</w:t>
      </w:r>
      <w:r w:rsidRPr="00564F3D">
        <w:rPr>
          <w:rFonts w:hint="eastAsia"/>
        </w:rPr>
        <w:t>2019</w:t>
      </w:r>
      <w:r w:rsidRPr="00564F3D">
        <w:rPr>
          <w:rFonts w:hint="eastAsia"/>
        </w:rPr>
        <w:t>年</w:t>
      </w:r>
      <w:r w:rsidRPr="00564F3D">
        <w:rPr>
          <w:rFonts w:hint="eastAsia"/>
        </w:rPr>
        <w:t>8</w:t>
      </w:r>
      <w:r w:rsidRPr="00564F3D">
        <w:rPr>
          <w:rFonts w:hint="eastAsia"/>
        </w:rPr>
        <w:t>月</w:t>
      </w:r>
      <w:r w:rsidRPr="00564F3D">
        <w:rPr>
          <w:rFonts w:hint="eastAsia"/>
        </w:rPr>
        <w:t>26</w:t>
      </w:r>
      <w:r w:rsidRPr="00564F3D">
        <w:rPr>
          <w:rFonts w:hint="eastAsia"/>
        </w:rPr>
        <w:t>日修正）、《自然资源部关于印发〈土地征收成片开发标准（试行）〉的通知》</w:t>
      </w:r>
      <w:r w:rsidRPr="00564F3D">
        <w:rPr>
          <w:rFonts w:hint="eastAsia"/>
        </w:rPr>
        <w:lastRenderedPageBreak/>
        <w:t>（自然资</w:t>
      </w:r>
      <w:proofErr w:type="gramStart"/>
      <w:r w:rsidRPr="00564F3D">
        <w:rPr>
          <w:rFonts w:hint="eastAsia"/>
        </w:rPr>
        <w:t>规</w:t>
      </w:r>
      <w:proofErr w:type="gramEnd"/>
      <w:r w:rsidRPr="00564F3D">
        <w:rPr>
          <w:rFonts w:hint="eastAsia"/>
        </w:rPr>
        <w:t>〔</w:t>
      </w:r>
      <w:r w:rsidRPr="00564F3D">
        <w:rPr>
          <w:rFonts w:hint="eastAsia"/>
        </w:rPr>
        <w:t>2020</w:t>
      </w:r>
      <w:r w:rsidRPr="00564F3D">
        <w:rPr>
          <w:rFonts w:hint="eastAsia"/>
        </w:rPr>
        <w:t>〕</w:t>
      </w:r>
      <w:r w:rsidRPr="00564F3D">
        <w:rPr>
          <w:rFonts w:hint="eastAsia"/>
        </w:rPr>
        <w:t>5</w:t>
      </w:r>
      <w:r w:rsidRPr="00564F3D">
        <w:rPr>
          <w:rFonts w:hint="eastAsia"/>
        </w:rPr>
        <w:t>号）、</w:t>
      </w:r>
      <w:r w:rsidR="00C15378" w:rsidRPr="00C15378">
        <w:rPr>
          <w:rFonts w:hint="eastAsia"/>
        </w:rPr>
        <w:t>《陕西省土地征收成片开发标准实施细则（试行）的通知》（陕自然资</w:t>
      </w:r>
      <w:proofErr w:type="gramStart"/>
      <w:r w:rsidR="00C15378" w:rsidRPr="00C15378">
        <w:rPr>
          <w:rFonts w:hint="eastAsia"/>
        </w:rPr>
        <w:t>规</w:t>
      </w:r>
      <w:proofErr w:type="gramEnd"/>
      <w:r w:rsidR="00C15378" w:rsidRPr="00C15378">
        <w:rPr>
          <w:rFonts w:hint="eastAsia"/>
        </w:rPr>
        <w:t>〔</w:t>
      </w:r>
      <w:r w:rsidR="00C15378" w:rsidRPr="00C15378">
        <w:rPr>
          <w:rFonts w:hint="eastAsia"/>
        </w:rPr>
        <w:t>2022</w:t>
      </w:r>
      <w:r w:rsidR="00C15378" w:rsidRPr="00C15378">
        <w:rPr>
          <w:rFonts w:hint="eastAsia"/>
        </w:rPr>
        <w:t>〕</w:t>
      </w:r>
      <w:r w:rsidR="00C15378" w:rsidRPr="00C15378">
        <w:rPr>
          <w:rFonts w:hint="eastAsia"/>
        </w:rPr>
        <w:t>1</w:t>
      </w:r>
      <w:r w:rsidR="00C15378" w:rsidRPr="00C15378">
        <w:rPr>
          <w:rFonts w:hint="eastAsia"/>
        </w:rPr>
        <w:t>号）</w:t>
      </w:r>
      <w:r w:rsidR="00C15378">
        <w:rPr>
          <w:rFonts w:hint="eastAsia"/>
        </w:rPr>
        <w:t>等。</w:t>
      </w:r>
    </w:p>
    <w:p w14:paraId="019FDD00" w14:textId="189B95BA" w:rsidR="008E1A99" w:rsidRPr="006948A8" w:rsidRDefault="00946BE6">
      <w:pPr>
        <w:pStyle w:val="2"/>
        <w:ind w:firstLine="562"/>
        <w:rPr>
          <w:rFonts w:cs="Times New Roman"/>
        </w:rPr>
      </w:pPr>
      <w:bookmarkStart w:id="6" w:name="_Toc99054663"/>
      <w:bookmarkStart w:id="7" w:name="_Toc109889518"/>
      <w:r w:rsidRPr="006948A8">
        <w:rPr>
          <w:rFonts w:cs="Times New Roman"/>
        </w:rPr>
        <w:t>1.</w:t>
      </w:r>
      <w:r w:rsidR="00564F3D">
        <w:rPr>
          <w:rFonts w:cs="Times New Roman" w:hint="eastAsia"/>
        </w:rPr>
        <w:t>3</w:t>
      </w:r>
      <w:r w:rsidRPr="006948A8">
        <w:rPr>
          <w:rFonts w:cs="Times New Roman"/>
        </w:rPr>
        <w:t>编制条件</w:t>
      </w:r>
      <w:bookmarkEnd w:id="6"/>
      <w:bookmarkEnd w:id="7"/>
    </w:p>
    <w:p w14:paraId="19DF5FFC" w14:textId="447139B5" w:rsidR="00444C1F" w:rsidRDefault="00444C1F" w:rsidP="00444C1F">
      <w:pPr>
        <w:ind w:firstLine="560"/>
      </w:pPr>
      <w:r>
        <w:rPr>
          <w:rFonts w:hint="eastAsia"/>
        </w:rPr>
        <w:t>1.</w:t>
      </w:r>
      <w:r w:rsidR="003E487A">
        <w:rPr>
          <w:rFonts w:hint="eastAsia"/>
        </w:rPr>
        <w:t>3</w:t>
      </w:r>
      <w:r>
        <w:rPr>
          <w:rFonts w:hint="eastAsia"/>
        </w:rPr>
        <w:t xml:space="preserve">.1 </w:t>
      </w:r>
      <w:r>
        <w:rPr>
          <w:rFonts w:hint="eastAsia"/>
        </w:rPr>
        <w:t>国土空间规划衔接情况</w:t>
      </w:r>
      <w:r>
        <w:rPr>
          <w:rFonts w:hint="eastAsia"/>
        </w:rPr>
        <w:t xml:space="preserve"> </w:t>
      </w:r>
    </w:p>
    <w:p w14:paraId="2972056A" w14:textId="5C178432" w:rsidR="00444C1F" w:rsidRDefault="00444C1F" w:rsidP="00444C1F">
      <w:pPr>
        <w:ind w:firstLine="560"/>
      </w:pPr>
      <w:r>
        <w:rPr>
          <w:rFonts w:hint="eastAsia"/>
        </w:rPr>
        <w:t>本方案充分衔接《眉县国土空间总体规划（</w:t>
      </w:r>
      <w:r>
        <w:rPr>
          <w:rFonts w:hint="eastAsia"/>
        </w:rPr>
        <w:t>2020-2035</w:t>
      </w:r>
      <w:r>
        <w:rPr>
          <w:rFonts w:hint="eastAsia"/>
        </w:rPr>
        <w:t>年）（在编）》，成片开发范围位于眉县国土空间规划确定的城镇开发边界内，眉县人民政府承诺将本方案成片开发范围全部纳入在编眉县国土空间规划确定的城镇开发边界内的集中建设区。</w:t>
      </w:r>
    </w:p>
    <w:p w14:paraId="16467632" w14:textId="448B1884" w:rsidR="00444C1F" w:rsidRDefault="00444C1F" w:rsidP="00444C1F">
      <w:pPr>
        <w:ind w:firstLine="560"/>
      </w:pPr>
      <w:r>
        <w:rPr>
          <w:rFonts w:hint="eastAsia"/>
        </w:rPr>
        <w:t>1.</w:t>
      </w:r>
      <w:r w:rsidR="003E487A">
        <w:rPr>
          <w:rFonts w:hint="eastAsia"/>
        </w:rPr>
        <w:t>3</w:t>
      </w:r>
      <w:r>
        <w:rPr>
          <w:rFonts w:hint="eastAsia"/>
        </w:rPr>
        <w:t>.2</w:t>
      </w:r>
      <w:r>
        <w:rPr>
          <w:rFonts w:hint="eastAsia"/>
        </w:rPr>
        <w:t>眉县涉及占用永久基本农田分析</w:t>
      </w:r>
    </w:p>
    <w:p w14:paraId="283128F8" w14:textId="0D374C3B" w:rsidR="00444C1F" w:rsidRDefault="00444C1F" w:rsidP="00444C1F">
      <w:pPr>
        <w:ind w:firstLine="560"/>
      </w:pPr>
      <w:r>
        <w:rPr>
          <w:rFonts w:hint="eastAsia"/>
        </w:rPr>
        <w:t>通过与眉县三区三线成果</w:t>
      </w:r>
      <w:proofErr w:type="gramStart"/>
      <w:r>
        <w:rPr>
          <w:rFonts w:hint="eastAsia"/>
        </w:rPr>
        <w:t>进行套合分析</w:t>
      </w:r>
      <w:proofErr w:type="gramEnd"/>
      <w:r>
        <w:rPr>
          <w:rFonts w:hint="eastAsia"/>
        </w:rPr>
        <w:t>，成片开发范围不涉及占用永久基本农田、未突破生态保护红线。</w:t>
      </w:r>
    </w:p>
    <w:p w14:paraId="00FD6C8B" w14:textId="3A2C97A6" w:rsidR="00444C1F" w:rsidRDefault="00444C1F" w:rsidP="00444C1F">
      <w:pPr>
        <w:ind w:firstLine="560"/>
      </w:pPr>
      <w:r>
        <w:rPr>
          <w:rFonts w:hint="eastAsia"/>
        </w:rPr>
        <w:t>1.</w:t>
      </w:r>
      <w:r w:rsidR="003E487A">
        <w:rPr>
          <w:rFonts w:hint="eastAsia"/>
        </w:rPr>
        <w:t>3</w:t>
      </w:r>
      <w:r>
        <w:rPr>
          <w:rFonts w:hint="eastAsia"/>
        </w:rPr>
        <w:t>.3</w:t>
      </w:r>
      <w:r>
        <w:rPr>
          <w:rFonts w:hint="eastAsia"/>
        </w:rPr>
        <w:t>眉县供地率情况分析</w:t>
      </w:r>
    </w:p>
    <w:p w14:paraId="1539B7B0" w14:textId="119A00A5" w:rsidR="00444C1F" w:rsidRDefault="00444C1F" w:rsidP="00444C1F">
      <w:pPr>
        <w:ind w:firstLine="560"/>
      </w:pPr>
      <w:r>
        <w:rPr>
          <w:rFonts w:hint="eastAsia"/>
        </w:rPr>
        <w:t>眉县</w:t>
      </w:r>
      <w:r>
        <w:rPr>
          <w:rFonts w:hint="eastAsia"/>
        </w:rPr>
        <w:t xml:space="preserve">2009 </w:t>
      </w:r>
      <w:r>
        <w:rPr>
          <w:rFonts w:hint="eastAsia"/>
        </w:rPr>
        <w:t>年</w:t>
      </w:r>
      <w:r>
        <w:rPr>
          <w:rFonts w:hint="eastAsia"/>
        </w:rPr>
        <w:t xml:space="preserve">1 </w:t>
      </w:r>
      <w:r>
        <w:rPr>
          <w:rFonts w:hint="eastAsia"/>
        </w:rPr>
        <w:t>月</w:t>
      </w:r>
      <w:r>
        <w:rPr>
          <w:rFonts w:hint="eastAsia"/>
        </w:rPr>
        <w:t xml:space="preserve">1 </w:t>
      </w:r>
      <w:r>
        <w:rPr>
          <w:rFonts w:hint="eastAsia"/>
        </w:rPr>
        <w:t>日至</w:t>
      </w:r>
      <w:r>
        <w:rPr>
          <w:rFonts w:hint="eastAsia"/>
        </w:rPr>
        <w:t xml:space="preserve">2019 </w:t>
      </w:r>
      <w:r>
        <w:rPr>
          <w:rFonts w:hint="eastAsia"/>
        </w:rPr>
        <w:t>年</w:t>
      </w:r>
      <w:r>
        <w:rPr>
          <w:rFonts w:hint="eastAsia"/>
        </w:rPr>
        <w:t xml:space="preserve">12 </w:t>
      </w:r>
      <w:r>
        <w:rPr>
          <w:rFonts w:hint="eastAsia"/>
        </w:rPr>
        <w:t>月</w:t>
      </w:r>
      <w:r>
        <w:rPr>
          <w:rFonts w:hint="eastAsia"/>
        </w:rPr>
        <w:t xml:space="preserve">31 </w:t>
      </w:r>
      <w:r>
        <w:rPr>
          <w:rFonts w:hint="eastAsia"/>
        </w:rPr>
        <w:t>日已办理农用地转用和土地征收审批手续的土地总面积为</w:t>
      </w:r>
      <w:r w:rsidR="00FD083F">
        <w:rPr>
          <w:rFonts w:hint="eastAsia"/>
        </w:rPr>
        <w:t>1539.5388</w:t>
      </w:r>
      <w:r>
        <w:rPr>
          <w:rFonts w:hint="eastAsia"/>
        </w:rPr>
        <w:t>公顷，截止</w:t>
      </w:r>
      <w:r>
        <w:rPr>
          <w:rFonts w:hint="eastAsia"/>
        </w:rPr>
        <w:t>2022</w:t>
      </w:r>
      <w:r>
        <w:rPr>
          <w:rFonts w:hint="eastAsia"/>
        </w:rPr>
        <w:t>年</w:t>
      </w:r>
      <w:r>
        <w:rPr>
          <w:rFonts w:hint="eastAsia"/>
        </w:rPr>
        <w:t xml:space="preserve">6 </w:t>
      </w:r>
      <w:proofErr w:type="gramStart"/>
      <w:r>
        <w:rPr>
          <w:rFonts w:hint="eastAsia"/>
        </w:rPr>
        <w:t>月上述</w:t>
      </w:r>
      <w:proofErr w:type="gramEnd"/>
      <w:r>
        <w:rPr>
          <w:rFonts w:hint="eastAsia"/>
        </w:rPr>
        <w:t>土地已办理供地手续的面积</w:t>
      </w:r>
      <w:r w:rsidR="00FD083F" w:rsidRPr="00FD083F">
        <w:t>1140.6956</w:t>
      </w:r>
      <w:r>
        <w:rPr>
          <w:rFonts w:hint="eastAsia"/>
        </w:rPr>
        <w:t>公顷，全域平均供地率</w:t>
      </w:r>
      <w:r w:rsidR="004B1650">
        <w:rPr>
          <w:rFonts w:hint="eastAsia"/>
        </w:rPr>
        <w:t>74.09</w:t>
      </w:r>
      <w:r>
        <w:rPr>
          <w:rFonts w:hint="eastAsia"/>
        </w:rPr>
        <w:t>%</w:t>
      </w:r>
      <w:r w:rsidR="004B1650">
        <w:rPr>
          <w:rFonts w:hint="eastAsia"/>
        </w:rPr>
        <w:t>，</w:t>
      </w:r>
      <w:r>
        <w:rPr>
          <w:rFonts w:hint="eastAsia"/>
        </w:rPr>
        <w:t>土地供应整体处于较高水平</w:t>
      </w:r>
      <w:r w:rsidR="004B1650">
        <w:rPr>
          <w:rFonts w:hint="eastAsia"/>
        </w:rPr>
        <w:t>。</w:t>
      </w:r>
    </w:p>
    <w:p w14:paraId="62488E56" w14:textId="51736E89" w:rsidR="00444C1F" w:rsidRDefault="00444C1F" w:rsidP="00444C1F">
      <w:pPr>
        <w:ind w:firstLine="560"/>
      </w:pPr>
      <w:r>
        <w:rPr>
          <w:rFonts w:hint="eastAsia"/>
        </w:rPr>
        <w:t>1.</w:t>
      </w:r>
      <w:r w:rsidR="003E487A">
        <w:rPr>
          <w:rFonts w:hint="eastAsia"/>
        </w:rPr>
        <w:t>3</w:t>
      </w:r>
      <w:r>
        <w:rPr>
          <w:rFonts w:hint="eastAsia"/>
        </w:rPr>
        <w:t>.4</w:t>
      </w:r>
      <w:r>
        <w:rPr>
          <w:rFonts w:hint="eastAsia"/>
        </w:rPr>
        <w:t>眉县土地利用效率情况分析</w:t>
      </w:r>
    </w:p>
    <w:p w14:paraId="148975D0" w14:textId="5EE2E6D9" w:rsidR="00444C1F" w:rsidRDefault="004B1650" w:rsidP="004B1650">
      <w:pPr>
        <w:ind w:firstLine="560"/>
      </w:pPr>
      <w:r>
        <w:rPr>
          <w:rFonts w:hint="eastAsia"/>
        </w:rPr>
        <w:t>土地利用效率是在一定生产力水平条件下，反映最小投入、最大产出的指标。从土地产出来看，眉县</w:t>
      </w:r>
      <w:r>
        <w:rPr>
          <w:rFonts w:hint="eastAsia"/>
        </w:rPr>
        <w:t xml:space="preserve">2021 </w:t>
      </w:r>
      <w:r>
        <w:rPr>
          <w:rFonts w:hint="eastAsia"/>
        </w:rPr>
        <w:t>年地均</w:t>
      </w:r>
      <w:r>
        <w:rPr>
          <w:rFonts w:hint="eastAsia"/>
        </w:rPr>
        <w:t xml:space="preserve">GDP </w:t>
      </w:r>
      <w:r>
        <w:rPr>
          <w:rFonts w:hint="eastAsia"/>
        </w:rPr>
        <w:t>为</w:t>
      </w:r>
      <w:r w:rsidR="001404ED">
        <w:rPr>
          <w:rFonts w:hint="eastAsia"/>
        </w:rPr>
        <w:t>25877</w:t>
      </w:r>
      <w:r w:rsidR="001404ED" w:rsidRPr="001404ED">
        <w:rPr>
          <w:rFonts w:hint="eastAsia"/>
        </w:rPr>
        <w:t>万元</w:t>
      </w:r>
      <w:r w:rsidR="001404ED" w:rsidRPr="001404ED">
        <w:rPr>
          <w:rFonts w:hint="eastAsia"/>
        </w:rPr>
        <w:t>/ km</w:t>
      </w:r>
      <w:r w:rsidR="001404ED" w:rsidRPr="001404ED">
        <w:rPr>
          <w:rFonts w:hint="eastAsia"/>
          <w:vertAlign w:val="superscript"/>
        </w:rPr>
        <w:t>2</w:t>
      </w:r>
      <w:r>
        <w:rPr>
          <w:rFonts w:hint="eastAsia"/>
        </w:rPr>
        <w:t>，地</w:t>
      </w:r>
      <w:proofErr w:type="gramStart"/>
      <w:r>
        <w:rPr>
          <w:rFonts w:hint="eastAsia"/>
        </w:rPr>
        <w:t>均税收</w:t>
      </w:r>
      <w:proofErr w:type="gramEnd"/>
      <w:r>
        <w:rPr>
          <w:rFonts w:hint="eastAsia"/>
        </w:rPr>
        <w:t>为</w:t>
      </w:r>
      <w:r w:rsidR="001404ED">
        <w:rPr>
          <w:rFonts w:hint="eastAsia"/>
        </w:rPr>
        <w:t>342</w:t>
      </w:r>
      <w:r w:rsidR="001404ED" w:rsidRPr="001404ED">
        <w:rPr>
          <w:rFonts w:hint="eastAsia"/>
        </w:rPr>
        <w:t>万元</w:t>
      </w:r>
      <w:r w:rsidR="001404ED" w:rsidRPr="001404ED">
        <w:rPr>
          <w:rFonts w:hint="eastAsia"/>
        </w:rPr>
        <w:t>/ km</w:t>
      </w:r>
      <w:r w:rsidR="001404ED" w:rsidRPr="001404ED">
        <w:rPr>
          <w:rFonts w:hint="eastAsia"/>
          <w:vertAlign w:val="superscript"/>
        </w:rPr>
        <w:t>2</w:t>
      </w:r>
      <w:r>
        <w:rPr>
          <w:rFonts w:hint="eastAsia"/>
        </w:rPr>
        <w:t>，固定资产投资</w:t>
      </w:r>
      <w:r w:rsidR="001404ED">
        <w:rPr>
          <w:rFonts w:hint="eastAsia"/>
        </w:rPr>
        <w:t>增速</w:t>
      </w:r>
      <w:r w:rsidR="001404ED">
        <w:rPr>
          <w:rFonts w:hint="eastAsia"/>
        </w:rPr>
        <w:t>3.6%</w:t>
      </w:r>
      <w:r>
        <w:rPr>
          <w:rFonts w:hint="eastAsia"/>
        </w:rPr>
        <w:t>，土地利用效率相对较高。</w:t>
      </w:r>
    </w:p>
    <w:p w14:paraId="584F9A9B" w14:textId="43874305" w:rsidR="00FD083F" w:rsidRPr="00FD083F" w:rsidRDefault="00FD083F" w:rsidP="00FD083F">
      <w:pPr>
        <w:pStyle w:val="a0"/>
        <w:ind w:firstLine="560"/>
      </w:pPr>
      <w:r>
        <w:rPr>
          <w:rFonts w:hint="eastAsia"/>
        </w:rPr>
        <w:t>眉县经济技术开发区抢抓发展机遇，强力推进高质量发展，经</w:t>
      </w:r>
      <w:r>
        <w:rPr>
          <w:rFonts w:hint="eastAsia"/>
        </w:rPr>
        <w:lastRenderedPageBreak/>
        <w:t>济指标稳步增长，发展环境持续提升，产业结构不断优化，产业规模发展壮大，配套设施逐步完善，重大项目建成投产，荣获全省县域工业集中区争先进位奖，连续两年在全省省级经开区年度综合考评中排名第</w:t>
      </w:r>
      <w:r>
        <w:rPr>
          <w:rFonts w:hint="eastAsia"/>
        </w:rPr>
        <w:t xml:space="preserve">5 </w:t>
      </w:r>
      <w:r>
        <w:rPr>
          <w:rFonts w:hint="eastAsia"/>
        </w:rPr>
        <w:t>位。截止</w:t>
      </w:r>
      <w:r>
        <w:rPr>
          <w:rFonts w:hint="eastAsia"/>
        </w:rPr>
        <w:t>2020</w:t>
      </w:r>
      <w:r>
        <w:rPr>
          <w:rFonts w:hint="eastAsia"/>
        </w:rPr>
        <w:t>年末，工业总产值达到</w:t>
      </w:r>
      <w:r>
        <w:rPr>
          <w:rFonts w:hint="eastAsia"/>
        </w:rPr>
        <w:t xml:space="preserve">223.35 </w:t>
      </w:r>
      <w:r>
        <w:rPr>
          <w:rFonts w:hint="eastAsia"/>
        </w:rPr>
        <w:t>亿元，进出口总额达到</w:t>
      </w:r>
      <w:r>
        <w:rPr>
          <w:rFonts w:hint="eastAsia"/>
        </w:rPr>
        <w:t xml:space="preserve">3.15 </w:t>
      </w:r>
      <w:r>
        <w:rPr>
          <w:rFonts w:hint="eastAsia"/>
        </w:rPr>
        <w:t>亿元，重点项目累计完成投资</w:t>
      </w:r>
      <w:r>
        <w:rPr>
          <w:rFonts w:hint="eastAsia"/>
        </w:rPr>
        <w:t xml:space="preserve">169.5 </w:t>
      </w:r>
      <w:r>
        <w:rPr>
          <w:rFonts w:hint="eastAsia"/>
        </w:rPr>
        <w:t>亿元，固定资产投资完成</w:t>
      </w:r>
      <w:r>
        <w:rPr>
          <w:rFonts w:hint="eastAsia"/>
        </w:rPr>
        <w:t xml:space="preserve">210 </w:t>
      </w:r>
      <w:r>
        <w:rPr>
          <w:rFonts w:hint="eastAsia"/>
        </w:rPr>
        <w:t>亿元，</w:t>
      </w:r>
      <w:proofErr w:type="gramStart"/>
      <w:r>
        <w:rPr>
          <w:rFonts w:hint="eastAsia"/>
        </w:rPr>
        <w:t>规</w:t>
      </w:r>
      <w:proofErr w:type="gramEnd"/>
      <w:r>
        <w:rPr>
          <w:rFonts w:hint="eastAsia"/>
        </w:rPr>
        <w:t>上企业</w:t>
      </w:r>
      <w:r>
        <w:rPr>
          <w:rFonts w:hint="eastAsia"/>
        </w:rPr>
        <w:t xml:space="preserve">71 </w:t>
      </w:r>
      <w:r>
        <w:rPr>
          <w:rFonts w:hint="eastAsia"/>
        </w:rPr>
        <w:t>户，已培育高新技术企业</w:t>
      </w:r>
      <w:r>
        <w:rPr>
          <w:rFonts w:hint="eastAsia"/>
        </w:rPr>
        <w:t xml:space="preserve">8 </w:t>
      </w:r>
      <w:r>
        <w:rPr>
          <w:rFonts w:hint="eastAsia"/>
        </w:rPr>
        <w:t>户，科技型中小企业</w:t>
      </w:r>
      <w:r>
        <w:rPr>
          <w:rFonts w:hint="eastAsia"/>
        </w:rPr>
        <w:t xml:space="preserve">7 </w:t>
      </w:r>
      <w:r>
        <w:rPr>
          <w:rFonts w:hint="eastAsia"/>
        </w:rPr>
        <w:t>户，技术合同交易额</w:t>
      </w:r>
      <w:r>
        <w:rPr>
          <w:rFonts w:hint="eastAsia"/>
        </w:rPr>
        <w:t xml:space="preserve">0.31 </w:t>
      </w:r>
      <w:r>
        <w:rPr>
          <w:rFonts w:hint="eastAsia"/>
        </w:rPr>
        <w:t>亿元，土地利用效率相对较高。</w:t>
      </w:r>
      <w:r w:rsidRPr="00FD083F">
        <w:t xml:space="preserve"> </w:t>
      </w:r>
    </w:p>
    <w:p w14:paraId="78797264" w14:textId="2C224393" w:rsidR="00444C1F" w:rsidRDefault="00444C1F" w:rsidP="00444C1F">
      <w:pPr>
        <w:ind w:firstLine="560"/>
      </w:pPr>
      <w:r>
        <w:rPr>
          <w:rFonts w:hint="eastAsia"/>
        </w:rPr>
        <w:t>1.</w:t>
      </w:r>
      <w:r w:rsidR="003E487A">
        <w:rPr>
          <w:rFonts w:hint="eastAsia"/>
        </w:rPr>
        <w:t>3</w:t>
      </w:r>
      <w:r>
        <w:rPr>
          <w:rFonts w:hint="eastAsia"/>
        </w:rPr>
        <w:t>.5</w:t>
      </w:r>
      <w:r>
        <w:rPr>
          <w:rFonts w:hint="eastAsia"/>
        </w:rPr>
        <w:t>已批准土地征收成片开发方案实施情况</w:t>
      </w:r>
    </w:p>
    <w:p w14:paraId="6626719E" w14:textId="77777777" w:rsidR="00444C1F" w:rsidRDefault="00444C1F" w:rsidP="00444C1F">
      <w:pPr>
        <w:ind w:firstLine="560"/>
      </w:pPr>
      <w:r>
        <w:rPr>
          <w:rFonts w:hint="eastAsia"/>
        </w:rPr>
        <w:t>截止目前为止，眉县未报批过成片开发方案，当前编制方案为第一次成片开发方案编制，不存在已批准实施的成片开发连续</w:t>
      </w:r>
      <w:r>
        <w:rPr>
          <w:rFonts w:hint="eastAsia"/>
        </w:rPr>
        <w:t>2</w:t>
      </w:r>
      <w:r>
        <w:rPr>
          <w:rFonts w:hint="eastAsia"/>
        </w:rPr>
        <w:t>年未完</w:t>
      </w:r>
      <w:proofErr w:type="gramStart"/>
      <w:r>
        <w:rPr>
          <w:rFonts w:hint="eastAsia"/>
        </w:rPr>
        <w:t>成方案</w:t>
      </w:r>
      <w:proofErr w:type="gramEnd"/>
      <w:r>
        <w:rPr>
          <w:rFonts w:hint="eastAsia"/>
        </w:rPr>
        <w:t>安排的年度实施计划的情况。</w:t>
      </w:r>
    </w:p>
    <w:p w14:paraId="1ED8BD9D" w14:textId="18AC368F" w:rsidR="006F7ECA" w:rsidRPr="006948A8" w:rsidRDefault="00444C1F" w:rsidP="00444C1F">
      <w:pPr>
        <w:ind w:firstLine="560"/>
        <w:rPr>
          <w:rFonts w:cs="Times New Roman"/>
        </w:rPr>
      </w:pPr>
      <w:r>
        <w:rPr>
          <w:rFonts w:hint="eastAsia"/>
        </w:rPr>
        <w:t>综上所述，本方案符合成片开发方案编制审批的条件</w:t>
      </w:r>
      <w:r w:rsidR="0043434D">
        <w:rPr>
          <w:rFonts w:hint="eastAsia"/>
        </w:rPr>
        <w:t>。</w:t>
      </w:r>
    </w:p>
    <w:p w14:paraId="51AB5FA5" w14:textId="0DD6DEDD" w:rsidR="008E1A99" w:rsidRPr="00CB5AEE" w:rsidRDefault="00CB5AEE" w:rsidP="0043434D">
      <w:pPr>
        <w:pStyle w:val="1"/>
        <w:spacing w:before="156"/>
        <w:rPr>
          <w:rFonts w:cs="Times New Roman"/>
          <w:lang w:val="zh-TW"/>
        </w:rPr>
      </w:pPr>
      <w:bookmarkStart w:id="8" w:name="_Toc109889519"/>
      <w:r>
        <w:rPr>
          <w:rFonts w:cs="Times New Roman" w:hint="eastAsia"/>
          <w:lang w:val="zh-TW"/>
        </w:rPr>
        <w:t>2</w:t>
      </w:r>
      <w:r w:rsidR="006749E8">
        <w:rPr>
          <w:rFonts w:cs="Times New Roman" w:hint="eastAsia"/>
          <w:lang w:val="zh-TW"/>
        </w:rPr>
        <w:t>.</w:t>
      </w:r>
      <w:r w:rsidR="00BA0BE7" w:rsidRPr="00CB5AEE">
        <w:rPr>
          <w:rFonts w:cs="Times New Roman" w:hint="eastAsia"/>
          <w:lang w:val="zh-TW" w:eastAsia="zh-TW"/>
        </w:rPr>
        <w:t>成片开发基本</w:t>
      </w:r>
      <w:r w:rsidR="005C62D4">
        <w:rPr>
          <w:rFonts w:cs="Times New Roman" w:hint="eastAsia"/>
          <w:lang w:val="zh-TW"/>
        </w:rPr>
        <w:t>情况</w:t>
      </w:r>
      <w:bookmarkEnd w:id="8"/>
    </w:p>
    <w:p w14:paraId="76C9E2B5" w14:textId="0323FE56" w:rsidR="0043434D" w:rsidRDefault="004B1650" w:rsidP="0043434D">
      <w:pPr>
        <w:ind w:firstLine="560"/>
        <w:rPr>
          <w:rFonts w:cs="Times New Roman"/>
        </w:rPr>
      </w:pPr>
      <w:r>
        <w:rPr>
          <w:rFonts w:cs="Times New Roman" w:hint="eastAsia"/>
        </w:rPr>
        <w:t>本方案</w:t>
      </w:r>
      <w:r w:rsidR="00051C30">
        <w:rPr>
          <w:rFonts w:cs="Times New Roman" w:hint="eastAsia"/>
        </w:rPr>
        <w:t>确定成片开发范围</w:t>
      </w:r>
      <w:r w:rsidR="0023433C">
        <w:rPr>
          <w:rFonts w:cs="Times New Roman" w:hint="eastAsia"/>
        </w:rPr>
        <w:t>63</w:t>
      </w:r>
      <w:r w:rsidR="00051C30">
        <w:rPr>
          <w:rFonts w:cs="Times New Roman" w:hint="eastAsia"/>
        </w:rPr>
        <w:t>个</w:t>
      </w:r>
      <w:r w:rsidR="00A81ABA">
        <w:rPr>
          <w:rFonts w:cs="Times New Roman" w:hint="eastAsia"/>
        </w:rPr>
        <w:t>，</w:t>
      </w:r>
      <w:r w:rsidRPr="004B1650">
        <w:rPr>
          <w:rFonts w:hint="eastAsia"/>
        </w:rPr>
        <w:t>涉及首善街道东关社区、景贤社区、北兴村、东四新村、三和村、三寨村、西关村、岳北村；金</w:t>
      </w:r>
      <w:proofErr w:type="gramStart"/>
      <w:r w:rsidRPr="004B1650">
        <w:rPr>
          <w:rFonts w:hint="eastAsia"/>
        </w:rPr>
        <w:t>渠镇蔡家崖村</w:t>
      </w:r>
      <w:proofErr w:type="gramEnd"/>
      <w:r w:rsidRPr="004B1650">
        <w:rPr>
          <w:rFonts w:hint="eastAsia"/>
        </w:rPr>
        <w:t>、红星村、教坊村、年第村</w:t>
      </w:r>
      <w:r w:rsidR="007C069D">
        <w:rPr>
          <w:rFonts w:hint="eastAsia"/>
        </w:rPr>
        <w:t>、</w:t>
      </w:r>
      <w:r w:rsidR="007C069D" w:rsidRPr="00CE1283">
        <w:rPr>
          <w:rFonts w:hint="eastAsia"/>
        </w:rPr>
        <w:t>河底村</w:t>
      </w:r>
      <w:r w:rsidRPr="004B1650">
        <w:rPr>
          <w:rFonts w:hint="eastAsia"/>
        </w:rPr>
        <w:t>；常兴镇常兴村、石莲寺村、渭滨新村、</w:t>
      </w:r>
      <w:r w:rsidR="007C069D" w:rsidRPr="00CE1283">
        <w:rPr>
          <w:rFonts w:hint="eastAsia"/>
        </w:rPr>
        <w:t>北渭村</w:t>
      </w:r>
      <w:r w:rsidRPr="004B1650">
        <w:rPr>
          <w:rFonts w:hint="eastAsia"/>
        </w:rPr>
        <w:t>；</w:t>
      </w:r>
      <w:proofErr w:type="gramStart"/>
      <w:r w:rsidRPr="004B1650">
        <w:rPr>
          <w:rFonts w:hint="eastAsia"/>
        </w:rPr>
        <w:t>横渠镇</w:t>
      </w:r>
      <w:proofErr w:type="gramEnd"/>
      <w:r w:rsidRPr="004B1650">
        <w:rPr>
          <w:rFonts w:hint="eastAsia"/>
        </w:rPr>
        <w:t>河滩村、红</w:t>
      </w:r>
      <w:proofErr w:type="gramStart"/>
      <w:r w:rsidRPr="004B1650">
        <w:rPr>
          <w:rFonts w:hint="eastAsia"/>
        </w:rPr>
        <w:t>祥</w:t>
      </w:r>
      <w:proofErr w:type="gramEnd"/>
      <w:r w:rsidRPr="004B1650">
        <w:rPr>
          <w:rFonts w:hint="eastAsia"/>
        </w:rPr>
        <w:t>村、</w:t>
      </w:r>
      <w:r w:rsidR="007C069D" w:rsidRPr="00CE1283">
        <w:rPr>
          <w:rFonts w:hint="eastAsia"/>
        </w:rPr>
        <w:t>金河村</w:t>
      </w:r>
      <w:r w:rsidR="007C069D">
        <w:rPr>
          <w:rFonts w:hint="eastAsia"/>
        </w:rPr>
        <w:t>、</w:t>
      </w:r>
      <w:proofErr w:type="gramStart"/>
      <w:r w:rsidRPr="004B1650">
        <w:rPr>
          <w:rFonts w:hint="eastAsia"/>
        </w:rPr>
        <w:t>横渠村</w:t>
      </w:r>
      <w:proofErr w:type="gramEnd"/>
      <w:r w:rsidRPr="004B1650">
        <w:rPr>
          <w:rFonts w:hint="eastAsia"/>
        </w:rPr>
        <w:t>；</w:t>
      </w:r>
      <w:proofErr w:type="gramStart"/>
      <w:r w:rsidRPr="004B1650">
        <w:rPr>
          <w:rFonts w:hint="eastAsia"/>
        </w:rPr>
        <w:t>槐芽镇</w:t>
      </w:r>
      <w:proofErr w:type="gramEnd"/>
      <w:r w:rsidRPr="004B1650">
        <w:rPr>
          <w:rFonts w:hint="eastAsia"/>
        </w:rPr>
        <w:t>槐西村、柿林村、西街村；汤峪镇八庄村、屈刘堡村、汤峪村、新联村，共涉及</w:t>
      </w:r>
      <w:r w:rsidRPr="004B1650">
        <w:rPr>
          <w:rFonts w:hint="eastAsia"/>
        </w:rPr>
        <w:t>1</w:t>
      </w:r>
      <w:r w:rsidRPr="004B1650">
        <w:rPr>
          <w:rFonts w:hint="eastAsia"/>
        </w:rPr>
        <w:t>个街道</w:t>
      </w:r>
      <w:r w:rsidRPr="004B1650">
        <w:rPr>
          <w:rFonts w:hint="eastAsia"/>
        </w:rPr>
        <w:t>5</w:t>
      </w:r>
      <w:r w:rsidRPr="004B1650">
        <w:rPr>
          <w:rFonts w:hint="eastAsia"/>
        </w:rPr>
        <w:t>个镇</w:t>
      </w:r>
      <w:r w:rsidRPr="004B1650">
        <w:rPr>
          <w:rFonts w:hint="eastAsia"/>
        </w:rPr>
        <w:t>2</w:t>
      </w:r>
      <w:r w:rsidRPr="004B1650">
        <w:rPr>
          <w:rFonts w:hint="eastAsia"/>
        </w:rPr>
        <w:t>个社区</w:t>
      </w:r>
      <w:r w:rsidRPr="004B1650">
        <w:rPr>
          <w:rFonts w:hint="eastAsia"/>
        </w:rPr>
        <w:t>2</w:t>
      </w:r>
      <w:r w:rsidR="0023433C">
        <w:rPr>
          <w:rFonts w:hint="eastAsia"/>
        </w:rPr>
        <w:t>6</w:t>
      </w:r>
      <w:r w:rsidRPr="004B1650">
        <w:rPr>
          <w:rFonts w:hint="eastAsia"/>
        </w:rPr>
        <w:t>个村</w:t>
      </w:r>
      <w:r>
        <w:rPr>
          <w:rFonts w:hint="eastAsia"/>
        </w:rPr>
        <w:t>，</w:t>
      </w:r>
      <w:r w:rsidR="00051C30">
        <w:rPr>
          <w:rFonts w:cs="Times New Roman" w:hint="eastAsia"/>
        </w:rPr>
        <w:t>总面积</w:t>
      </w:r>
      <w:r w:rsidR="0023433C">
        <w:rPr>
          <w:rFonts w:cs="Times New Roman" w:hint="eastAsia"/>
        </w:rPr>
        <w:t>451.3409</w:t>
      </w:r>
      <w:r w:rsidR="00051C30" w:rsidRPr="003502FE">
        <w:rPr>
          <w:rFonts w:cs="Times New Roman" w:hint="eastAsia"/>
        </w:rPr>
        <w:t>公顷</w:t>
      </w:r>
      <w:r w:rsidR="005268A8">
        <w:rPr>
          <w:rFonts w:cs="Times New Roman" w:hint="eastAsia"/>
        </w:rPr>
        <w:t>，其中</w:t>
      </w:r>
      <w:r w:rsidR="005268A8" w:rsidRPr="005268A8">
        <w:rPr>
          <w:rFonts w:cs="Times New Roman" w:hint="eastAsia"/>
        </w:rPr>
        <w:t>国有土地面积</w:t>
      </w:r>
      <w:r w:rsidR="005268A8">
        <w:rPr>
          <w:rFonts w:cs="Times New Roman" w:hint="eastAsia"/>
        </w:rPr>
        <w:t>70.723</w:t>
      </w:r>
      <w:r w:rsidR="00317DEE">
        <w:rPr>
          <w:rFonts w:cs="Times New Roman" w:hint="eastAsia"/>
        </w:rPr>
        <w:t>3</w:t>
      </w:r>
      <w:r w:rsidR="005268A8" w:rsidRPr="005268A8">
        <w:rPr>
          <w:rFonts w:cs="Times New Roman" w:hint="eastAsia"/>
        </w:rPr>
        <w:t>公顷、集体土地面积</w:t>
      </w:r>
      <w:r w:rsidR="005268A8">
        <w:rPr>
          <w:rFonts w:cs="Times New Roman" w:hint="eastAsia"/>
        </w:rPr>
        <w:t>38</w:t>
      </w:r>
      <w:r w:rsidR="00760A19">
        <w:rPr>
          <w:rFonts w:cs="Times New Roman" w:hint="eastAsia"/>
        </w:rPr>
        <w:t>0.617</w:t>
      </w:r>
      <w:r w:rsidR="00317DEE">
        <w:rPr>
          <w:rFonts w:cs="Times New Roman" w:hint="eastAsia"/>
        </w:rPr>
        <w:t>6</w:t>
      </w:r>
      <w:r w:rsidR="005268A8" w:rsidRPr="005268A8">
        <w:rPr>
          <w:rFonts w:cs="Times New Roman" w:hint="eastAsia"/>
        </w:rPr>
        <w:t>公顷。</w:t>
      </w:r>
      <w:r w:rsidR="005268A8">
        <w:rPr>
          <w:rFonts w:cs="Times New Roman" w:hint="eastAsia"/>
        </w:rPr>
        <w:t>各村土地权属清晰，界线清楚，不存在争议</w:t>
      </w:r>
      <w:r w:rsidR="00051C30" w:rsidRPr="003502FE">
        <w:rPr>
          <w:rFonts w:cs="Times New Roman" w:hint="eastAsia"/>
        </w:rPr>
        <w:t>。</w:t>
      </w:r>
      <w:r w:rsidR="00051C30">
        <w:rPr>
          <w:rFonts w:cs="Times New Roman" w:hint="eastAsia"/>
        </w:rPr>
        <w:t>成</w:t>
      </w:r>
      <w:r w:rsidR="00051C30">
        <w:rPr>
          <w:rFonts w:cs="Times New Roman" w:hint="eastAsia"/>
        </w:rPr>
        <w:lastRenderedPageBreak/>
        <w:t>片开发征收区域</w:t>
      </w:r>
      <w:r w:rsidR="005268A8">
        <w:rPr>
          <w:rFonts w:cs="Times New Roman" w:hint="eastAsia"/>
        </w:rPr>
        <w:t>土地</w:t>
      </w:r>
      <w:r w:rsidR="00051C30">
        <w:rPr>
          <w:rFonts w:hint="eastAsia"/>
        </w:rPr>
        <w:t>面积</w:t>
      </w:r>
      <w:r w:rsidR="00760A19">
        <w:rPr>
          <w:rFonts w:cs="Times New Roman" w:hint="eastAsia"/>
        </w:rPr>
        <w:t>380.617</w:t>
      </w:r>
      <w:r w:rsidR="00317DEE">
        <w:rPr>
          <w:rFonts w:cs="Times New Roman" w:hint="eastAsia"/>
        </w:rPr>
        <w:t>6</w:t>
      </w:r>
      <w:r w:rsidR="00051C30" w:rsidRPr="003502FE">
        <w:rPr>
          <w:rFonts w:cs="Times New Roman" w:hint="eastAsia"/>
        </w:rPr>
        <w:t>公顷</w:t>
      </w:r>
      <w:r w:rsidR="005268A8">
        <w:rPr>
          <w:rFonts w:cs="Times New Roman" w:hint="eastAsia"/>
        </w:rPr>
        <w:t>。</w:t>
      </w:r>
      <w:bookmarkStart w:id="9" w:name="_Toc99054673"/>
    </w:p>
    <w:p w14:paraId="3E8461C6" w14:textId="3A0B3DEE" w:rsidR="008E1A99" w:rsidRPr="0043434D" w:rsidRDefault="005268A8" w:rsidP="0043434D">
      <w:pPr>
        <w:pStyle w:val="1"/>
        <w:spacing w:before="156"/>
        <w:rPr>
          <w:rFonts w:cs="Times New Roman"/>
          <w:lang w:val="zh-TW"/>
        </w:rPr>
      </w:pPr>
      <w:bookmarkStart w:id="10" w:name="_Toc109889520"/>
      <w:r w:rsidRPr="0043434D">
        <w:rPr>
          <w:rFonts w:cs="Times New Roman" w:hint="eastAsia"/>
          <w:lang w:val="zh-TW"/>
        </w:rPr>
        <w:t>3</w:t>
      </w:r>
      <w:r w:rsidR="00946BE6" w:rsidRPr="0043434D">
        <w:rPr>
          <w:rFonts w:cs="Times New Roman"/>
          <w:lang w:val="zh-TW"/>
        </w:rPr>
        <w:t>.</w:t>
      </w:r>
      <w:r w:rsidR="00946BE6" w:rsidRPr="0043434D">
        <w:rPr>
          <w:rFonts w:cs="Times New Roman"/>
          <w:lang w:val="zh-TW"/>
        </w:rPr>
        <w:t>成片开发必要性分析</w:t>
      </w:r>
      <w:bookmarkEnd w:id="9"/>
      <w:bookmarkEnd w:id="10"/>
    </w:p>
    <w:p w14:paraId="40931BE7" w14:textId="09D578A0" w:rsidR="00FB727E" w:rsidRPr="005C62D4" w:rsidRDefault="00FB727E" w:rsidP="00FB727E">
      <w:pPr>
        <w:pStyle w:val="a0"/>
        <w:ind w:firstLine="560"/>
        <w:rPr>
          <w:rFonts w:cs="Times New Roman"/>
        </w:rPr>
      </w:pPr>
      <w:r w:rsidRPr="005C62D4">
        <w:rPr>
          <w:rFonts w:cs="Times New Roman" w:hint="eastAsia"/>
        </w:rPr>
        <w:t>眉县“十四五”提出“一主两副两带”的城镇格局优化策略，推进以人为核心的新型城镇化，强化县城核心功能，加大重点镇建设力度，加快小城镇建设步伐，全面推进乡村振兴，加快建设新型基础设施，推进重大基础设施建设，全力推进眉县撤县设市。本方案是城镇空间格局优化策略的具体落实，是国土空间战略的具体落实。根据眉县国土空间规划的新定位，未来眉县需重点保障区域性服务、城市公共服务、文化旅游康养、现代生产服务、新型产业等几个方面的用地需求。</w:t>
      </w:r>
    </w:p>
    <w:p w14:paraId="7745EA2B" w14:textId="66A236CC" w:rsidR="008973E6" w:rsidRPr="005C62D4" w:rsidRDefault="00FB727E" w:rsidP="00FB727E">
      <w:pPr>
        <w:pStyle w:val="a0"/>
        <w:ind w:firstLine="560"/>
        <w:rPr>
          <w:rFonts w:cs="Times New Roman"/>
        </w:rPr>
      </w:pPr>
      <w:r w:rsidRPr="005C62D4">
        <w:rPr>
          <w:rFonts w:cs="Times New Roman" w:hint="eastAsia"/>
        </w:rPr>
        <w:t>本方案结合国土空间规划功能布局和用地安排，对建设用地增长重点区进行保障，为片区公共服务设施和公共设施同步建设提供土地保障，通过整合现状建成区和规划新增地区，形成相对集约的成片开发地段，促进提高城市土地利用效率，防止空间无序蔓延，引导城镇建设空间向城镇开发边界内的集中建设区集聚发展，同时控制公益性用地比例要求，保障成片开发区域的空间品质，提高城市公共服务水平和基础保障水平，提高城市居民生活质量。</w:t>
      </w:r>
    </w:p>
    <w:p w14:paraId="4FBE58A6" w14:textId="4B5D51A0" w:rsidR="00EB311F" w:rsidRDefault="005268A8" w:rsidP="0043434D">
      <w:pPr>
        <w:pStyle w:val="1"/>
        <w:spacing w:before="156"/>
        <w:rPr>
          <w:rFonts w:cs="Times New Roman"/>
        </w:rPr>
      </w:pPr>
      <w:bookmarkStart w:id="11" w:name="_Toc99054679"/>
      <w:bookmarkStart w:id="12" w:name="_Toc109889521"/>
      <w:r>
        <w:rPr>
          <w:rFonts w:cs="Times New Roman" w:hint="eastAsia"/>
        </w:rPr>
        <w:t>4</w:t>
      </w:r>
      <w:r w:rsidR="00EB311F" w:rsidRPr="006948A8">
        <w:rPr>
          <w:rFonts w:cs="Times New Roman"/>
        </w:rPr>
        <w:t>.</w:t>
      </w:r>
      <w:r w:rsidR="00EB311F">
        <w:rPr>
          <w:rFonts w:cs="Times New Roman" w:hint="eastAsia"/>
        </w:rPr>
        <w:t>成片开发方案</w:t>
      </w:r>
      <w:bookmarkEnd w:id="12"/>
    </w:p>
    <w:p w14:paraId="1A5E7C5C" w14:textId="6FDCCB13" w:rsidR="008E1A99" w:rsidRPr="0077209D" w:rsidRDefault="00C21FA6" w:rsidP="0077209D">
      <w:pPr>
        <w:pStyle w:val="2"/>
        <w:ind w:firstLine="562"/>
        <w:rPr>
          <w:rFonts w:cs="Times New Roman"/>
        </w:rPr>
      </w:pPr>
      <w:bookmarkStart w:id="13" w:name="_Toc109889522"/>
      <w:r>
        <w:rPr>
          <w:rFonts w:cs="Times New Roman" w:hint="eastAsia"/>
        </w:rPr>
        <w:t>4</w:t>
      </w:r>
      <w:r w:rsidR="00946BE6" w:rsidRPr="0077209D">
        <w:rPr>
          <w:rFonts w:cs="Times New Roman"/>
        </w:rPr>
        <w:t>.</w:t>
      </w:r>
      <w:bookmarkEnd w:id="11"/>
      <w:r w:rsidR="00EB311F" w:rsidRPr="0077209D">
        <w:rPr>
          <w:rFonts w:cs="Times New Roman" w:hint="eastAsia"/>
        </w:rPr>
        <w:t>1</w:t>
      </w:r>
      <w:r w:rsidR="00AF5A43" w:rsidRPr="0077209D">
        <w:rPr>
          <w:rFonts w:cs="Times New Roman" w:hint="eastAsia"/>
        </w:rPr>
        <w:t>主要用途及实现功能</w:t>
      </w:r>
      <w:bookmarkEnd w:id="13"/>
    </w:p>
    <w:p w14:paraId="29012894" w14:textId="38B58E13" w:rsidR="0043434D" w:rsidRDefault="005C62D4" w:rsidP="0043434D">
      <w:pPr>
        <w:pStyle w:val="a0"/>
        <w:ind w:firstLine="560"/>
      </w:pPr>
      <w:bookmarkStart w:id="14" w:name="_Toc99054682"/>
      <w:r>
        <w:rPr>
          <w:rFonts w:hint="eastAsia"/>
        </w:rPr>
        <w:t>本次成片开发方案拟</w:t>
      </w:r>
      <w:r w:rsidR="004032C6">
        <w:rPr>
          <w:rFonts w:hint="eastAsia"/>
        </w:rPr>
        <w:t>征收区域</w:t>
      </w:r>
      <w:r>
        <w:rPr>
          <w:rFonts w:hint="eastAsia"/>
        </w:rPr>
        <w:t>用地总规模</w:t>
      </w:r>
      <w:r w:rsidR="00C21FA6" w:rsidRPr="00C21FA6">
        <w:t>38</w:t>
      </w:r>
      <w:r w:rsidR="00760A19">
        <w:rPr>
          <w:rFonts w:hint="eastAsia"/>
        </w:rPr>
        <w:t>0.617</w:t>
      </w:r>
      <w:r w:rsidR="00317DEE">
        <w:rPr>
          <w:rFonts w:hint="eastAsia"/>
        </w:rPr>
        <w:t>6</w:t>
      </w:r>
      <w:r>
        <w:rPr>
          <w:rFonts w:hint="eastAsia"/>
        </w:rPr>
        <w:t>公顷，项目用地类型中</w:t>
      </w:r>
      <w:r w:rsidR="00C21FA6">
        <w:rPr>
          <w:rFonts w:hint="eastAsia"/>
        </w:rPr>
        <w:t>规划</w:t>
      </w:r>
      <w:r>
        <w:rPr>
          <w:rFonts w:hint="eastAsia"/>
        </w:rPr>
        <w:t>公益性用地面积为</w:t>
      </w:r>
      <w:r w:rsidR="00C21FA6" w:rsidRPr="00C21FA6">
        <w:t>124</w:t>
      </w:r>
      <w:r w:rsidR="00C21FA6">
        <w:rPr>
          <w:rFonts w:hint="eastAsia"/>
        </w:rPr>
        <w:t>.</w:t>
      </w:r>
      <w:r w:rsidR="00C21FA6" w:rsidRPr="00C21FA6">
        <w:t>803</w:t>
      </w:r>
      <w:r w:rsidR="00C21FA6">
        <w:rPr>
          <w:rFonts w:hint="eastAsia"/>
        </w:rPr>
        <w:t>9</w:t>
      </w:r>
      <w:r>
        <w:rPr>
          <w:rFonts w:hint="eastAsia"/>
        </w:rPr>
        <w:t>公顷，占成片开发征收区域总规模比例为</w:t>
      </w:r>
      <w:r w:rsidR="00C21FA6">
        <w:rPr>
          <w:rFonts w:hint="eastAsia"/>
        </w:rPr>
        <w:t>32.7</w:t>
      </w:r>
      <w:r w:rsidR="00760A19">
        <w:rPr>
          <w:rFonts w:hint="eastAsia"/>
        </w:rPr>
        <w:t>9</w:t>
      </w:r>
      <w:r>
        <w:rPr>
          <w:rFonts w:hint="eastAsia"/>
        </w:rPr>
        <w:t>%</w:t>
      </w:r>
      <w:r>
        <w:rPr>
          <w:rFonts w:hint="eastAsia"/>
        </w:rPr>
        <w:t>，用地类型为城镇道路用地、交通场站用</w:t>
      </w:r>
      <w:r>
        <w:rPr>
          <w:rFonts w:hint="eastAsia"/>
        </w:rPr>
        <w:lastRenderedPageBreak/>
        <w:t>地、供电用地、供热用地、环卫用地、排水用地、体育用地、文化用地、教育用地、医疗卫生用地、公园绿地；非公益性用地面积为</w:t>
      </w:r>
      <w:r w:rsidR="00C21FA6">
        <w:rPr>
          <w:rFonts w:hint="eastAsia"/>
        </w:rPr>
        <w:t>25</w:t>
      </w:r>
      <w:r w:rsidR="00760A19">
        <w:rPr>
          <w:rFonts w:hint="eastAsia"/>
        </w:rPr>
        <w:t>5.813</w:t>
      </w:r>
      <w:r w:rsidR="00317DEE">
        <w:rPr>
          <w:rFonts w:hint="eastAsia"/>
        </w:rPr>
        <w:t>7</w:t>
      </w:r>
      <w:r>
        <w:rPr>
          <w:rFonts w:hint="eastAsia"/>
        </w:rPr>
        <w:t>公顷，</w:t>
      </w:r>
      <w:r w:rsidRPr="005261F9">
        <w:rPr>
          <w:rFonts w:hint="eastAsia"/>
        </w:rPr>
        <w:t>占</w:t>
      </w:r>
      <w:r w:rsidRPr="00A07500">
        <w:rPr>
          <w:rFonts w:hint="eastAsia"/>
        </w:rPr>
        <w:t>成片开发征收区域总规模比例为</w:t>
      </w:r>
      <w:r w:rsidR="00C21FA6">
        <w:rPr>
          <w:rFonts w:hint="eastAsia"/>
        </w:rPr>
        <w:t>67.2</w:t>
      </w:r>
      <w:r w:rsidR="00760A19">
        <w:rPr>
          <w:rFonts w:hint="eastAsia"/>
        </w:rPr>
        <w:t>1</w:t>
      </w:r>
      <w:r w:rsidRPr="005261F9">
        <w:rPr>
          <w:rFonts w:hint="eastAsia"/>
        </w:rPr>
        <w:t>%</w:t>
      </w:r>
      <w:r w:rsidRPr="005261F9">
        <w:rPr>
          <w:rFonts w:hint="eastAsia"/>
        </w:rPr>
        <w:t>，</w:t>
      </w:r>
      <w:r>
        <w:rPr>
          <w:rFonts w:hint="eastAsia"/>
        </w:rPr>
        <w:t>主要包括城镇住宅用地、商业用地、工业用地、物流仓储用地。</w:t>
      </w:r>
      <w:bookmarkStart w:id="15" w:name="_Toc99054681"/>
      <w:bookmarkStart w:id="16" w:name="_Toc103787485"/>
    </w:p>
    <w:p w14:paraId="08245D7A" w14:textId="2C7E7B60" w:rsidR="005C62D4" w:rsidRDefault="00C21FA6" w:rsidP="0043434D">
      <w:pPr>
        <w:pStyle w:val="2"/>
        <w:ind w:firstLine="562"/>
        <w:rPr>
          <w:rFonts w:cs="Times New Roman"/>
        </w:rPr>
      </w:pPr>
      <w:bookmarkStart w:id="17" w:name="_Toc109889523"/>
      <w:r>
        <w:rPr>
          <w:rFonts w:cs="Times New Roman" w:hint="eastAsia"/>
        </w:rPr>
        <w:t>4</w:t>
      </w:r>
      <w:r w:rsidR="005C62D4">
        <w:rPr>
          <w:rFonts w:cs="Times New Roman" w:hint="eastAsia"/>
        </w:rPr>
        <w:t>.2</w:t>
      </w:r>
      <w:bookmarkEnd w:id="15"/>
      <w:bookmarkEnd w:id="16"/>
      <w:r w:rsidR="005268A8">
        <w:rPr>
          <w:rFonts w:cs="Times New Roman" w:hint="eastAsia"/>
        </w:rPr>
        <w:t>公益性用地</w:t>
      </w:r>
      <w:bookmarkEnd w:id="17"/>
    </w:p>
    <w:p w14:paraId="34A65984" w14:textId="77777777" w:rsidR="005C62D4" w:rsidRDefault="005C62D4" w:rsidP="005C62D4">
      <w:pPr>
        <w:ind w:firstLine="560"/>
      </w:pPr>
      <w:r>
        <w:rPr>
          <w:rFonts w:hint="eastAsia"/>
        </w:rPr>
        <w:t>根据《陕西省自然资源厅关于印发</w:t>
      </w:r>
      <w:r>
        <w:rPr>
          <w:rFonts w:hint="eastAsia"/>
        </w:rPr>
        <w:t>&lt;</w:t>
      </w:r>
      <w:r>
        <w:rPr>
          <w:rFonts w:hint="eastAsia"/>
        </w:rPr>
        <w:t>陕西省土地征收成片开发标准实施细则（试行）</w:t>
      </w:r>
      <w:r>
        <w:rPr>
          <w:rFonts w:hint="eastAsia"/>
        </w:rPr>
        <w:t>&gt;</w:t>
      </w:r>
      <w:r>
        <w:rPr>
          <w:rFonts w:hint="eastAsia"/>
        </w:rPr>
        <w:t>的通知》（陕自然资</w:t>
      </w:r>
      <w:proofErr w:type="gramStart"/>
      <w:r>
        <w:rPr>
          <w:rFonts w:hint="eastAsia"/>
        </w:rPr>
        <w:t>规</w:t>
      </w:r>
      <w:proofErr w:type="gramEnd"/>
      <w:r>
        <w:rPr>
          <w:rFonts w:hint="eastAsia"/>
        </w:rPr>
        <w:t>〔</w:t>
      </w:r>
      <w:r>
        <w:rPr>
          <w:rFonts w:hint="eastAsia"/>
        </w:rPr>
        <w:t>2022</w:t>
      </w:r>
      <w:r>
        <w:rPr>
          <w:rFonts w:hint="eastAsia"/>
        </w:rPr>
        <w:t>〕</w:t>
      </w:r>
      <w:r>
        <w:rPr>
          <w:rFonts w:hint="eastAsia"/>
        </w:rPr>
        <w:t>1</w:t>
      </w:r>
      <w:r>
        <w:rPr>
          <w:rFonts w:hint="eastAsia"/>
        </w:rPr>
        <w:t>号）中的要求，所有成片开发范围内的公益性用地总比例不低于</w:t>
      </w:r>
      <w:r>
        <w:rPr>
          <w:rFonts w:hint="eastAsia"/>
        </w:rPr>
        <w:t>40%</w:t>
      </w:r>
      <w:r>
        <w:rPr>
          <w:rFonts w:hint="eastAsia"/>
        </w:rPr>
        <w:t>，单个成片开发范围内的公益性用地比例不能为</w:t>
      </w:r>
      <w:r>
        <w:rPr>
          <w:rFonts w:hint="eastAsia"/>
        </w:rPr>
        <w:t>0</w:t>
      </w:r>
      <w:r>
        <w:rPr>
          <w:rFonts w:hint="eastAsia"/>
        </w:rPr>
        <w:t>。</w:t>
      </w:r>
    </w:p>
    <w:p w14:paraId="69341E2B" w14:textId="618B2347" w:rsidR="005268A8" w:rsidRDefault="005C62D4" w:rsidP="005268A8">
      <w:pPr>
        <w:pStyle w:val="a0"/>
        <w:ind w:firstLine="560"/>
        <w:jc w:val="left"/>
      </w:pPr>
      <w:r>
        <w:rPr>
          <w:rFonts w:hint="eastAsia"/>
        </w:rPr>
        <w:t>本次成片开发范围总面积</w:t>
      </w:r>
      <w:r w:rsidR="002A782E" w:rsidRPr="002A782E">
        <w:t>451.</w:t>
      </w:r>
      <w:r w:rsidR="00760A19">
        <w:rPr>
          <w:rFonts w:hint="eastAsia"/>
        </w:rPr>
        <w:t>3409</w:t>
      </w:r>
      <w:r>
        <w:rPr>
          <w:rFonts w:hint="eastAsia"/>
        </w:rPr>
        <w:t>公顷，其中非公益性用地总面积</w:t>
      </w:r>
      <w:r w:rsidR="00760A19">
        <w:rPr>
          <w:rFonts w:hint="eastAsia"/>
        </w:rPr>
        <w:t>269.8864</w:t>
      </w:r>
      <w:r>
        <w:rPr>
          <w:rFonts w:hint="eastAsia"/>
        </w:rPr>
        <w:t>公顷，公益性用地总面积</w:t>
      </w:r>
      <w:r w:rsidR="00B148BF">
        <w:rPr>
          <w:rFonts w:hint="eastAsia"/>
        </w:rPr>
        <w:t>181.4545</w:t>
      </w:r>
      <w:r>
        <w:rPr>
          <w:rFonts w:hint="eastAsia"/>
        </w:rPr>
        <w:t>公顷（现状公益性用地面积</w:t>
      </w:r>
      <w:r w:rsidR="00B148BF">
        <w:rPr>
          <w:rFonts w:hint="eastAsia"/>
        </w:rPr>
        <w:t>56.6506</w:t>
      </w:r>
      <w:r>
        <w:rPr>
          <w:rFonts w:hint="eastAsia"/>
        </w:rPr>
        <w:t>公顷，规划公益性用地面积</w:t>
      </w:r>
      <w:r w:rsidR="00B148BF">
        <w:rPr>
          <w:rFonts w:hint="eastAsia"/>
        </w:rPr>
        <w:t>124.8039</w:t>
      </w:r>
      <w:r>
        <w:rPr>
          <w:rFonts w:hint="eastAsia"/>
        </w:rPr>
        <w:t>公顷）</w:t>
      </w:r>
      <w:r w:rsidR="004032C6">
        <w:rPr>
          <w:rFonts w:hint="eastAsia"/>
        </w:rPr>
        <w:t>，</w:t>
      </w:r>
      <w:r>
        <w:rPr>
          <w:rFonts w:hint="eastAsia"/>
        </w:rPr>
        <w:t>占本方案成片开发范围总面积的</w:t>
      </w:r>
      <w:r>
        <w:rPr>
          <w:rFonts w:hint="eastAsia"/>
        </w:rPr>
        <w:t>40.</w:t>
      </w:r>
      <w:r w:rsidR="00760A19">
        <w:rPr>
          <w:rFonts w:hint="eastAsia"/>
        </w:rPr>
        <w:t>20</w:t>
      </w:r>
      <w:r>
        <w:rPr>
          <w:rFonts w:hint="eastAsia"/>
        </w:rPr>
        <w:t>%</w:t>
      </w:r>
      <w:r w:rsidR="004032C6">
        <w:rPr>
          <w:rFonts w:hint="eastAsia"/>
        </w:rPr>
        <w:t>，</w:t>
      </w:r>
      <w:r>
        <w:rPr>
          <w:rFonts w:hint="eastAsia"/>
        </w:rPr>
        <w:t>除零星地块外不存在单个成片开发范围内公益性用地比例为</w:t>
      </w:r>
      <w:r>
        <w:rPr>
          <w:rFonts w:hint="eastAsia"/>
        </w:rPr>
        <w:t>0</w:t>
      </w:r>
      <w:r>
        <w:rPr>
          <w:rFonts w:hint="eastAsia"/>
        </w:rPr>
        <w:t>的情况，符合公益性比例不低于</w:t>
      </w:r>
      <w:r>
        <w:rPr>
          <w:rFonts w:hint="eastAsia"/>
        </w:rPr>
        <w:t>40%</w:t>
      </w:r>
      <w:r>
        <w:rPr>
          <w:rFonts w:hint="eastAsia"/>
        </w:rPr>
        <w:t>的规定。</w:t>
      </w:r>
    </w:p>
    <w:p w14:paraId="7EF0EB8B" w14:textId="5FC5B2F7" w:rsidR="008E1A99" w:rsidRPr="006948A8" w:rsidRDefault="00C21FA6" w:rsidP="00C21FA6">
      <w:pPr>
        <w:pStyle w:val="2"/>
        <w:ind w:firstLine="562"/>
        <w:rPr>
          <w:rFonts w:cs="Times New Roman"/>
        </w:rPr>
      </w:pPr>
      <w:bookmarkStart w:id="18" w:name="_Toc109889524"/>
      <w:r>
        <w:rPr>
          <w:rFonts w:cs="Times New Roman" w:hint="eastAsia"/>
        </w:rPr>
        <w:t>4</w:t>
      </w:r>
      <w:r w:rsidR="00EB311F">
        <w:rPr>
          <w:rFonts w:cs="Times New Roman" w:hint="eastAsia"/>
        </w:rPr>
        <w:t>.3</w:t>
      </w:r>
      <w:r w:rsidR="00946BE6" w:rsidRPr="006948A8">
        <w:rPr>
          <w:rFonts w:cs="Times New Roman"/>
        </w:rPr>
        <w:t>实施计划</w:t>
      </w:r>
      <w:bookmarkEnd w:id="14"/>
      <w:bookmarkEnd w:id="18"/>
    </w:p>
    <w:p w14:paraId="4498AF6E" w14:textId="5D815137" w:rsidR="007E73E2" w:rsidRDefault="004A700E" w:rsidP="004A700E">
      <w:pPr>
        <w:ind w:firstLine="560"/>
      </w:pPr>
      <w:r w:rsidRPr="006948A8">
        <w:t>本</w:t>
      </w:r>
      <w:r w:rsidRPr="006948A8">
        <w:rPr>
          <w:rFonts w:hint="eastAsia"/>
        </w:rPr>
        <w:t>次成片开发</w:t>
      </w:r>
      <w:r w:rsidRPr="006948A8">
        <w:t>方案</w:t>
      </w:r>
      <w:r w:rsidRPr="006948A8">
        <w:rPr>
          <w:rFonts w:hint="eastAsia"/>
        </w:rPr>
        <w:t>拟安排建设项目</w:t>
      </w:r>
      <w:r w:rsidRPr="006948A8">
        <w:t>计划实施周期为三</w:t>
      </w:r>
      <w:r w:rsidRPr="006948A8">
        <w:rPr>
          <w:rFonts w:hint="eastAsia"/>
        </w:rPr>
        <w:t>年</w:t>
      </w:r>
      <w:r w:rsidR="00A81ABA">
        <w:rPr>
          <w:rFonts w:hint="eastAsia"/>
        </w:rPr>
        <w:t>，</w:t>
      </w:r>
      <w:r w:rsidRPr="006948A8">
        <w:rPr>
          <w:rFonts w:hint="eastAsia"/>
        </w:rPr>
        <w:t>具体以省政府对本方案批复日期为准</w:t>
      </w:r>
      <w:r w:rsidR="00A81ABA">
        <w:rPr>
          <w:rFonts w:hint="eastAsia"/>
        </w:rPr>
        <w:t>，</w:t>
      </w:r>
      <w:r w:rsidRPr="006948A8">
        <w:t>三年内</w:t>
      </w:r>
      <w:r w:rsidR="00080D51" w:rsidRPr="006948A8">
        <w:rPr>
          <w:rFonts w:hint="eastAsia"/>
        </w:rPr>
        <w:t>完成</w:t>
      </w:r>
      <w:r w:rsidR="00080D51">
        <w:rPr>
          <w:rFonts w:hint="eastAsia"/>
        </w:rPr>
        <w:t>土地成片开发范围内</w:t>
      </w:r>
      <w:r w:rsidRPr="006948A8">
        <w:rPr>
          <w:rFonts w:hint="eastAsia"/>
        </w:rPr>
        <w:t>全部项目用地土地征收</w:t>
      </w:r>
      <w:r w:rsidR="007E73E2">
        <w:rPr>
          <w:rFonts w:hint="eastAsia"/>
        </w:rPr>
        <w:t>。</w:t>
      </w:r>
    </w:p>
    <w:p w14:paraId="0971DD3C" w14:textId="5353D03C" w:rsidR="00C21FA6" w:rsidRPr="006948A8" w:rsidRDefault="00C21FA6" w:rsidP="00C21FA6">
      <w:pPr>
        <w:pStyle w:val="1"/>
        <w:spacing w:before="156"/>
        <w:rPr>
          <w:rFonts w:cs="Times New Roman"/>
        </w:rPr>
      </w:pPr>
      <w:bookmarkStart w:id="19" w:name="_Toc109889525"/>
      <w:r>
        <w:rPr>
          <w:rFonts w:cs="Times New Roman" w:hint="eastAsia"/>
        </w:rPr>
        <w:t>5</w:t>
      </w:r>
      <w:r w:rsidRPr="006948A8">
        <w:rPr>
          <w:rFonts w:cs="Times New Roman"/>
        </w:rPr>
        <w:t>.</w:t>
      </w:r>
      <w:r w:rsidRPr="00C21FA6">
        <w:rPr>
          <w:rFonts w:hint="eastAsia"/>
        </w:rPr>
        <w:t xml:space="preserve"> </w:t>
      </w:r>
      <w:r w:rsidRPr="00C21FA6">
        <w:rPr>
          <w:rFonts w:cs="Times New Roman" w:hint="eastAsia"/>
        </w:rPr>
        <w:t>拟安排的建设项目</w:t>
      </w:r>
      <w:bookmarkEnd w:id="19"/>
    </w:p>
    <w:p w14:paraId="2DE37EED" w14:textId="57FD26A1" w:rsidR="00191742" w:rsidRDefault="00191742" w:rsidP="00191742">
      <w:pPr>
        <w:pStyle w:val="a0"/>
        <w:ind w:firstLine="560"/>
      </w:pPr>
      <w:r>
        <w:rPr>
          <w:rFonts w:hint="eastAsia"/>
        </w:rPr>
        <w:t>统筹考虑资源禀赋、基础设施情况、征收难度、融资情况、建设计划等因素，综合研究后确定拟建项目</w:t>
      </w:r>
      <w:r w:rsidR="004032C6">
        <w:rPr>
          <w:rFonts w:hint="eastAsia"/>
        </w:rPr>
        <w:t>10</w:t>
      </w:r>
      <w:r w:rsidR="00760A19">
        <w:rPr>
          <w:rFonts w:hint="eastAsia"/>
        </w:rPr>
        <w:t>6</w:t>
      </w:r>
      <w:r>
        <w:rPr>
          <w:rFonts w:hint="eastAsia"/>
        </w:rPr>
        <w:t>个，项目总面积为</w:t>
      </w:r>
      <w:r w:rsidR="004032C6" w:rsidRPr="004032C6">
        <w:lastRenderedPageBreak/>
        <w:t>38</w:t>
      </w:r>
      <w:r w:rsidR="00760A19">
        <w:rPr>
          <w:rFonts w:hint="eastAsia"/>
        </w:rPr>
        <w:t>0.617</w:t>
      </w:r>
      <w:r w:rsidR="00317DEE">
        <w:rPr>
          <w:rFonts w:hint="eastAsia"/>
        </w:rPr>
        <w:t>6</w:t>
      </w:r>
      <w:r>
        <w:rPr>
          <w:rFonts w:hint="eastAsia"/>
        </w:rPr>
        <w:t>公顷。其中公益性项目面积总计</w:t>
      </w:r>
      <w:r w:rsidR="004032C6">
        <w:rPr>
          <w:rFonts w:hint="eastAsia"/>
        </w:rPr>
        <w:t>124.8039</w:t>
      </w:r>
      <w:r>
        <w:rPr>
          <w:rFonts w:hint="eastAsia"/>
        </w:rPr>
        <w:t>公顷，占拟建项目总面积的</w:t>
      </w:r>
      <w:r w:rsidR="004032C6">
        <w:rPr>
          <w:rFonts w:hint="eastAsia"/>
        </w:rPr>
        <w:t>32.7</w:t>
      </w:r>
      <w:r w:rsidR="00760A19">
        <w:rPr>
          <w:rFonts w:hint="eastAsia"/>
        </w:rPr>
        <w:t>9</w:t>
      </w:r>
      <w:r>
        <w:rPr>
          <w:rFonts w:hint="eastAsia"/>
        </w:rPr>
        <w:t>％，主要为</w:t>
      </w:r>
      <w:r w:rsidR="004032C6">
        <w:rPr>
          <w:rFonts w:hint="eastAsia"/>
        </w:rPr>
        <w:t>交通项目</w:t>
      </w:r>
      <w:r>
        <w:rPr>
          <w:rFonts w:hint="eastAsia"/>
        </w:rPr>
        <w:t>、</w:t>
      </w:r>
      <w:r w:rsidR="004032C6">
        <w:rPr>
          <w:rFonts w:hint="eastAsia"/>
        </w:rPr>
        <w:t>能源项目、环保项目、文化项目、教育项目、医疗卫生项目、社会福利项目</w:t>
      </w:r>
      <w:r>
        <w:rPr>
          <w:rFonts w:hint="eastAsia"/>
        </w:rPr>
        <w:t>；经营性项目面积为</w:t>
      </w:r>
      <w:r w:rsidR="00760A19" w:rsidRPr="00760A19">
        <w:t>255.813</w:t>
      </w:r>
      <w:r w:rsidR="00317DEE">
        <w:rPr>
          <w:rFonts w:hint="eastAsia"/>
        </w:rPr>
        <w:t>7</w:t>
      </w:r>
      <w:r>
        <w:rPr>
          <w:rFonts w:hint="eastAsia"/>
        </w:rPr>
        <w:t>公顷，占拟建项目总面积的</w:t>
      </w:r>
      <w:r w:rsidR="004032C6">
        <w:rPr>
          <w:rFonts w:hint="eastAsia"/>
        </w:rPr>
        <w:t>67.2</w:t>
      </w:r>
      <w:r w:rsidR="00760A19">
        <w:rPr>
          <w:rFonts w:hint="eastAsia"/>
        </w:rPr>
        <w:t>1</w:t>
      </w:r>
      <w:r>
        <w:rPr>
          <w:rFonts w:hint="eastAsia"/>
        </w:rPr>
        <w:t>％，主要为</w:t>
      </w:r>
      <w:r w:rsidR="004032C6">
        <w:rPr>
          <w:rFonts w:hint="eastAsia"/>
        </w:rPr>
        <w:t>住宅项目</w:t>
      </w:r>
      <w:r w:rsidR="00B148BF">
        <w:rPr>
          <w:rFonts w:hint="eastAsia"/>
        </w:rPr>
        <w:t>、</w:t>
      </w:r>
      <w:r w:rsidR="004032C6">
        <w:rPr>
          <w:rFonts w:hint="eastAsia"/>
        </w:rPr>
        <w:t xml:space="preserve"> </w:t>
      </w:r>
      <w:r>
        <w:rPr>
          <w:rFonts w:hint="eastAsia"/>
        </w:rPr>
        <w:t>商业</w:t>
      </w:r>
      <w:r w:rsidR="004032C6">
        <w:rPr>
          <w:rFonts w:hint="eastAsia"/>
        </w:rPr>
        <w:t>项目</w:t>
      </w:r>
      <w:r w:rsidR="00B148BF">
        <w:rPr>
          <w:rFonts w:hint="eastAsia"/>
        </w:rPr>
        <w:t>、工业</w:t>
      </w:r>
      <w:r w:rsidR="004032C6">
        <w:rPr>
          <w:rFonts w:hint="eastAsia"/>
        </w:rPr>
        <w:t>项目、物流仓储项目</w:t>
      </w:r>
      <w:r>
        <w:rPr>
          <w:rFonts w:hint="eastAsia"/>
        </w:rPr>
        <w:t>。</w:t>
      </w:r>
    </w:p>
    <w:p w14:paraId="0BD21A39" w14:textId="5E6A6D9C" w:rsidR="008E1A99" w:rsidRPr="006948A8" w:rsidRDefault="00C21FA6">
      <w:pPr>
        <w:pStyle w:val="1"/>
        <w:spacing w:before="156"/>
        <w:rPr>
          <w:rFonts w:cs="Times New Roman"/>
        </w:rPr>
      </w:pPr>
      <w:bookmarkStart w:id="20" w:name="_Toc99054683"/>
      <w:bookmarkStart w:id="21" w:name="_Toc109889526"/>
      <w:r>
        <w:rPr>
          <w:rFonts w:cs="Times New Roman" w:hint="eastAsia"/>
        </w:rPr>
        <w:t>6</w:t>
      </w:r>
      <w:r w:rsidR="00946BE6" w:rsidRPr="006948A8">
        <w:rPr>
          <w:rFonts w:cs="Times New Roman"/>
        </w:rPr>
        <w:t>.</w:t>
      </w:r>
      <w:bookmarkEnd w:id="20"/>
      <w:r w:rsidR="00FB727E">
        <w:rPr>
          <w:rFonts w:cs="Times New Roman" w:hint="eastAsia"/>
        </w:rPr>
        <w:t>规划符合情况</w:t>
      </w:r>
      <w:bookmarkEnd w:id="21"/>
    </w:p>
    <w:p w14:paraId="32B78896" w14:textId="4776B2BE" w:rsidR="00926B7E" w:rsidRPr="006948A8" w:rsidRDefault="00C21FA6" w:rsidP="00926B7E">
      <w:pPr>
        <w:pStyle w:val="2"/>
        <w:ind w:firstLine="562"/>
        <w:rPr>
          <w:rFonts w:cs="Times New Roman"/>
          <w:color w:val="FF0000"/>
        </w:rPr>
      </w:pPr>
      <w:bookmarkStart w:id="22" w:name="_Toc109889527"/>
      <w:r>
        <w:rPr>
          <w:rFonts w:cs="Times New Roman" w:hint="eastAsia"/>
        </w:rPr>
        <w:t>6.</w:t>
      </w:r>
      <w:r w:rsidR="00926B7E">
        <w:rPr>
          <w:rFonts w:cs="Times New Roman" w:hint="eastAsia"/>
        </w:rPr>
        <w:t>1</w:t>
      </w:r>
      <w:r w:rsidR="00926B7E" w:rsidRPr="00926B7E">
        <w:rPr>
          <w:rFonts w:cs="Times New Roman" w:hint="eastAsia"/>
        </w:rPr>
        <w:t>国民经济和社会发展规划</w:t>
      </w:r>
      <w:bookmarkEnd w:id="22"/>
    </w:p>
    <w:p w14:paraId="40319109" w14:textId="1CB434E0" w:rsidR="00CB5AEE" w:rsidRDefault="00926B7E" w:rsidP="00CB5AEE">
      <w:pPr>
        <w:pStyle w:val="a0"/>
        <w:ind w:firstLine="560"/>
        <w:rPr>
          <w:rFonts w:ascii="宋体" w:hAnsi="宋体" w:cs="宋体"/>
          <w:color w:val="000000"/>
          <w:kern w:val="0"/>
          <w:szCs w:val="21"/>
        </w:rPr>
      </w:pPr>
      <w:r w:rsidRPr="00676E4E">
        <w:rPr>
          <w:rFonts w:ascii="宋体" w:hAnsi="宋体" w:cs="宋体" w:hint="eastAsia"/>
          <w:color w:val="000000"/>
          <w:kern w:val="0"/>
          <w:szCs w:val="21"/>
        </w:rPr>
        <w:t>本方案符合国民经济和社会发展规划的发展定位、要求，有利于完成规划目标、任务，有利于优化城市空间格局，全面提升各功能板块承载能力，有利于推进基础设施和公共服务均等化，促进新型城镇化发展。</w:t>
      </w:r>
    </w:p>
    <w:p w14:paraId="09641343" w14:textId="25F2E7BA" w:rsidR="00926B7E" w:rsidRPr="006948A8" w:rsidRDefault="00C21FA6" w:rsidP="00926B7E">
      <w:pPr>
        <w:pStyle w:val="2"/>
        <w:ind w:firstLine="562"/>
        <w:rPr>
          <w:rFonts w:cs="Times New Roman"/>
          <w:color w:val="FF0000"/>
        </w:rPr>
      </w:pPr>
      <w:bookmarkStart w:id="23" w:name="_Toc109889528"/>
      <w:r>
        <w:rPr>
          <w:rFonts w:cs="Times New Roman" w:hint="eastAsia"/>
        </w:rPr>
        <w:t>6</w:t>
      </w:r>
      <w:r w:rsidR="00926B7E" w:rsidRPr="006948A8">
        <w:rPr>
          <w:rFonts w:cs="Times New Roman"/>
        </w:rPr>
        <w:t>.</w:t>
      </w:r>
      <w:r w:rsidR="00926B7E">
        <w:rPr>
          <w:rFonts w:cs="Times New Roman" w:hint="eastAsia"/>
        </w:rPr>
        <w:t>2</w:t>
      </w:r>
      <w:r w:rsidR="00926B7E" w:rsidRPr="00926B7E">
        <w:rPr>
          <w:rFonts w:cs="Times New Roman" w:hint="eastAsia"/>
        </w:rPr>
        <w:t>国</w:t>
      </w:r>
      <w:r w:rsidR="00926B7E">
        <w:rPr>
          <w:rFonts w:cs="Times New Roman" w:hint="eastAsia"/>
        </w:rPr>
        <w:t>土空间规划</w:t>
      </w:r>
      <w:bookmarkEnd w:id="23"/>
    </w:p>
    <w:p w14:paraId="485D26E7" w14:textId="0E497042" w:rsidR="00926B7E" w:rsidRDefault="00926B7E" w:rsidP="00CB5AEE">
      <w:pPr>
        <w:pStyle w:val="a0"/>
        <w:ind w:firstLine="560"/>
        <w:rPr>
          <w:rFonts w:cs="Times New Roman"/>
        </w:rPr>
      </w:pPr>
      <w:r w:rsidRPr="00926B7E">
        <w:rPr>
          <w:rFonts w:cs="Times New Roman" w:hint="eastAsia"/>
        </w:rPr>
        <w:t>依据目前在编《</w:t>
      </w:r>
      <w:r w:rsidR="006849FC">
        <w:rPr>
          <w:rFonts w:cs="Times New Roman" w:hint="eastAsia"/>
        </w:rPr>
        <w:t>眉县</w:t>
      </w:r>
      <w:r w:rsidRPr="00926B7E">
        <w:rPr>
          <w:rFonts w:cs="Times New Roman" w:hint="eastAsia"/>
        </w:rPr>
        <w:t>国土空间总体规划（</w:t>
      </w:r>
      <w:r w:rsidRPr="00926B7E">
        <w:rPr>
          <w:rFonts w:cs="Times New Roman" w:hint="eastAsia"/>
        </w:rPr>
        <w:t>2021</w:t>
      </w:r>
      <w:r w:rsidRPr="00926B7E">
        <w:rPr>
          <w:rFonts w:cs="Times New Roman" w:hint="eastAsia"/>
        </w:rPr>
        <w:t>－</w:t>
      </w:r>
      <w:r w:rsidRPr="00926B7E">
        <w:rPr>
          <w:rFonts w:cs="Times New Roman" w:hint="eastAsia"/>
        </w:rPr>
        <w:t>2035</w:t>
      </w:r>
      <w:r w:rsidRPr="00926B7E">
        <w:rPr>
          <w:rFonts w:cs="Times New Roman" w:hint="eastAsia"/>
        </w:rPr>
        <w:t>）》，本次成片开发范围全部纳入城镇开发边界内的集中建设区内。方案包括了国土空间规划发展战略中承载区域性职能的与城市综合服务功能的重点地段，符合国土空间规划的空间发展战略和功能结构安排。</w:t>
      </w:r>
    </w:p>
    <w:p w14:paraId="18DD8608" w14:textId="497F9FC4" w:rsidR="009A4764" w:rsidRDefault="009A4764" w:rsidP="009A4764">
      <w:pPr>
        <w:pStyle w:val="1"/>
        <w:spacing w:before="156"/>
        <w:rPr>
          <w:rFonts w:cs="Times New Roman"/>
        </w:rPr>
      </w:pPr>
      <w:bookmarkStart w:id="24" w:name="_Toc99054692"/>
      <w:bookmarkStart w:id="25" w:name="_Toc109889529"/>
      <w:r>
        <w:rPr>
          <w:rFonts w:cs="Times New Roman" w:hint="eastAsia"/>
        </w:rPr>
        <w:t>7</w:t>
      </w:r>
      <w:r w:rsidRPr="006948A8">
        <w:rPr>
          <w:rFonts w:cs="Times New Roman"/>
        </w:rPr>
        <w:t>.</w:t>
      </w:r>
      <w:r w:rsidRPr="009A4764">
        <w:rPr>
          <w:rFonts w:hint="eastAsia"/>
        </w:rPr>
        <w:t xml:space="preserve"> </w:t>
      </w:r>
      <w:r w:rsidRPr="009A4764">
        <w:rPr>
          <w:rFonts w:cs="Times New Roman" w:hint="eastAsia"/>
        </w:rPr>
        <w:t>村民意见征求结果</w:t>
      </w:r>
      <w:bookmarkEnd w:id="25"/>
    </w:p>
    <w:p w14:paraId="43450218" w14:textId="48F975C0" w:rsidR="009A4764" w:rsidRDefault="009A4764" w:rsidP="009A4764">
      <w:pPr>
        <w:ind w:firstLine="560"/>
      </w:pPr>
      <w:r>
        <w:rPr>
          <w:rFonts w:hint="eastAsia"/>
        </w:rPr>
        <w:t>《方案》成片开发征收区域涉及</w:t>
      </w:r>
      <w:r w:rsidR="007C69D7" w:rsidRPr="007C69D7">
        <w:rPr>
          <w:rFonts w:hint="eastAsia"/>
        </w:rPr>
        <w:t>首善街道东关社区、景贤社区、北兴村、东四新村、三和村、三寨村、西关村、岳北村；金</w:t>
      </w:r>
      <w:proofErr w:type="gramStart"/>
      <w:r w:rsidR="007C69D7" w:rsidRPr="007C69D7">
        <w:rPr>
          <w:rFonts w:hint="eastAsia"/>
        </w:rPr>
        <w:t>渠镇蔡家崖村</w:t>
      </w:r>
      <w:proofErr w:type="gramEnd"/>
      <w:r w:rsidR="007C69D7" w:rsidRPr="007C69D7">
        <w:rPr>
          <w:rFonts w:hint="eastAsia"/>
        </w:rPr>
        <w:t>、红星村、教坊村、年第村、河底村；常兴镇常兴村、石莲寺村、渭滨新村、北渭村；</w:t>
      </w:r>
      <w:proofErr w:type="gramStart"/>
      <w:r w:rsidR="007C69D7" w:rsidRPr="007C69D7">
        <w:rPr>
          <w:rFonts w:hint="eastAsia"/>
        </w:rPr>
        <w:t>横渠镇</w:t>
      </w:r>
      <w:proofErr w:type="gramEnd"/>
      <w:r w:rsidR="007C69D7" w:rsidRPr="007C69D7">
        <w:rPr>
          <w:rFonts w:hint="eastAsia"/>
        </w:rPr>
        <w:t>河滩村、红</w:t>
      </w:r>
      <w:proofErr w:type="gramStart"/>
      <w:r w:rsidR="007C69D7" w:rsidRPr="007C69D7">
        <w:rPr>
          <w:rFonts w:hint="eastAsia"/>
        </w:rPr>
        <w:t>祥</w:t>
      </w:r>
      <w:proofErr w:type="gramEnd"/>
      <w:r w:rsidR="007C69D7" w:rsidRPr="007C69D7">
        <w:rPr>
          <w:rFonts w:hint="eastAsia"/>
        </w:rPr>
        <w:t>村、金河村、</w:t>
      </w:r>
      <w:proofErr w:type="gramStart"/>
      <w:r w:rsidR="007C69D7" w:rsidRPr="007C69D7">
        <w:rPr>
          <w:rFonts w:hint="eastAsia"/>
        </w:rPr>
        <w:t>横渠村</w:t>
      </w:r>
      <w:proofErr w:type="gramEnd"/>
      <w:r w:rsidR="007C69D7" w:rsidRPr="007C69D7">
        <w:rPr>
          <w:rFonts w:hint="eastAsia"/>
        </w:rPr>
        <w:t>；</w:t>
      </w:r>
      <w:proofErr w:type="gramStart"/>
      <w:r w:rsidR="007C69D7" w:rsidRPr="007C69D7">
        <w:rPr>
          <w:rFonts w:hint="eastAsia"/>
        </w:rPr>
        <w:t>槐芽镇</w:t>
      </w:r>
      <w:proofErr w:type="gramEnd"/>
      <w:r w:rsidR="007C69D7" w:rsidRPr="007C69D7">
        <w:rPr>
          <w:rFonts w:hint="eastAsia"/>
        </w:rPr>
        <w:t>槐西村、柿林村、西街村；汤峪镇八庄村、屈刘堡村、</w:t>
      </w:r>
      <w:r w:rsidR="007C69D7" w:rsidRPr="007C69D7">
        <w:rPr>
          <w:rFonts w:hint="eastAsia"/>
        </w:rPr>
        <w:lastRenderedPageBreak/>
        <w:t>汤峪村、新联村，共涉及</w:t>
      </w:r>
      <w:r w:rsidR="007C69D7" w:rsidRPr="007C69D7">
        <w:rPr>
          <w:rFonts w:hint="eastAsia"/>
        </w:rPr>
        <w:t>1</w:t>
      </w:r>
      <w:r w:rsidR="007C69D7" w:rsidRPr="007C69D7">
        <w:rPr>
          <w:rFonts w:hint="eastAsia"/>
        </w:rPr>
        <w:t>个街道</w:t>
      </w:r>
      <w:r w:rsidR="007C69D7" w:rsidRPr="007C69D7">
        <w:rPr>
          <w:rFonts w:hint="eastAsia"/>
        </w:rPr>
        <w:t>5</w:t>
      </w:r>
      <w:r w:rsidR="007C69D7" w:rsidRPr="007C69D7">
        <w:rPr>
          <w:rFonts w:hint="eastAsia"/>
        </w:rPr>
        <w:t>个镇</w:t>
      </w:r>
      <w:r w:rsidR="007C69D7" w:rsidRPr="007C69D7">
        <w:rPr>
          <w:rFonts w:hint="eastAsia"/>
        </w:rPr>
        <w:t>2</w:t>
      </w:r>
      <w:r w:rsidR="007C69D7" w:rsidRPr="007C69D7">
        <w:rPr>
          <w:rFonts w:hint="eastAsia"/>
        </w:rPr>
        <w:t>个社区</w:t>
      </w:r>
      <w:r w:rsidR="007C69D7" w:rsidRPr="007C69D7">
        <w:rPr>
          <w:rFonts w:hint="eastAsia"/>
        </w:rPr>
        <w:t>26</w:t>
      </w:r>
      <w:r w:rsidR="007C69D7" w:rsidRPr="007C69D7">
        <w:rPr>
          <w:rFonts w:hint="eastAsia"/>
        </w:rPr>
        <w:t>个村</w:t>
      </w:r>
      <w:r>
        <w:rPr>
          <w:rFonts w:hint="eastAsia"/>
        </w:rPr>
        <w:t>的集体土地共计</w:t>
      </w:r>
      <w:r w:rsidR="0023433C">
        <w:rPr>
          <w:rFonts w:hint="eastAsia"/>
        </w:rPr>
        <w:t>38</w:t>
      </w:r>
      <w:r w:rsidR="00760A19">
        <w:rPr>
          <w:rFonts w:hint="eastAsia"/>
        </w:rPr>
        <w:t>0.617</w:t>
      </w:r>
      <w:r w:rsidR="00317DEE">
        <w:rPr>
          <w:rFonts w:hint="eastAsia"/>
        </w:rPr>
        <w:t>6</w:t>
      </w:r>
      <w:r>
        <w:rPr>
          <w:rFonts w:hint="eastAsia"/>
        </w:rPr>
        <w:t>公顷。《方案》已向</w:t>
      </w:r>
      <w:r w:rsidR="0023433C">
        <w:rPr>
          <w:rFonts w:hint="eastAsia"/>
        </w:rPr>
        <w:t>相关</w:t>
      </w:r>
      <w:r>
        <w:rPr>
          <w:rFonts w:hint="eastAsia"/>
        </w:rPr>
        <w:t>村（社区）集体经济组织和农民征求意见，并获得集体经济组织三分之二以上村民代表同意。</w:t>
      </w:r>
    </w:p>
    <w:p w14:paraId="091126BF" w14:textId="4CA00D10" w:rsidR="008E1A99" w:rsidRPr="006948A8" w:rsidRDefault="009A4764">
      <w:pPr>
        <w:pStyle w:val="1"/>
        <w:spacing w:before="156"/>
        <w:rPr>
          <w:rFonts w:cs="Times New Roman"/>
        </w:rPr>
      </w:pPr>
      <w:bookmarkStart w:id="26" w:name="_Toc109889530"/>
      <w:r>
        <w:rPr>
          <w:rFonts w:cs="Times New Roman" w:hint="eastAsia"/>
        </w:rPr>
        <w:t>8</w:t>
      </w:r>
      <w:r w:rsidR="00946BE6" w:rsidRPr="006948A8">
        <w:rPr>
          <w:rFonts w:cs="Times New Roman"/>
        </w:rPr>
        <w:t>.</w:t>
      </w:r>
      <w:r w:rsidR="00946BE6" w:rsidRPr="006948A8">
        <w:rPr>
          <w:rFonts w:cs="Times New Roman"/>
        </w:rPr>
        <w:t>效益评估</w:t>
      </w:r>
      <w:bookmarkEnd w:id="24"/>
      <w:bookmarkEnd w:id="26"/>
    </w:p>
    <w:p w14:paraId="55AFBBAE" w14:textId="3DD56952" w:rsidR="00FB727E" w:rsidRPr="006948A8" w:rsidRDefault="0023433C" w:rsidP="00FB727E">
      <w:pPr>
        <w:pStyle w:val="2"/>
        <w:ind w:firstLine="562"/>
        <w:rPr>
          <w:rFonts w:cs="Times New Roman"/>
          <w:color w:val="FF0000"/>
        </w:rPr>
      </w:pPr>
      <w:bookmarkStart w:id="27" w:name="_Toc109889531"/>
      <w:r>
        <w:rPr>
          <w:rFonts w:cs="Times New Roman" w:hint="eastAsia"/>
        </w:rPr>
        <w:t>8</w:t>
      </w:r>
      <w:r w:rsidR="00FB727E" w:rsidRPr="006948A8">
        <w:rPr>
          <w:rFonts w:cs="Times New Roman"/>
        </w:rPr>
        <w:t>.</w:t>
      </w:r>
      <w:r w:rsidR="00FB727E">
        <w:rPr>
          <w:rFonts w:cs="Times New Roman" w:hint="eastAsia"/>
        </w:rPr>
        <w:t>1</w:t>
      </w:r>
      <w:r w:rsidR="00FB727E">
        <w:rPr>
          <w:rFonts w:cs="Times New Roman" w:hint="eastAsia"/>
        </w:rPr>
        <w:t>土地利用</w:t>
      </w:r>
      <w:r w:rsidR="00FB727E" w:rsidRPr="006948A8">
        <w:rPr>
          <w:rFonts w:cs="Times New Roman"/>
        </w:rPr>
        <w:t>效益评估</w:t>
      </w:r>
      <w:bookmarkEnd w:id="27"/>
    </w:p>
    <w:p w14:paraId="5B473456" w14:textId="795E48D5" w:rsidR="00FB727E" w:rsidRDefault="00FB727E" w:rsidP="001D52A9">
      <w:pPr>
        <w:ind w:firstLine="560"/>
        <w:rPr>
          <w:rFonts w:cs="Times New Roman"/>
        </w:rPr>
      </w:pPr>
      <w:r w:rsidRPr="00FB727E">
        <w:rPr>
          <w:rFonts w:cs="Times New Roman" w:hint="eastAsia"/>
        </w:rPr>
        <w:t>通过本次成片开发的实施，将提升</w:t>
      </w:r>
      <w:r w:rsidR="0023433C">
        <w:rPr>
          <w:rFonts w:cs="Times New Roman" w:hint="eastAsia"/>
        </w:rPr>
        <w:t>眉县</w:t>
      </w:r>
      <w:r w:rsidRPr="00FB727E">
        <w:rPr>
          <w:rFonts w:cs="Times New Roman" w:hint="eastAsia"/>
        </w:rPr>
        <w:t>产业的战略定位和功能定位，促进城市转型发展，提升城市经济实力和区域竞争力，推进城镇化发展水平，推动土地利用由粗放型向集约型的高质量发展转变。</w:t>
      </w:r>
    </w:p>
    <w:p w14:paraId="3F45D469" w14:textId="1E14B69D" w:rsidR="008E1A99" w:rsidRPr="006948A8" w:rsidRDefault="0023433C">
      <w:pPr>
        <w:pStyle w:val="2"/>
        <w:ind w:firstLine="562"/>
        <w:rPr>
          <w:rFonts w:cs="Times New Roman"/>
          <w:color w:val="FF0000"/>
        </w:rPr>
      </w:pPr>
      <w:bookmarkStart w:id="28" w:name="_Toc99054693"/>
      <w:bookmarkStart w:id="29" w:name="_Hlk101190032"/>
      <w:bookmarkStart w:id="30" w:name="_Toc109889532"/>
      <w:r>
        <w:rPr>
          <w:rFonts w:cs="Times New Roman" w:hint="eastAsia"/>
        </w:rPr>
        <w:t>8</w:t>
      </w:r>
      <w:r w:rsidR="007B0025" w:rsidRPr="006948A8">
        <w:rPr>
          <w:rFonts w:cs="Times New Roman"/>
        </w:rPr>
        <w:t>.</w:t>
      </w:r>
      <w:r w:rsidR="00EF0E43">
        <w:rPr>
          <w:rFonts w:cs="Times New Roman" w:hint="eastAsia"/>
        </w:rPr>
        <w:t>2</w:t>
      </w:r>
      <w:r w:rsidR="00946BE6" w:rsidRPr="006948A8">
        <w:rPr>
          <w:rFonts w:cs="Times New Roman"/>
        </w:rPr>
        <w:t>生态效益评估</w:t>
      </w:r>
      <w:bookmarkEnd w:id="28"/>
      <w:bookmarkEnd w:id="30"/>
    </w:p>
    <w:bookmarkEnd w:id="29"/>
    <w:p w14:paraId="175A24C3" w14:textId="46349B67" w:rsidR="002228AD" w:rsidRPr="006948A8" w:rsidRDefault="00926B7E" w:rsidP="00F81A1B">
      <w:pPr>
        <w:pStyle w:val="a0"/>
        <w:ind w:firstLine="560"/>
        <w:rPr>
          <w:rFonts w:cs="Times New Roman"/>
        </w:rPr>
      </w:pPr>
      <w:r w:rsidRPr="00926B7E">
        <w:rPr>
          <w:rFonts w:cs="Times New Roman" w:hint="eastAsia"/>
        </w:rPr>
        <w:t>本方案拟征地中</w:t>
      </w:r>
      <w:r>
        <w:rPr>
          <w:rFonts w:cs="Times New Roman" w:hint="eastAsia"/>
        </w:rPr>
        <w:t>80.6</w:t>
      </w:r>
      <w:r w:rsidR="00C21FA6">
        <w:rPr>
          <w:rFonts w:cs="Times New Roman" w:hint="eastAsia"/>
        </w:rPr>
        <w:t>650</w:t>
      </w:r>
      <w:r w:rsidRPr="00926B7E">
        <w:rPr>
          <w:rFonts w:cs="Times New Roman" w:hint="eastAsia"/>
        </w:rPr>
        <w:t>公顷用于公园绿地等绿化开敞空间建设，方案实施将提升中心城区公园绿地分布的均好性，建设公园</w:t>
      </w:r>
      <w:r>
        <w:rPr>
          <w:rFonts w:cs="Times New Roman" w:hint="eastAsia"/>
        </w:rPr>
        <w:t>3</w:t>
      </w:r>
      <w:r w:rsidRPr="00926B7E">
        <w:rPr>
          <w:rFonts w:cs="Times New Roman" w:hint="eastAsia"/>
        </w:rPr>
        <w:t>处。公园绿地将在减少污染、涵养水源、降低噪音等方面发挥积极作用，促进生态建设与城市发展的良性循环，实现人与自然、经济发展相协调，促进城市的可持续发展。</w:t>
      </w:r>
    </w:p>
    <w:p w14:paraId="1AAB22FB" w14:textId="0E188224" w:rsidR="008E1A99" w:rsidRPr="006948A8" w:rsidRDefault="0023433C">
      <w:pPr>
        <w:pStyle w:val="2"/>
        <w:ind w:firstLine="562"/>
        <w:rPr>
          <w:rFonts w:cs="Times New Roman"/>
          <w:color w:val="FF0000"/>
        </w:rPr>
      </w:pPr>
      <w:bookmarkStart w:id="31" w:name="_Toc99054694"/>
      <w:bookmarkStart w:id="32" w:name="_Toc109889533"/>
      <w:r>
        <w:rPr>
          <w:rFonts w:cs="Times New Roman" w:hint="eastAsia"/>
        </w:rPr>
        <w:t>8</w:t>
      </w:r>
      <w:r w:rsidR="007B0025" w:rsidRPr="006948A8">
        <w:rPr>
          <w:rFonts w:cs="Times New Roman"/>
        </w:rPr>
        <w:t>.</w:t>
      </w:r>
      <w:r w:rsidR="00926B7E">
        <w:rPr>
          <w:rFonts w:cs="Times New Roman" w:hint="eastAsia"/>
        </w:rPr>
        <w:t>3</w:t>
      </w:r>
      <w:r w:rsidR="00946BE6" w:rsidRPr="006948A8">
        <w:rPr>
          <w:rFonts w:cs="Times New Roman"/>
        </w:rPr>
        <w:t>社会效益评估</w:t>
      </w:r>
      <w:bookmarkEnd w:id="31"/>
      <w:bookmarkEnd w:id="32"/>
    </w:p>
    <w:p w14:paraId="072245E9" w14:textId="47CE5DC4" w:rsidR="004736B5" w:rsidRPr="004736B5" w:rsidRDefault="00EF0E43" w:rsidP="00173528">
      <w:pPr>
        <w:pStyle w:val="a0"/>
        <w:ind w:firstLine="560"/>
      </w:pPr>
      <w:r w:rsidRPr="00EF0E43">
        <w:rPr>
          <w:rFonts w:cs="Times New Roman" w:hint="eastAsia"/>
        </w:rPr>
        <w:t>本次成片开发方案</w:t>
      </w:r>
      <w:r w:rsidR="00926B7E">
        <w:rPr>
          <w:rFonts w:cs="Times New Roman" w:hint="eastAsia"/>
        </w:rPr>
        <w:t>住宅片区、工业园片区、道路片区、学校片区</w:t>
      </w:r>
      <w:r w:rsidRPr="00EF0E43">
        <w:rPr>
          <w:rFonts w:cs="Times New Roman" w:hint="eastAsia"/>
        </w:rPr>
        <w:t>承担着城市中心职能，对提升城市整体服务水平有促进作用。具体体现为：人口方面通过拟开发城镇住宅用地，可满足城市新增居住建设需要，增加城市人口承载力。拟实施建设社区文化活动中心、中小学、体育中心、医院等公共服务设施，建设</w:t>
      </w:r>
      <w:r>
        <w:rPr>
          <w:rFonts w:cs="Times New Roman" w:hint="eastAsia"/>
        </w:rPr>
        <w:t>污水</w:t>
      </w:r>
      <w:r w:rsidRPr="00EF0E43">
        <w:rPr>
          <w:rFonts w:cs="Times New Roman" w:hint="eastAsia"/>
        </w:rPr>
        <w:t>厂、垃圾</w:t>
      </w:r>
      <w:r>
        <w:rPr>
          <w:rFonts w:cs="Times New Roman" w:hint="eastAsia"/>
        </w:rPr>
        <w:t>处理站</w:t>
      </w:r>
      <w:r w:rsidRPr="00EF0E43">
        <w:rPr>
          <w:rFonts w:cs="Times New Roman" w:hint="eastAsia"/>
        </w:rPr>
        <w:t>、道路、公路客运交通设施等</w:t>
      </w:r>
      <w:r w:rsidR="00E52D67">
        <w:rPr>
          <w:rFonts w:cs="Times New Roman" w:hint="eastAsia"/>
        </w:rPr>
        <w:t>基础</w:t>
      </w:r>
      <w:r w:rsidRPr="00EF0E43">
        <w:rPr>
          <w:rFonts w:cs="Times New Roman" w:hint="eastAsia"/>
        </w:rPr>
        <w:t>设施，将大幅提升片区公共服</w:t>
      </w:r>
      <w:r w:rsidRPr="00EF0E43">
        <w:rPr>
          <w:rFonts w:cs="Times New Roman" w:hint="eastAsia"/>
        </w:rPr>
        <w:lastRenderedPageBreak/>
        <w:t>务水平和基础设施保障水平。就业方面：拟开发商业</w:t>
      </w:r>
      <w:r>
        <w:rPr>
          <w:rFonts w:cs="Times New Roman" w:hint="eastAsia"/>
        </w:rPr>
        <w:t>、工业</w:t>
      </w:r>
      <w:r w:rsidRPr="00EF0E43">
        <w:rPr>
          <w:rFonts w:cs="Times New Roman" w:hint="eastAsia"/>
        </w:rPr>
        <w:t>用地，</w:t>
      </w:r>
      <w:r w:rsidR="00926B7E">
        <w:rPr>
          <w:rFonts w:cs="Times New Roman" w:hint="eastAsia"/>
        </w:rPr>
        <w:t>增加</w:t>
      </w:r>
      <w:r w:rsidRPr="00EF0E43">
        <w:rPr>
          <w:rFonts w:cs="Times New Roman" w:hint="eastAsia"/>
        </w:rPr>
        <w:t>就业岗位。</w:t>
      </w:r>
    </w:p>
    <w:p w14:paraId="4D48D678" w14:textId="467FEEA3" w:rsidR="008E1A99" w:rsidRPr="006948A8" w:rsidRDefault="0023433C">
      <w:pPr>
        <w:pStyle w:val="2"/>
        <w:ind w:firstLine="562"/>
        <w:rPr>
          <w:rFonts w:cs="Times New Roman"/>
          <w:color w:val="FF0000"/>
        </w:rPr>
      </w:pPr>
      <w:bookmarkStart w:id="33" w:name="_Toc99054695"/>
      <w:bookmarkStart w:id="34" w:name="_Toc109889534"/>
      <w:r>
        <w:rPr>
          <w:rFonts w:cs="Times New Roman" w:hint="eastAsia"/>
        </w:rPr>
        <w:t>8</w:t>
      </w:r>
      <w:r w:rsidR="007B0025" w:rsidRPr="006948A8">
        <w:rPr>
          <w:rFonts w:cs="Times New Roman"/>
        </w:rPr>
        <w:t>.</w:t>
      </w:r>
      <w:r w:rsidR="00926B7E">
        <w:rPr>
          <w:rFonts w:cs="Times New Roman" w:hint="eastAsia"/>
        </w:rPr>
        <w:t>4</w:t>
      </w:r>
      <w:r w:rsidR="00946BE6" w:rsidRPr="006948A8">
        <w:rPr>
          <w:rFonts w:cs="Times New Roman"/>
        </w:rPr>
        <w:t>经济效益评估</w:t>
      </w:r>
      <w:bookmarkEnd w:id="33"/>
      <w:bookmarkEnd w:id="34"/>
    </w:p>
    <w:p w14:paraId="74633873" w14:textId="6CCF6447" w:rsidR="00EF0E43" w:rsidRDefault="00EF0E43">
      <w:pPr>
        <w:ind w:firstLine="560"/>
        <w:rPr>
          <w:rFonts w:ascii="宋体" w:hAnsi="宋体" w:cs="宋体"/>
          <w:color w:val="000000"/>
          <w:kern w:val="0"/>
          <w:szCs w:val="21"/>
        </w:rPr>
      </w:pPr>
      <w:r w:rsidRPr="00676E4E">
        <w:rPr>
          <w:rFonts w:ascii="宋体" w:hAnsi="宋体" w:cs="宋体" w:hint="eastAsia"/>
          <w:color w:val="000000"/>
          <w:kern w:val="0"/>
          <w:szCs w:val="21"/>
        </w:rPr>
        <w:t>通过本次成片开发的实施、重点项目和基础设施的建设，将推动和聚集符合</w:t>
      </w:r>
      <w:r>
        <w:rPr>
          <w:rFonts w:ascii="宋体" w:hAnsi="宋体" w:cs="宋体" w:hint="eastAsia"/>
          <w:color w:val="000000"/>
          <w:kern w:val="0"/>
          <w:szCs w:val="21"/>
        </w:rPr>
        <w:t>眉县</w:t>
      </w:r>
      <w:r w:rsidRPr="00676E4E">
        <w:rPr>
          <w:rFonts w:ascii="宋体" w:hAnsi="宋体" w:cs="宋体" w:hint="eastAsia"/>
          <w:color w:val="000000"/>
          <w:kern w:val="0"/>
          <w:szCs w:val="21"/>
        </w:rPr>
        <w:t>资源特点的产业，优化资源配置，提高土地的综合利用率。基础服务设施产业的完善和地区特色产业的发展，有利于进一步完善产业结构，形成优势互补，规模效应进一步突显，促进经济快速发展</w:t>
      </w:r>
      <w:r>
        <w:rPr>
          <w:rFonts w:ascii="宋体" w:hAnsi="宋体" w:cs="宋体" w:hint="eastAsia"/>
          <w:color w:val="000000"/>
          <w:kern w:val="0"/>
          <w:szCs w:val="21"/>
        </w:rPr>
        <w:t>，</w:t>
      </w:r>
      <w:r w:rsidRPr="00EF0E43">
        <w:rPr>
          <w:rFonts w:ascii="宋体" w:hAnsi="宋体" w:cs="宋体" w:hint="eastAsia"/>
          <w:color w:val="000000"/>
          <w:kern w:val="0"/>
          <w:szCs w:val="21"/>
        </w:rPr>
        <w:t>提高当地居民收入水平</w:t>
      </w:r>
      <w:r w:rsidRPr="00676E4E">
        <w:rPr>
          <w:rFonts w:ascii="宋体" w:hAnsi="宋体" w:cs="宋体" w:hint="eastAsia"/>
          <w:color w:val="000000"/>
          <w:kern w:val="0"/>
          <w:szCs w:val="21"/>
        </w:rPr>
        <w:t>。</w:t>
      </w:r>
    </w:p>
    <w:p w14:paraId="2307AA2D" w14:textId="021D9A15" w:rsidR="0023433C" w:rsidRDefault="0023433C" w:rsidP="0023433C">
      <w:pPr>
        <w:pStyle w:val="1"/>
        <w:spacing w:before="156"/>
        <w:rPr>
          <w:rFonts w:cs="Times New Roman"/>
        </w:rPr>
      </w:pPr>
      <w:bookmarkStart w:id="35" w:name="_Toc109889535"/>
      <w:r>
        <w:rPr>
          <w:rFonts w:cs="Times New Roman" w:hint="eastAsia"/>
        </w:rPr>
        <w:t>9</w:t>
      </w:r>
      <w:r w:rsidRPr="006948A8">
        <w:rPr>
          <w:rFonts w:cs="Times New Roman"/>
        </w:rPr>
        <w:t>.</w:t>
      </w:r>
      <w:r>
        <w:rPr>
          <w:rFonts w:cs="Times New Roman" w:hint="eastAsia"/>
        </w:rPr>
        <w:t>结论</w:t>
      </w:r>
      <w:bookmarkEnd w:id="35"/>
    </w:p>
    <w:p w14:paraId="44ACBDC4" w14:textId="5923D591" w:rsidR="0023433C" w:rsidRPr="0023433C" w:rsidRDefault="0023433C" w:rsidP="0023433C">
      <w:pPr>
        <w:ind w:firstLine="560"/>
      </w:pPr>
      <w:r>
        <w:rPr>
          <w:rFonts w:hint="eastAsia"/>
        </w:rPr>
        <w:t>眉县</w:t>
      </w:r>
      <w:r>
        <w:rPr>
          <w:rFonts w:hint="eastAsia"/>
        </w:rPr>
        <w:t>2022</w:t>
      </w:r>
      <w:r>
        <w:rPr>
          <w:rFonts w:hint="eastAsia"/>
        </w:rPr>
        <w:t>年</w:t>
      </w:r>
      <w:r w:rsidRPr="0023433C">
        <w:rPr>
          <w:rFonts w:hint="eastAsia"/>
        </w:rPr>
        <w:t>土地征收成片开发方案符合国民经济和社会发展规划、国土空间规划，符合资源环境承载力评价和国土开发适宜性评价要求，不与国土空间规划的布局冲突，</w:t>
      </w:r>
      <w:r>
        <w:rPr>
          <w:rFonts w:hint="eastAsia"/>
        </w:rPr>
        <w:t>眉</w:t>
      </w:r>
      <w:r w:rsidRPr="0023433C">
        <w:rPr>
          <w:rFonts w:hint="eastAsia"/>
        </w:rPr>
        <w:t>县人民政府承诺将土地征收成片开发的有关内容纳入正在编制的规划期至</w:t>
      </w:r>
      <w:r w:rsidRPr="0023433C">
        <w:rPr>
          <w:rFonts w:hint="eastAsia"/>
        </w:rPr>
        <w:t>20</w:t>
      </w:r>
      <w:r>
        <w:rPr>
          <w:rFonts w:hint="eastAsia"/>
        </w:rPr>
        <w:t>3</w:t>
      </w:r>
      <w:r w:rsidRPr="0023433C">
        <w:rPr>
          <w:rFonts w:hint="eastAsia"/>
        </w:rPr>
        <w:t>5</w:t>
      </w:r>
      <w:r w:rsidRPr="0023433C">
        <w:rPr>
          <w:rFonts w:hint="eastAsia"/>
        </w:rPr>
        <w:t>年的国土空间规划。</w:t>
      </w:r>
      <w:r>
        <w:rPr>
          <w:rFonts w:hint="eastAsia"/>
        </w:rPr>
        <w:t>眉</w:t>
      </w:r>
      <w:r w:rsidRPr="0023433C">
        <w:rPr>
          <w:rFonts w:hint="eastAsia"/>
        </w:rPr>
        <w:t>县已承诺将本方案纳入</w:t>
      </w:r>
      <w:r w:rsidRPr="0023433C">
        <w:rPr>
          <w:rFonts w:hint="eastAsia"/>
        </w:rPr>
        <w:t>2022</w:t>
      </w:r>
      <w:r w:rsidRPr="0023433C">
        <w:rPr>
          <w:rFonts w:hint="eastAsia"/>
        </w:rPr>
        <w:t>年国民经济和社会发展年度计划，符合部、省规定的标准，做到了保护耕地、维护农民合法权益、节约集约用地、保护生态环境，能有效促进</w:t>
      </w:r>
      <w:r>
        <w:rPr>
          <w:rFonts w:hint="eastAsia"/>
        </w:rPr>
        <w:t>眉</w:t>
      </w:r>
      <w:r w:rsidRPr="0023433C">
        <w:rPr>
          <w:rFonts w:hint="eastAsia"/>
        </w:rPr>
        <w:t>县经济社会可持续发展。</w:t>
      </w:r>
    </w:p>
    <w:p w14:paraId="574F6A85" w14:textId="77777777" w:rsidR="0023433C" w:rsidRPr="0023433C" w:rsidRDefault="0023433C" w:rsidP="0023433C">
      <w:pPr>
        <w:pStyle w:val="a0"/>
        <w:ind w:firstLine="560"/>
      </w:pPr>
    </w:p>
    <w:sectPr w:rsidR="0023433C" w:rsidRPr="0023433C" w:rsidSect="00EB311F">
      <w:headerReference w:type="default" r:id="rId15"/>
      <w:footerReference w:type="default" r:id="rId16"/>
      <w:pgSz w:w="11906" w:h="16838"/>
      <w:pgMar w:top="1701" w:right="1701" w:bottom="1701" w:left="1701" w:header="851" w:footer="992"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3EE7C" w14:textId="77777777" w:rsidR="004B692E" w:rsidRDefault="004B692E">
      <w:pPr>
        <w:spacing w:line="240" w:lineRule="auto"/>
        <w:ind w:firstLine="560"/>
      </w:pPr>
      <w:r>
        <w:separator/>
      </w:r>
    </w:p>
  </w:endnote>
  <w:endnote w:type="continuationSeparator" w:id="0">
    <w:p w14:paraId="5C249248" w14:textId="77777777" w:rsidR="004B692E" w:rsidRDefault="004B692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阅擪..">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8FE0" w14:textId="77777777" w:rsidR="003E487A" w:rsidRDefault="003E487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5C10" w14:textId="77777777" w:rsidR="003E487A" w:rsidRDefault="003E487A">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5FA7" w14:textId="77777777" w:rsidR="003E487A" w:rsidRDefault="003E487A">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2591" w14:textId="77777777" w:rsidR="003E487A" w:rsidRDefault="003E487A">
    <w:pPr>
      <w:pStyle w:val="a6"/>
      <w:ind w:firstLine="360"/>
    </w:pPr>
    <w:r>
      <w:rPr>
        <w:noProof/>
      </w:rPr>
      <mc:AlternateContent>
        <mc:Choice Requires="wps">
          <w:drawing>
            <wp:anchor distT="0" distB="0" distL="114300" distR="114300" simplePos="0" relativeHeight="251659264" behindDoc="0" locked="0" layoutInCell="1" allowOverlap="1" wp14:anchorId="1BC0697F" wp14:editId="4FB9D13B">
              <wp:simplePos x="0" y="0"/>
              <wp:positionH relativeFrom="margin">
                <wp:align>center</wp:align>
              </wp:positionH>
              <wp:positionV relativeFrom="paragraph">
                <wp:posOffset>0</wp:posOffset>
              </wp:positionV>
              <wp:extent cx="489857" cy="1828800"/>
              <wp:effectExtent l="0" t="0" r="5715" b="12700"/>
              <wp:wrapNone/>
              <wp:docPr id="3" name="文本框 3"/>
              <wp:cNvGraphicFramePr/>
              <a:graphic xmlns:a="http://schemas.openxmlformats.org/drawingml/2006/main">
                <a:graphicData uri="http://schemas.microsoft.com/office/word/2010/wordprocessingShape">
                  <wps:wsp>
                    <wps:cNvSpPr txBox="1"/>
                    <wps:spPr>
                      <a:xfrm>
                        <a:off x="0" y="0"/>
                        <a:ext cx="48985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39470" w14:textId="77777777" w:rsidR="003E487A" w:rsidRDefault="003E487A">
                          <w:pPr>
                            <w:pStyle w:val="a6"/>
                            <w:ind w:firstLine="360"/>
                          </w:pPr>
                          <w:r>
                            <w:fldChar w:fldCharType="begin"/>
                          </w:r>
                          <w:r>
                            <w:instrText xml:space="preserve"> PAGE  \* MERGEFORMAT </w:instrText>
                          </w:r>
                          <w:r>
                            <w:fldChar w:fldCharType="separate"/>
                          </w:r>
                          <w:r w:rsidR="00394A2C">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38.5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HXawIAAAsFAAAOAAAAZHJzL2Uyb0RvYy54bWysVM2O0zAQviPxDpbvNP1hl1I1XZWuipAq&#10;dkVBnF3HbiNsj7HdJuUBljfgxIU7z9XnYOwkXbRwWcTFmXi++ftmxtOrWityEM6XYHI66PUpEYZD&#10;UZptTj+8Xz4bU+IDMwVTYEROj8LTq9nTJ9PKTsQQdqAK4Qg6MX5S2ZzuQrCTLPN8JzTzPbDCoFKC&#10;0yzgr9tmhWMVetcqG/b7l1kFrrAOuPAeb68bJZ0l/1IKHm6k9CIQlVPMLaTTpXMTz2w2ZZOtY3ZX&#10;8jYN9g9ZaFYaDHp2dc0CI3tX/uFKl9yBBxl6HHQGUpZcpBqwmkH/QTXrHbMi1YLkeHumyf8/t/zt&#10;4daRssjpiBLDNLbo9O3r6fvP0487Mor0VNZPELW2iAv1K6ixzd29x8tYdS2djl+sh6AeiT6eyRV1&#10;IBwvn49fji9eUMJRNRgPx+N+Yj+7t7bOh9cCNIlCTh02L3HKDisfMBOEdpAYzMCyVCo1UBlS5fRy&#10;dNFPBmcNWiiDhrGGJtckhaMS0YMy74TE4lPK8SKNnVgoRw4MB4ZxLkxI1SZPiI4oiWEfY9jio6lI&#10;I/kY47NFigwmnI11acCleh+kXXzqUpYNvmOgqTtSEOpN3fZ2A8URW+ug2Q1v+bJE/lfMh1vmcBmw&#10;m7jg4QYPqQB5hlaiZAfuy9/uIx5nFLWUVLhcOfWf98wJStQbg9MbN7ETXCdsOsHs9QKQ/gE+HZYn&#10;EQ1cUJ0oHeiPuPfzGAVVzHCMldPQiYvQrDi+G1zM5wmE+2ZZWJm15dF1ared7wNOURquSEvDRUsX&#10;blyaufZ1iCv9+39C3b9hs18AAAD//wMAUEsDBBQABgAIAAAAIQBnuDJS2gAAAAQBAAAPAAAAZHJz&#10;L2Rvd25yZXYueG1sTI8xT8MwEIV3JP6DdUhs1G4HGoU4FULQASZShBiv8SVOG5+j2E0Dvx7DAstJ&#10;T+/uve+Kzex6MdEYOs8algsFgrj2puNWw9vu6SYDESKywd4zafikAJvy8qLA3Pgzv9JUxVakEA45&#10;arAxDrmUobbkMCz8QJy8xo8OY5JjK82I5xTuerlS6lY67Dg1WBzowVJ9rE4uYby/KLf9auyHe8Ym&#10;VHY3bR8PWl9fzfd3ICLN8W8ZfvDTDZSJae9PbILoNaRH4u9M3nq9BLHXsMoyBbIs5H/48hsAAP//&#10;AwBQSwECLQAUAAYACAAAACEAtoM4kv4AAADhAQAAEwAAAAAAAAAAAAAAAAAAAAAAW0NvbnRlbnRf&#10;VHlwZXNdLnhtbFBLAQItABQABgAIAAAAIQA4/SH/1gAAAJQBAAALAAAAAAAAAAAAAAAAAC8BAABf&#10;cmVscy8ucmVsc1BLAQItABQABgAIAAAAIQDgTIHXawIAAAsFAAAOAAAAAAAAAAAAAAAAAC4CAABk&#10;cnMvZTJvRG9jLnhtbFBLAQItABQABgAIAAAAIQBnuDJS2gAAAAQBAAAPAAAAAAAAAAAAAAAAAMUE&#10;AABkcnMvZG93bnJldi54bWxQSwUGAAAAAAQABADzAAAAzAUAAAAA&#10;" filled="f" stroked="f" strokeweight=".5pt">
              <v:textbox style="mso-fit-shape-to-text:t" inset="0,0,0,0">
                <w:txbxContent>
                  <w:p w14:paraId="5A639470" w14:textId="77777777" w:rsidR="003E487A" w:rsidRDefault="003E487A">
                    <w:pPr>
                      <w:pStyle w:val="a6"/>
                      <w:ind w:firstLine="360"/>
                    </w:pPr>
                    <w:r>
                      <w:fldChar w:fldCharType="begin"/>
                    </w:r>
                    <w:r>
                      <w:instrText xml:space="preserve"> PAGE  \* MERGEFORMAT </w:instrText>
                    </w:r>
                    <w:r>
                      <w:fldChar w:fldCharType="separate"/>
                    </w:r>
                    <w:r w:rsidR="00394A2C">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4F8D2" w14:textId="77777777" w:rsidR="004B692E" w:rsidRDefault="004B692E">
      <w:pPr>
        <w:spacing w:line="240" w:lineRule="auto"/>
        <w:ind w:firstLine="560"/>
      </w:pPr>
      <w:r>
        <w:separator/>
      </w:r>
    </w:p>
  </w:footnote>
  <w:footnote w:type="continuationSeparator" w:id="0">
    <w:p w14:paraId="271FC93A" w14:textId="77777777" w:rsidR="004B692E" w:rsidRDefault="004B692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1E19F" w14:textId="77777777" w:rsidR="003E487A" w:rsidRDefault="003E487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2C801" w14:textId="77777777" w:rsidR="003E487A" w:rsidRDefault="003E487A">
    <w:pPr>
      <w:pStyle w:val="a7"/>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3AA9D" w14:textId="77777777" w:rsidR="003E487A" w:rsidRDefault="003E487A">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0918C" w14:textId="2F9959BD" w:rsidR="003E487A" w:rsidRPr="00423CFF" w:rsidRDefault="003E487A" w:rsidP="00F55E17">
    <w:pPr>
      <w:pStyle w:val="a7"/>
      <w:ind w:firstLineChars="0" w:firstLine="0"/>
      <w:rPr>
        <w:rFonts w:eastAsia="仿宋_GB2312"/>
      </w:rPr>
    </w:pPr>
    <w:r>
      <w:rPr>
        <w:rFonts w:hint="eastAsia"/>
      </w:rPr>
      <w:t>眉县</w:t>
    </w:r>
    <w:r>
      <w:rPr>
        <w:rFonts w:hint="eastAsia"/>
      </w:rPr>
      <w:t>2022</w:t>
    </w:r>
    <w:r>
      <w:rPr>
        <w:rFonts w:hint="eastAsia"/>
      </w:rPr>
      <w:t>年土地征收成片开发方案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4B"/>
    <w:rsid w:val="00000EB7"/>
    <w:rsid w:val="00003409"/>
    <w:rsid w:val="00003A0F"/>
    <w:rsid w:val="00011BA3"/>
    <w:rsid w:val="00011D9D"/>
    <w:rsid w:val="0001395D"/>
    <w:rsid w:val="0001568F"/>
    <w:rsid w:val="00016743"/>
    <w:rsid w:val="000220C1"/>
    <w:rsid w:val="00023994"/>
    <w:rsid w:val="00027DDF"/>
    <w:rsid w:val="00033798"/>
    <w:rsid w:val="0003478B"/>
    <w:rsid w:val="00037521"/>
    <w:rsid w:val="00041F78"/>
    <w:rsid w:val="00044C05"/>
    <w:rsid w:val="0004510B"/>
    <w:rsid w:val="00047296"/>
    <w:rsid w:val="00051C30"/>
    <w:rsid w:val="0005638C"/>
    <w:rsid w:val="000623DC"/>
    <w:rsid w:val="00062B18"/>
    <w:rsid w:val="00064F55"/>
    <w:rsid w:val="00066AAA"/>
    <w:rsid w:val="000673DE"/>
    <w:rsid w:val="0007079A"/>
    <w:rsid w:val="00071017"/>
    <w:rsid w:val="00071AA8"/>
    <w:rsid w:val="0007245F"/>
    <w:rsid w:val="00080D51"/>
    <w:rsid w:val="00081BBA"/>
    <w:rsid w:val="0008244F"/>
    <w:rsid w:val="00084EB8"/>
    <w:rsid w:val="00094B77"/>
    <w:rsid w:val="00095599"/>
    <w:rsid w:val="000A0D4B"/>
    <w:rsid w:val="000A110D"/>
    <w:rsid w:val="000A2CA2"/>
    <w:rsid w:val="000A48D7"/>
    <w:rsid w:val="000A53D6"/>
    <w:rsid w:val="000B63B7"/>
    <w:rsid w:val="000B6F82"/>
    <w:rsid w:val="000C6030"/>
    <w:rsid w:val="000E0764"/>
    <w:rsid w:val="000E2001"/>
    <w:rsid w:val="000E48AC"/>
    <w:rsid w:val="000E6456"/>
    <w:rsid w:val="000E6E66"/>
    <w:rsid w:val="000F0E07"/>
    <w:rsid w:val="000F1832"/>
    <w:rsid w:val="000F24FE"/>
    <w:rsid w:val="000F270A"/>
    <w:rsid w:val="000F321F"/>
    <w:rsid w:val="000F353D"/>
    <w:rsid w:val="000F3759"/>
    <w:rsid w:val="000F44A3"/>
    <w:rsid w:val="000F5119"/>
    <w:rsid w:val="000F58BC"/>
    <w:rsid w:val="000F5ED7"/>
    <w:rsid w:val="000F61BA"/>
    <w:rsid w:val="00103F58"/>
    <w:rsid w:val="0010513F"/>
    <w:rsid w:val="0010777F"/>
    <w:rsid w:val="00113F31"/>
    <w:rsid w:val="00114443"/>
    <w:rsid w:val="00114A96"/>
    <w:rsid w:val="00115B82"/>
    <w:rsid w:val="0012485A"/>
    <w:rsid w:val="001259BB"/>
    <w:rsid w:val="00126A93"/>
    <w:rsid w:val="00126F1E"/>
    <w:rsid w:val="00127604"/>
    <w:rsid w:val="00127D48"/>
    <w:rsid w:val="001314D6"/>
    <w:rsid w:val="001341AA"/>
    <w:rsid w:val="001404ED"/>
    <w:rsid w:val="00140AC7"/>
    <w:rsid w:val="00143308"/>
    <w:rsid w:val="00144547"/>
    <w:rsid w:val="00146194"/>
    <w:rsid w:val="00146ABE"/>
    <w:rsid w:val="0015325D"/>
    <w:rsid w:val="001536C8"/>
    <w:rsid w:val="00155620"/>
    <w:rsid w:val="0015719B"/>
    <w:rsid w:val="00157690"/>
    <w:rsid w:val="0016340B"/>
    <w:rsid w:val="00163C31"/>
    <w:rsid w:val="00164B16"/>
    <w:rsid w:val="00165765"/>
    <w:rsid w:val="00165F81"/>
    <w:rsid w:val="00172199"/>
    <w:rsid w:val="00173528"/>
    <w:rsid w:val="001746DF"/>
    <w:rsid w:val="00174873"/>
    <w:rsid w:val="00174891"/>
    <w:rsid w:val="001759DC"/>
    <w:rsid w:val="00175B16"/>
    <w:rsid w:val="00176D7D"/>
    <w:rsid w:val="00177506"/>
    <w:rsid w:val="001841A5"/>
    <w:rsid w:val="00184BF0"/>
    <w:rsid w:val="00191742"/>
    <w:rsid w:val="00192493"/>
    <w:rsid w:val="00192659"/>
    <w:rsid w:val="00194E84"/>
    <w:rsid w:val="0019686E"/>
    <w:rsid w:val="001A1B36"/>
    <w:rsid w:val="001A3AB8"/>
    <w:rsid w:val="001A5054"/>
    <w:rsid w:val="001A7CCE"/>
    <w:rsid w:val="001A7DDF"/>
    <w:rsid w:val="001B308A"/>
    <w:rsid w:val="001B7E4E"/>
    <w:rsid w:val="001C0ED6"/>
    <w:rsid w:val="001C23A5"/>
    <w:rsid w:val="001C4A38"/>
    <w:rsid w:val="001C4B73"/>
    <w:rsid w:val="001C6442"/>
    <w:rsid w:val="001D3AB1"/>
    <w:rsid w:val="001D518F"/>
    <w:rsid w:val="001D52A9"/>
    <w:rsid w:val="001D5C0B"/>
    <w:rsid w:val="001D6A36"/>
    <w:rsid w:val="001E1917"/>
    <w:rsid w:val="001E1A84"/>
    <w:rsid w:val="001E1B92"/>
    <w:rsid w:val="001E333E"/>
    <w:rsid w:val="001E38FE"/>
    <w:rsid w:val="001E3BDB"/>
    <w:rsid w:val="001F09C9"/>
    <w:rsid w:val="001F2B2B"/>
    <w:rsid w:val="001F3115"/>
    <w:rsid w:val="001F76B0"/>
    <w:rsid w:val="002048DE"/>
    <w:rsid w:val="002078D4"/>
    <w:rsid w:val="00207E2D"/>
    <w:rsid w:val="0021224A"/>
    <w:rsid w:val="00216911"/>
    <w:rsid w:val="002173B4"/>
    <w:rsid w:val="002205D6"/>
    <w:rsid w:val="002228AD"/>
    <w:rsid w:val="0022581B"/>
    <w:rsid w:val="00231CE9"/>
    <w:rsid w:val="002336D8"/>
    <w:rsid w:val="0023433C"/>
    <w:rsid w:val="002354EC"/>
    <w:rsid w:val="00237843"/>
    <w:rsid w:val="00242B7A"/>
    <w:rsid w:val="00243242"/>
    <w:rsid w:val="002434A1"/>
    <w:rsid w:val="00244E4B"/>
    <w:rsid w:val="002461F6"/>
    <w:rsid w:val="00254262"/>
    <w:rsid w:val="0025638C"/>
    <w:rsid w:val="002566A3"/>
    <w:rsid w:val="00257D2D"/>
    <w:rsid w:val="00260B04"/>
    <w:rsid w:val="00260BE1"/>
    <w:rsid w:val="002611AC"/>
    <w:rsid w:val="00262AB9"/>
    <w:rsid w:val="00262DC1"/>
    <w:rsid w:val="00264D56"/>
    <w:rsid w:val="002661B3"/>
    <w:rsid w:val="0027088F"/>
    <w:rsid w:val="00272F61"/>
    <w:rsid w:val="00276ADA"/>
    <w:rsid w:val="00276BEE"/>
    <w:rsid w:val="00277E80"/>
    <w:rsid w:val="00280D71"/>
    <w:rsid w:val="0028259D"/>
    <w:rsid w:val="00283811"/>
    <w:rsid w:val="00285980"/>
    <w:rsid w:val="00287D44"/>
    <w:rsid w:val="0029062D"/>
    <w:rsid w:val="00290D9E"/>
    <w:rsid w:val="00292218"/>
    <w:rsid w:val="0029689A"/>
    <w:rsid w:val="00297CA9"/>
    <w:rsid w:val="002A1624"/>
    <w:rsid w:val="002A3688"/>
    <w:rsid w:val="002A5A85"/>
    <w:rsid w:val="002A782E"/>
    <w:rsid w:val="002B0FD1"/>
    <w:rsid w:val="002B4892"/>
    <w:rsid w:val="002B4A99"/>
    <w:rsid w:val="002B5764"/>
    <w:rsid w:val="002B60A8"/>
    <w:rsid w:val="002C0241"/>
    <w:rsid w:val="002C29E5"/>
    <w:rsid w:val="002C4C54"/>
    <w:rsid w:val="002C6026"/>
    <w:rsid w:val="002D0183"/>
    <w:rsid w:val="002D2230"/>
    <w:rsid w:val="002D2725"/>
    <w:rsid w:val="002D35C8"/>
    <w:rsid w:val="002D536B"/>
    <w:rsid w:val="002E3DF9"/>
    <w:rsid w:val="002E534D"/>
    <w:rsid w:val="002E583F"/>
    <w:rsid w:val="002E612E"/>
    <w:rsid w:val="002E712D"/>
    <w:rsid w:val="002E72D4"/>
    <w:rsid w:val="002F0200"/>
    <w:rsid w:val="002F1D29"/>
    <w:rsid w:val="002F286B"/>
    <w:rsid w:val="002F4942"/>
    <w:rsid w:val="002F632A"/>
    <w:rsid w:val="002F67E4"/>
    <w:rsid w:val="002F6E51"/>
    <w:rsid w:val="002F71DA"/>
    <w:rsid w:val="002F7709"/>
    <w:rsid w:val="003014A7"/>
    <w:rsid w:val="00301993"/>
    <w:rsid w:val="003022FC"/>
    <w:rsid w:val="00304FF7"/>
    <w:rsid w:val="003061AA"/>
    <w:rsid w:val="00307C80"/>
    <w:rsid w:val="003108E7"/>
    <w:rsid w:val="00311967"/>
    <w:rsid w:val="00317A5C"/>
    <w:rsid w:val="00317DEE"/>
    <w:rsid w:val="003217EF"/>
    <w:rsid w:val="00321C6D"/>
    <w:rsid w:val="003224D4"/>
    <w:rsid w:val="003230D1"/>
    <w:rsid w:val="00323489"/>
    <w:rsid w:val="0032482A"/>
    <w:rsid w:val="00325C04"/>
    <w:rsid w:val="00326EF8"/>
    <w:rsid w:val="0032736C"/>
    <w:rsid w:val="00332261"/>
    <w:rsid w:val="003326A2"/>
    <w:rsid w:val="003344E2"/>
    <w:rsid w:val="00334CE5"/>
    <w:rsid w:val="00342E34"/>
    <w:rsid w:val="00344A21"/>
    <w:rsid w:val="003455F6"/>
    <w:rsid w:val="00345AD0"/>
    <w:rsid w:val="00345D2E"/>
    <w:rsid w:val="003473CA"/>
    <w:rsid w:val="00347E14"/>
    <w:rsid w:val="00350184"/>
    <w:rsid w:val="003502FE"/>
    <w:rsid w:val="00353BA5"/>
    <w:rsid w:val="00354BDE"/>
    <w:rsid w:val="00355BAE"/>
    <w:rsid w:val="00361FBD"/>
    <w:rsid w:val="00366EAE"/>
    <w:rsid w:val="0037541F"/>
    <w:rsid w:val="0037753D"/>
    <w:rsid w:val="003775DC"/>
    <w:rsid w:val="00382102"/>
    <w:rsid w:val="003841CA"/>
    <w:rsid w:val="00384473"/>
    <w:rsid w:val="00385FB0"/>
    <w:rsid w:val="00387B23"/>
    <w:rsid w:val="00392FF5"/>
    <w:rsid w:val="00394A2C"/>
    <w:rsid w:val="00395F7E"/>
    <w:rsid w:val="003966DD"/>
    <w:rsid w:val="00397C97"/>
    <w:rsid w:val="003A1E51"/>
    <w:rsid w:val="003A2E82"/>
    <w:rsid w:val="003A5C31"/>
    <w:rsid w:val="003A68D1"/>
    <w:rsid w:val="003A7333"/>
    <w:rsid w:val="003A750B"/>
    <w:rsid w:val="003B079B"/>
    <w:rsid w:val="003B4339"/>
    <w:rsid w:val="003B51F0"/>
    <w:rsid w:val="003B5C4F"/>
    <w:rsid w:val="003B7F78"/>
    <w:rsid w:val="003C1DA7"/>
    <w:rsid w:val="003D13CA"/>
    <w:rsid w:val="003D173B"/>
    <w:rsid w:val="003D7A83"/>
    <w:rsid w:val="003D7B2F"/>
    <w:rsid w:val="003D7BDB"/>
    <w:rsid w:val="003E06BA"/>
    <w:rsid w:val="003E0BCB"/>
    <w:rsid w:val="003E223E"/>
    <w:rsid w:val="003E2A25"/>
    <w:rsid w:val="003E32AD"/>
    <w:rsid w:val="003E487A"/>
    <w:rsid w:val="003E53FE"/>
    <w:rsid w:val="003E5806"/>
    <w:rsid w:val="003F1A9B"/>
    <w:rsid w:val="003F2130"/>
    <w:rsid w:val="003F4853"/>
    <w:rsid w:val="003F5804"/>
    <w:rsid w:val="003F72F5"/>
    <w:rsid w:val="004014A8"/>
    <w:rsid w:val="004032C6"/>
    <w:rsid w:val="004038F6"/>
    <w:rsid w:val="00403BA0"/>
    <w:rsid w:val="00405766"/>
    <w:rsid w:val="00406E48"/>
    <w:rsid w:val="00406EB1"/>
    <w:rsid w:val="00411B4B"/>
    <w:rsid w:val="0041215A"/>
    <w:rsid w:val="004121B3"/>
    <w:rsid w:val="00412918"/>
    <w:rsid w:val="004134B9"/>
    <w:rsid w:val="0041631E"/>
    <w:rsid w:val="004171A2"/>
    <w:rsid w:val="004203DE"/>
    <w:rsid w:val="0042196A"/>
    <w:rsid w:val="00423CFF"/>
    <w:rsid w:val="004257C0"/>
    <w:rsid w:val="00426680"/>
    <w:rsid w:val="00426A62"/>
    <w:rsid w:val="0043434D"/>
    <w:rsid w:val="004343E7"/>
    <w:rsid w:val="00442E57"/>
    <w:rsid w:val="00444C1F"/>
    <w:rsid w:val="00452545"/>
    <w:rsid w:val="0045516C"/>
    <w:rsid w:val="00457DA1"/>
    <w:rsid w:val="00463535"/>
    <w:rsid w:val="00465AF4"/>
    <w:rsid w:val="004736B5"/>
    <w:rsid w:val="00474D0C"/>
    <w:rsid w:val="00483B9B"/>
    <w:rsid w:val="00484812"/>
    <w:rsid w:val="004858D1"/>
    <w:rsid w:val="00486FD5"/>
    <w:rsid w:val="0049140C"/>
    <w:rsid w:val="00491482"/>
    <w:rsid w:val="00491E2C"/>
    <w:rsid w:val="00492CD0"/>
    <w:rsid w:val="00495613"/>
    <w:rsid w:val="004956A8"/>
    <w:rsid w:val="004957AB"/>
    <w:rsid w:val="00495848"/>
    <w:rsid w:val="00496C11"/>
    <w:rsid w:val="00497915"/>
    <w:rsid w:val="00497E98"/>
    <w:rsid w:val="004A2CC2"/>
    <w:rsid w:val="004A488B"/>
    <w:rsid w:val="004A55C2"/>
    <w:rsid w:val="004A700E"/>
    <w:rsid w:val="004B1650"/>
    <w:rsid w:val="004B21EB"/>
    <w:rsid w:val="004B549F"/>
    <w:rsid w:val="004B692E"/>
    <w:rsid w:val="004B75C0"/>
    <w:rsid w:val="004C1B2D"/>
    <w:rsid w:val="004D1A20"/>
    <w:rsid w:val="004D24F5"/>
    <w:rsid w:val="004D27CC"/>
    <w:rsid w:val="004D49A7"/>
    <w:rsid w:val="004D55C4"/>
    <w:rsid w:val="004D5922"/>
    <w:rsid w:val="004E0336"/>
    <w:rsid w:val="004E3691"/>
    <w:rsid w:val="004E575A"/>
    <w:rsid w:val="004E5862"/>
    <w:rsid w:val="004F0B85"/>
    <w:rsid w:val="004F1167"/>
    <w:rsid w:val="004F193E"/>
    <w:rsid w:val="004F3B50"/>
    <w:rsid w:val="004F458B"/>
    <w:rsid w:val="004F547A"/>
    <w:rsid w:val="004F5C89"/>
    <w:rsid w:val="004F6993"/>
    <w:rsid w:val="004F7495"/>
    <w:rsid w:val="004F7E5F"/>
    <w:rsid w:val="0050176E"/>
    <w:rsid w:val="00503695"/>
    <w:rsid w:val="00505721"/>
    <w:rsid w:val="005077FB"/>
    <w:rsid w:val="0051006E"/>
    <w:rsid w:val="005108F4"/>
    <w:rsid w:val="00514324"/>
    <w:rsid w:val="00516309"/>
    <w:rsid w:val="00516353"/>
    <w:rsid w:val="00517A21"/>
    <w:rsid w:val="0052054E"/>
    <w:rsid w:val="00520EEC"/>
    <w:rsid w:val="00523799"/>
    <w:rsid w:val="00524B75"/>
    <w:rsid w:val="00525876"/>
    <w:rsid w:val="00526182"/>
    <w:rsid w:val="005261E9"/>
    <w:rsid w:val="005268A8"/>
    <w:rsid w:val="00531568"/>
    <w:rsid w:val="005336D7"/>
    <w:rsid w:val="00533893"/>
    <w:rsid w:val="005345FF"/>
    <w:rsid w:val="00537820"/>
    <w:rsid w:val="00540680"/>
    <w:rsid w:val="005419A3"/>
    <w:rsid w:val="00542C5C"/>
    <w:rsid w:val="0054452A"/>
    <w:rsid w:val="00545536"/>
    <w:rsid w:val="005469D3"/>
    <w:rsid w:val="00546AAB"/>
    <w:rsid w:val="00546B87"/>
    <w:rsid w:val="00547537"/>
    <w:rsid w:val="00550258"/>
    <w:rsid w:val="00551C70"/>
    <w:rsid w:val="0055248F"/>
    <w:rsid w:val="00554E14"/>
    <w:rsid w:val="00560D18"/>
    <w:rsid w:val="005628DA"/>
    <w:rsid w:val="00564F3D"/>
    <w:rsid w:val="00567F43"/>
    <w:rsid w:val="005753F5"/>
    <w:rsid w:val="0057572E"/>
    <w:rsid w:val="005765F0"/>
    <w:rsid w:val="00585524"/>
    <w:rsid w:val="00586DF1"/>
    <w:rsid w:val="00594582"/>
    <w:rsid w:val="00596967"/>
    <w:rsid w:val="005977B4"/>
    <w:rsid w:val="005A0A2F"/>
    <w:rsid w:val="005A0C59"/>
    <w:rsid w:val="005A1025"/>
    <w:rsid w:val="005A22E3"/>
    <w:rsid w:val="005A345F"/>
    <w:rsid w:val="005A3B39"/>
    <w:rsid w:val="005B078B"/>
    <w:rsid w:val="005B0CDC"/>
    <w:rsid w:val="005B2586"/>
    <w:rsid w:val="005B2D06"/>
    <w:rsid w:val="005B3655"/>
    <w:rsid w:val="005B47F3"/>
    <w:rsid w:val="005B5A7B"/>
    <w:rsid w:val="005C0306"/>
    <w:rsid w:val="005C0602"/>
    <w:rsid w:val="005C62D4"/>
    <w:rsid w:val="005C7825"/>
    <w:rsid w:val="005C78A4"/>
    <w:rsid w:val="005D0434"/>
    <w:rsid w:val="005E3C97"/>
    <w:rsid w:val="005E4619"/>
    <w:rsid w:val="005E4F52"/>
    <w:rsid w:val="005F056E"/>
    <w:rsid w:val="005F1880"/>
    <w:rsid w:val="005F3564"/>
    <w:rsid w:val="005F5CA3"/>
    <w:rsid w:val="005F5EA2"/>
    <w:rsid w:val="005F6292"/>
    <w:rsid w:val="005F70B9"/>
    <w:rsid w:val="005F7930"/>
    <w:rsid w:val="00602F6D"/>
    <w:rsid w:val="00605CBD"/>
    <w:rsid w:val="00610433"/>
    <w:rsid w:val="0061412B"/>
    <w:rsid w:val="00614707"/>
    <w:rsid w:val="00614B9A"/>
    <w:rsid w:val="00621AD4"/>
    <w:rsid w:val="00622A06"/>
    <w:rsid w:val="00630B5B"/>
    <w:rsid w:val="006315C9"/>
    <w:rsid w:val="00632452"/>
    <w:rsid w:val="00632D50"/>
    <w:rsid w:val="00636BA1"/>
    <w:rsid w:val="00637965"/>
    <w:rsid w:val="00641EBB"/>
    <w:rsid w:val="00644A95"/>
    <w:rsid w:val="006466F8"/>
    <w:rsid w:val="00646F7B"/>
    <w:rsid w:val="00647BFA"/>
    <w:rsid w:val="00651195"/>
    <w:rsid w:val="0065243F"/>
    <w:rsid w:val="00652597"/>
    <w:rsid w:val="006535B5"/>
    <w:rsid w:val="006567D8"/>
    <w:rsid w:val="00657712"/>
    <w:rsid w:val="00662DAB"/>
    <w:rsid w:val="00663B6B"/>
    <w:rsid w:val="00664480"/>
    <w:rsid w:val="00671659"/>
    <w:rsid w:val="00671F0C"/>
    <w:rsid w:val="00673D3A"/>
    <w:rsid w:val="0067442A"/>
    <w:rsid w:val="0067472B"/>
    <w:rsid w:val="006749D5"/>
    <w:rsid w:val="006749E8"/>
    <w:rsid w:val="00674F3C"/>
    <w:rsid w:val="00677D7F"/>
    <w:rsid w:val="00680602"/>
    <w:rsid w:val="00680777"/>
    <w:rsid w:val="006819D5"/>
    <w:rsid w:val="00683E40"/>
    <w:rsid w:val="006849FC"/>
    <w:rsid w:val="00685B33"/>
    <w:rsid w:val="006932DD"/>
    <w:rsid w:val="006936E9"/>
    <w:rsid w:val="0069478D"/>
    <w:rsid w:val="006947E7"/>
    <w:rsid w:val="006948A8"/>
    <w:rsid w:val="00695B1E"/>
    <w:rsid w:val="006A0075"/>
    <w:rsid w:val="006A03CC"/>
    <w:rsid w:val="006A1485"/>
    <w:rsid w:val="006A23C5"/>
    <w:rsid w:val="006B3266"/>
    <w:rsid w:val="006B353C"/>
    <w:rsid w:val="006B54D8"/>
    <w:rsid w:val="006B59E7"/>
    <w:rsid w:val="006B5B6F"/>
    <w:rsid w:val="006B60E5"/>
    <w:rsid w:val="006C480B"/>
    <w:rsid w:val="006C5251"/>
    <w:rsid w:val="006C6596"/>
    <w:rsid w:val="006C6E81"/>
    <w:rsid w:val="006C7E08"/>
    <w:rsid w:val="006D2A91"/>
    <w:rsid w:val="006D46FF"/>
    <w:rsid w:val="006D57EE"/>
    <w:rsid w:val="006D61B2"/>
    <w:rsid w:val="006E0475"/>
    <w:rsid w:val="006E0942"/>
    <w:rsid w:val="006E0B82"/>
    <w:rsid w:val="006E1E20"/>
    <w:rsid w:val="006E3195"/>
    <w:rsid w:val="006E3762"/>
    <w:rsid w:val="006E4198"/>
    <w:rsid w:val="006E6151"/>
    <w:rsid w:val="006E6719"/>
    <w:rsid w:val="006E7036"/>
    <w:rsid w:val="006F0628"/>
    <w:rsid w:val="006F15AA"/>
    <w:rsid w:val="006F2CC6"/>
    <w:rsid w:val="006F445F"/>
    <w:rsid w:val="006F76D0"/>
    <w:rsid w:val="006F7ECA"/>
    <w:rsid w:val="00700A6E"/>
    <w:rsid w:val="00700EE7"/>
    <w:rsid w:val="00702513"/>
    <w:rsid w:val="00703050"/>
    <w:rsid w:val="00704C7C"/>
    <w:rsid w:val="00706E11"/>
    <w:rsid w:val="00712835"/>
    <w:rsid w:val="007154FB"/>
    <w:rsid w:val="00720552"/>
    <w:rsid w:val="00720DB0"/>
    <w:rsid w:val="0072102E"/>
    <w:rsid w:val="00721ED8"/>
    <w:rsid w:val="00722DC7"/>
    <w:rsid w:val="007234DA"/>
    <w:rsid w:val="00724A98"/>
    <w:rsid w:val="00725D4F"/>
    <w:rsid w:val="00726572"/>
    <w:rsid w:val="00730DBC"/>
    <w:rsid w:val="007342AE"/>
    <w:rsid w:val="0073539D"/>
    <w:rsid w:val="00736024"/>
    <w:rsid w:val="0073659C"/>
    <w:rsid w:val="0073707C"/>
    <w:rsid w:val="00737E59"/>
    <w:rsid w:val="007433F7"/>
    <w:rsid w:val="00743600"/>
    <w:rsid w:val="00745433"/>
    <w:rsid w:val="00746490"/>
    <w:rsid w:val="0074741C"/>
    <w:rsid w:val="00750203"/>
    <w:rsid w:val="007532F4"/>
    <w:rsid w:val="00753EDA"/>
    <w:rsid w:val="0075408B"/>
    <w:rsid w:val="00755E1A"/>
    <w:rsid w:val="00756ED0"/>
    <w:rsid w:val="0075712B"/>
    <w:rsid w:val="00760A19"/>
    <w:rsid w:val="0076377C"/>
    <w:rsid w:val="00763E10"/>
    <w:rsid w:val="0076424B"/>
    <w:rsid w:val="00770DAB"/>
    <w:rsid w:val="00770E7E"/>
    <w:rsid w:val="0077209D"/>
    <w:rsid w:val="007759E7"/>
    <w:rsid w:val="007766B5"/>
    <w:rsid w:val="0078021A"/>
    <w:rsid w:val="00781D4B"/>
    <w:rsid w:val="00781D6C"/>
    <w:rsid w:val="007826BA"/>
    <w:rsid w:val="007841CD"/>
    <w:rsid w:val="00785241"/>
    <w:rsid w:val="007858E2"/>
    <w:rsid w:val="00787556"/>
    <w:rsid w:val="00787A28"/>
    <w:rsid w:val="007905F2"/>
    <w:rsid w:val="00791050"/>
    <w:rsid w:val="00791A71"/>
    <w:rsid w:val="00792E0A"/>
    <w:rsid w:val="007958E0"/>
    <w:rsid w:val="007A23DA"/>
    <w:rsid w:val="007A3E33"/>
    <w:rsid w:val="007A4B7F"/>
    <w:rsid w:val="007A5A47"/>
    <w:rsid w:val="007A66BE"/>
    <w:rsid w:val="007B000B"/>
    <w:rsid w:val="007B0025"/>
    <w:rsid w:val="007B11DD"/>
    <w:rsid w:val="007B2866"/>
    <w:rsid w:val="007B29BF"/>
    <w:rsid w:val="007B5778"/>
    <w:rsid w:val="007B62A0"/>
    <w:rsid w:val="007B6B09"/>
    <w:rsid w:val="007B6CA2"/>
    <w:rsid w:val="007B7C74"/>
    <w:rsid w:val="007C0571"/>
    <w:rsid w:val="007C069D"/>
    <w:rsid w:val="007C3288"/>
    <w:rsid w:val="007C37DF"/>
    <w:rsid w:val="007C451F"/>
    <w:rsid w:val="007C5F22"/>
    <w:rsid w:val="007C69D7"/>
    <w:rsid w:val="007C7192"/>
    <w:rsid w:val="007D1CCA"/>
    <w:rsid w:val="007D3C35"/>
    <w:rsid w:val="007D4371"/>
    <w:rsid w:val="007E142F"/>
    <w:rsid w:val="007E17BE"/>
    <w:rsid w:val="007E3602"/>
    <w:rsid w:val="007E54D0"/>
    <w:rsid w:val="007E73E2"/>
    <w:rsid w:val="00800B9C"/>
    <w:rsid w:val="00804118"/>
    <w:rsid w:val="00807C9A"/>
    <w:rsid w:val="00811E69"/>
    <w:rsid w:val="00811EE2"/>
    <w:rsid w:val="008128A4"/>
    <w:rsid w:val="00812ED0"/>
    <w:rsid w:val="008135E1"/>
    <w:rsid w:val="00815705"/>
    <w:rsid w:val="008157BA"/>
    <w:rsid w:val="00817E2A"/>
    <w:rsid w:val="00820533"/>
    <w:rsid w:val="00821DBC"/>
    <w:rsid w:val="00822529"/>
    <w:rsid w:val="00822FD4"/>
    <w:rsid w:val="00823AA9"/>
    <w:rsid w:val="00823C94"/>
    <w:rsid w:val="008247B8"/>
    <w:rsid w:val="00833E65"/>
    <w:rsid w:val="00835574"/>
    <w:rsid w:val="0083610E"/>
    <w:rsid w:val="008362E7"/>
    <w:rsid w:val="00836E08"/>
    <w:rsid w:val="00836EDD"/>
    <w:rsid w:val="00837FFE"/>
    <w:rsid w:val="008409A9"/>
    <w:rsid w:val="008411FD"/>
    <w:rsid w:val="0084671B"/>
    <w:rsid w:val="00851035"/>
    <w:rsid w:val="008518AA"/>
    <w:rsid w:val="008522AD"/>
    <w:rsid w:val="00853F11"/>
    <w:rsid w:val="008572F9"/>
    <w:rsid w:val="0086049D"/>
    <w:rsid w:val="00862890"/>
    <w:rsid w:val="008646F6"/>
    <w:rsid w:val="00864E85"/>
    <w:rsid w:val="00870C75"/>
    <w:rsid w:val="00872151"/>
    <w:rsid w:val="008724B3"/>
    <w:rsid w:val="00875B84"/>
    <w:rsid w:val="0088226A"/>
    <w:rsid w:val="0089014F"/>
    <w:rsid w:val="0089114F"/>
    <w:rsid w:val="00891733"/>
    <w:rsid w:val="00892E52"/>
    <w:rsid w:val="0089362C"/>
    <w:rsid w:val="00894DE8"/>
    <w:rsid w:val="00897122"/>
    <w:rsid w:val="008973E6"/>
    <w:rsid w:val="008979ED"/>
    <w:rsid w:val="008A031C"/>
    <w:rsid w:val="008A2CE8"/>
    <w:rsid w:val="008A3235"/>
    <w:rsid w:val="008A5D8C"/>
    <w:rsid w:val="008A6177"/>
    <w:rsid w:val="008B041B"/>
    <w:rsid w:val="008B0E62"/>
    <w:rsid w:val="008B0F9A"/>
    <w:rsid w:val="008B2549"/>
    <w:rsid w:val="008B2C3B"/>
    <w:rsid w:val="008B7E54"/>
    <w:rsid w:val="008C2134"/>
    <w:rsid w:val="008C6997"/>
    <w:rsid w:val="008D14A2"/>
    <w:rsid w:val="008D4A69"/>
    <w:rsid w:val="008E1632"/>
    <w:rsid w:val="008E1A99"/>
    <w:rsid w:val="008E40EB"/>
    <w:rsid w:val="008E6025"/>
    <w:rsid w:val="008E616C"/>
    <w:rsid w:val="008F0879"/>
    <w:rsid w:val="008F1B48"/>
    <w:rsid w:val="008F31F5"/>
    <w:rsid w:val="008F3768"/>
    <w:rsid w:val="008F3B41"/>
    <w:rsid w:val="008F7D47"/>
    <w:rsid w:val="009047E5"/>
    <w:rsid w:val="00904CF2"/>
    <w:rsid w:val="00905F26"/>
    <w:rsid w:val="00905F2D"/>
    <w:rsid w:val="0091138B"/>
    <w:rsid w:val="00911691"/>
    <w:rsid w:val="00912C34"/>
    <w:rsid w:val="009148D2"/>
    <w:rsid w:val="00914CB2"/>
    <w:rsid w:val="00920ACD"/>
    <w:rsid w:val="009216BD"/>
    <w:rsid w:val="00923F31"/>
    <w:rsid w:val="00924039"/>
    <w:rsid w:val="009259F4"/>
    <w:rsid w:val="00926B7E"/>
    <w:rsid w:val="00927BDB"/>
    <w:rsid w:val="00932DE8"/>
    <w:rsid w:val="00934649"/>
    <w:rsid w:val="00935976"/>
    <w:rsid w:val="00937474"/>
    <w:rsid w:val="0094301B"/>
    <w:rsid w:val="009463DC"/>
    <w:rsid w:val="00946933"/>
    <w:rsid w:val="00946BE6"/>
    <w:rsid w:val="00951467"/>
    <w:rsid w:val="009516AE"/>
    <w:rsid w:val="00951F17"/>
    <w:rsid w:val="00953D9D"/>
    <w:rsid w:val="009544C9"/>
    <w:rsid w:val="009544DB"/>
    <w:rsid w:val="00954859"/>
    <w:rsid w:val="00954926"/>
    <w:rsid w:val="009617B7"/>
    <w:rsid w:val="009625DA"/>
    <w:rsid w:val="00962FBA"/>
    <w:rsid w:val="0096382F"/>
    <w:rsid w:val="00963A51"/>
    <w:rsid w:val="00963B3E"/>
    <w:rsid w:val="0096417B"/>
    <w:rsid w:val="0096533F"/>
    <w:rsid w:val="00965C6A"/>
    <w:rsid w:val="00966409"/>
    <w:rsid w:val="009673EC"/>
    <w:rsid w:val="00967982"/>
    <w:rsid w:val="00974846"/>
    <w:rsid w:val="00974D66"/>
    <w:rsid w:val="009778DE"/>
    <w:rsid w:val="00980033"/>
    <w:rsid w:val="00981B84"/>
    <w:rsid w:val="0098451B"/>
    <w:rsid w:val="0098726C"/>
    <w:rsid w:val="00987389"/>
    <w:rsid w:val="009876DA"/>
    <w:rsid w:val="0099160A"/>
    <w:rsid w:val="009942A8"/>
    <w:rsid w:val="00994747"/>
    <w:rsid w:val="00995580"/>
    <w:rsid w:val="009962DE"/>
    <w:rsid w:val="00997AE8"/>
    <w:rsid w:val="009A1B9F"/>
    <w:rsid w:val="009A4764"/>
    <w:rsid w:val="009A4A45"/>
    <w:rsid w:val="009A673C"/>
    <w:rsid w:val="009A760B"/>
    <w:rsid w:val="009B20F4"/>
    <w:rsid w:val="009B449C"/>
    <w:rsid w:val="009B5EDB"/>
    <w:rsid w:val="009C2B5A"/>
    <w:rsid w:val="009C4230"/>
    <w:rsid w:val="009C43BB"/>
    <w:rsid w:val="009C5850"/>
    <w:rsid w:val="009D0626"/>
    <w:rsid w:val="009D1672"/>
    <w:rsid w:val="009D18ED"/>
    <w:rsid w:val="009D2E14"/>
    <w:rsid w:val="009D2E87"/>
    <w:rsid w:val="009D2EB0"/>
    <w:rsid w:val="009D345C"/>
    <w:rsid w:val="009D4520"/>
    <w:rsid w:val="009D5B01"/>
    <w:rsid w:val="009D651C"/>
    <w:rsid w:val="009E07A8"/>
    <w:rsid w:val="009E08CC"/>
    <w:rsid w:val="009E2309"/>
    <w:rsid w:val="009E3FD3"/>
    <w:rsid w:val="009E4D80"/>
    <w:rsid w:val="009E5F8F"/>
    <w:rsid w:val="009E7ED6"/>
    <w:rsid w:val="009F006E"/>
    <w:rsid w:val="009F2932"/>
    <w:rsid w:val="009F3EB0"/>
    <w:rsid w:val="009F5354"/>
    <w:rsid w:val="009F6679"/>
    <w:rsid w:val="009F6A33"/>
    <w:rsid w:val="009F73F8"/>
    <w:rsid w:val="00A01A7D"/>
    <w:rsid w:val="00A03357"/>
    <w:rsid w:val="00A0622A"/>
    <w:rsid w:val="00A0664A"/>
    <w:rsid w:val="00A067A4"/>
    <w:rsid w:val="00A128B8"/>
    <w:rsid w:val="00A12DC2"/>
    <w:rsid w:val="00A13BA0"/>
    <w:rsid w:val="00A14365"/>
    <w:rsid w:val="00A14AE5"/>
    <w:rsid w:val="00A15D62"/>
    <w:rsid w:val="00A1659C"/>
    <w:rsid w:val="00A171D1"/>
    <w:rsid w:val="00A17719"/>
    <w:rsid w:val="00A21933"/>
    <w:rsid w:val="00A21C77"/>
    <w:rsid w:val="00A24B14"/>
    <w:rsid w:val="00A26993"/>
    <w:rsid w:val="00A2711E"/>
    <w:rsid w:val="00A30D90"/>
    <w:rsid w:val="00A351E7"/>
    <w:rsid w:val="00A36DA9"/>
    <w:rsid w:val="00A43ACF"/>
    <w:rsid w:val="00A45EBC"/>
    <w:rsid w:val="00A47F77"/>
    <w:rsid w:val="00A507F9"/>
    <w:rsid w:val="00A516D8"/>
    <w:rsid w:val="00A529D4"/>
    <w:rsid w:val="00A5433F"/>
    <w:rsid w:val="00A5678F"/>
    <w:rsid w:val="00A60A15"/>
    <w:rsid w:val="00A65803"/>
    <w:rsid w:val="00A670B2"/>
    <w:rsid w:val="00A76F7D"/>
    <w:rsid w:val="00A76FD7"/>
    <w:rsid w:val="00A77A58"/>
    <w:rsid w:val="00A81ABA"/>
    <w:rsid w:val="00A81F78"/>
    <w:rsid w:val="00A838B0"/>
    <w:rsid w:val="00A855C6"/>
    <w:rsid w:val="00A87FEF"/>
    <w:rsid w:val="00A90258"/>
    <w:rsid w:val="00A90588"/>
    <w:rsid w:val="00A91699"/>
    <w:rsid w:val="00A9503F"/>
    <w:rsid w:val="00A97380"/>
    <w:rsid w:val="00AA09FA"/>
    <w:rsid w:val="00AA0DB0"/>
    <w:rsid w:val="00AA1D43"/>
    <w:rsid w:val="00AA2DEC"/>
    <w:rsid w:val="00AA69D5"/>
    <w:rsid w:val="00AA7A0B"/>
    <w:rsid w:val="00AA7DDF"/>
    <w:rsid w:val="00AB2C3C"/>
    <w:rsid w:val="00AB3D03"/>
    <w:rsid w:val="00AB6C21"/>
    <w:rsid w:val="00AC0186"/>
    <w:rsid w:val="00AC187C"/>
    <w:rsid w:val="00AC2A02"/>
    <w:rsid w:val="00AC3DF4"/>
    <w:rsid w:val="00AC4F64"/>
    <w:rsid w:val="00AC5DB1"/>
    <w:rsid w:val="00AC789B"/>
    <w:rsid w:val="00AC7AAD"/>
    <w:rsid w:val="00AD2B23"/>
    <w:rsid w:val="00AD3DCC"/>
    <w:rsid w:val="00AD4E8E"/>
    <w:rsid w:val="00AD5E90"/>
    <w:rsid w:val="00AE350C"/>
    <w:rsid w:val="00AE6C7A"/>
    <w:rsid w:val="00AF1583"/>
    <w:rsid w:val="00AF17FC"/>
    <w:rsid w:val="00AF188F"/>
    <w:rsid w:val="00AF5A43"/>
    <w:rsid w:val="00B01B9A"/>
    <w:rsid w:val="00B0455E"/>
    <w:rsid w:val="00B05D48"/>
    <w:rsid w:val="00B10D4D"/>
    <w:rsid w:val="00B135C3"/>
    <w:rsid w:val="00B148BF"/>
    <w:rsid w:val="00B167ED"/>
    <w:rsid w:val="00B17794"/>
    <w:rsid w:val="00B17FD5"/>
    <w:rsid w:val="00B214F6"/>
    <w:rsid w:val="00B305FA"/>
    <w:rsid w:val="00B30950"/>
    <w:rsid w:val="00B31D70"/>
    <w:rsid w:val="00B323B7"/>
    <w:rsid w:val="00B32A1B"/>
    <w:rsid w:val="00B34B08"/>
    <w:rsid w:val="00B35BD3"/>
    <w:rsid w:val="00B35D20"/>
    <w:rsid w:val="00B403F1"/>
    <w:rsid w:val="00B46974"/>
    <w:rsid w:val="00B46F54"/>
    <w:rsid w:val="00B4769B"/>
    <w:rsid w:val="00B5366F"/>
    <w:rsid w:val="00B543D3"/>
    <w:rsid w:val="00B55DE5"/>
    <w:rsid w:val="00B57541"/>
    <w:rsid w:val="00B61ACF"/>
    <w:rsid w:val="00B6220A"/>
    <w:rsid w:val="00B6384C"/>
    <w:rsid w:val="00B66517"/>
    <w:rsid w:val="00B70616"/>
    <w:rsid w:val="00B7222A"/>
    <w:rsid w:val="00B732EE"/>
    <w:rsid w:val="00B733AB"/>
    <w:rsid w:val="00B771F8"/>
    <w:rsid w:val="00B848A9"/>
    <w:rsid w:val="00B85EBE"/>
    <w:rsid w:val="00B86198"/>
    <w:rsid w:val="00B93ECF"/>
    <w:rsid w:val="00B94699"/>
    <w:rsid w:val="00B94886"/>
    <w:rsid w:val="00B95596"/>
    <w:rsid w:val="00B966D8"/>
    <w:rsid w:val="00B979E9"/>
    <w:rsid w:val="00BA0BE7"/>
    <w:rsid w:val="00BA17BD"/>
    <w:rsid w:val="00BA5DB3"/>
    <w:rsid w:val="00BA7F19"/>
    <w:rsid w:val="00BB18CB"/>
    <w:rsid w:val="00BB2CED"/>
    <w:rsid w:val="00BB3075"/>
    <w:rsid w:val="00BB4241"/>
    <w:rsid w:val="00BB493A"/>
    <w:rsid w:val="00BB5261"/>
    <w:rsid w:val="00BB67D5"/>
    <w:rsid w:val="00BB6C48"/>
    <w:rsid w:val="00BB7F93"/>
    <w:rsid w:val="00BC18D8"/>
    <w:rsid w:val="00BC5E21"/>
    <w:rsid w:val="00BD0D29"/>
    <w:rsid w:val="00BD203D"/>
    <w:rsid w:val="00BD65B1"/>
    <w:rsid w:val="00BD65FE"/>
    <w:rsid w:val="00BD6951"/>
    <w:rsid w:val="00BD7320"/>
    <w:rsid w:val="00BD7F48"/>
    <w:rsid w:val="00BE1B13"/>
    <w:rsid w:val="00BE2041"/>
    <w:rsid w:val="00BE6406"/>
    <w:rsid w:val="00BE68A2"/>
    <w:rsid w:val="00BF2B9B"/>
    <w:rsid w:val="00BF33EE"/>
    <w:rsid w:val="00BF3FFE"/>
    <w:rsid w:val="00BF6E82"/>
    <w:rsid w:val="00BF7E7A"/>
    <w:rsid w:val="00C00101"/>
    <w:rsid w:val="00C00CCC"/>
    <w:rsid w:val="00C040FC"/>
    <w:rsid w:val="00C05C03"/>
    <w:rsid w:val="00C126C5"/>
    <w:rsid w:val="00C12803"/>
    <w:rsid w:val="00C1333B"/>
    <w:rsid w:val="00C143C8"/>
    <w:rsid w:val="00C15378"/>
    <w:rsid w:val="00C156D6"/>
    <w:rsid w:val="00C1726E"/>
    <w:rsid w:val="00C209D3"/>
    <w:rsid w:val="00C21FA6"/>
    <w:rsid w:val="00C237B8"/>
    <w:rsid w:val="00C25A97"/>
    <w:rsid w:val="00C25CC6"/>
    <w:rsid w:val="00C266E7"/>
    <w:rsid w:val="00C3111B"/>
    <w:rsid w:val="00C37B72"/>
    <w:rsid w:val="00C4194E"/>
    <w:rsid w:val="00C41D4F"/>
    <w:rsid w:val="00C423D3"/>
    <w:rsid w:val="00C45D86"/>
    <w:rsid w:val="00C5128D"/>
    <w:rsid w:val="00C51610"/>
    <w:rsid w:val="00C52F15"/>
    <w:rsid w:val="00C56B15"/>
    <w:rsid w:val="00C56BAF"/>
    <w:rsid w:val="00C5703E"/>
    <w:rsid w:val="00C57181"/>
    <w:rsid w:val="00C63A5D"/>
    <w:rsid w:val="00C6514E"/>
    <w:rsid w:val="00C73999"/>
    <w:rsid w:val="00C74BB7"/>
    <w:rsid w:val="00C752A6"/>
    <w:rsid w:val="00C7581F"/>
    <w:rsid w:val="00C76812"/>
    <w:rsid w:val="00C8297B"/>
    <w:rsid w:val="00C82B19"/>
    <w:rsid w:val="00C8444E"/>
    <w:rsid w:val="00C86762"/>
    <w:rsid w:val="00C87F5F"/>
    <w:rsid w:val="00C91704"/>
    <w:rsid w:val="00C9294B"/>
    <w:rsid w:val="00C92EAE"/>
    <w:rsid w:val="00C92F4B"/>
    <w:rsid w:val="00C93415"/>
    <w:rsid w:val="00C9398A"/>
    <w:rsid w:val="00C94333"/>
    <w:rsid w:val="00C946FF"/>
    <w:rsid w:val="00C967DC"/>
    <w:rsid w:val="00CA025F"/>
    <w:rsid w:val="00CA1351"/>
    <w:rsid w:val="00CA2751"/>
    <w:rsid w:val="00CA7C59"/>
    <w:rsid w:val="00CB1493"/>
    <w:rsid w:val="00CB286F"/>
    <w:rsid w:val="00CB3BFB"/>
    <w:rsid w:val="00CB493E"/>
    <w:rsid w:val="00CB5AEE"/>
    <w:rsid w:val="00CB71CA"/>
    <w:rsid w:val="00CC1AF2"/>
    <w:rsid w:val="00CC44AF"/>
    <w:rsid w:val="00CC7E72"/>
    <w:rsid w:val="00CD097B"/>
    <w:rsid w:val="00CD34E5"/>
    <w:rsid w:val="00CD4C8E"/>
    <w:rsid w:val="00CD5DCA"/>
    <w:rsid w:val="00CD616B"/>
    <w:rsid w:val="00CD6D88"/>
    <w:rsid w:val="00CE1283"/>
    <w:rsid w:val="00CE7FE5"/>
    <w:rsid w:val="00CF1338"/>
    <w:rsid w:val="00CF17D5"/>
    <w:rsid w:val="00CF2173"/>
    <w:rsid w:val="00CF2EEF"/>
    <w:rsid w:val="00CF39F8"/>
    <w:rsid w:val="00CF5860"/>
    <w:rsid w:val="00CF59CA"/>
    <w:rsid w:val="00D000B9"/>
    <w:rsid w:val="00D07082"/>
    <w:rsid w:val="00D07258"/>
    <w:rsid w:val="00D0734E"/>
    <w:rsid w:val="00D1135C"/>
    <w:rsid w:val="00D14677"/>
    <w:rsid w:val="00D1469D"/>
    <w:rsid w:val="00D16E36"/>
    <w:rsid w:val="00D21698"/>
    <w:rsid w:val="00D21B6C"/>
    <w:rsid w:val="00D2284A"/>
    <w:rsid w:val="00D231FA"/>
    <w:rsid w:val="00D239CC"/>
    <w:rsid w:val="00D30833"/>
    <w:rsid w:val="00D3248A"/>
    <w:rsid w:val="00D32735"/>
    <w:rsid w:val="00D33054"/>
    <w:rsid w:val="00D3559F"/>
    <w:rsid w:val="00D375B3"/>
    <w:rsid w:val="00D40BE5"/>
    <w:rsid w:val="00D4145E"/>
    <w:rsid w:val="00D4256D"/>
    <w:rsid w:val="00D47826"/>
    <w:rsid w:val="00D51326"/>
    <w:rsid w:val="00D54E32"/>
    <w:rsid w:val="00D57640"/>
    <w:rsid w:val="00D60A90"/>
    <w:rsid w:val="00D642D6"/>
    <w:rsid w:val="00D676F2"/>
    <w:rsid w:val="00D722B1"/>
    <w:rsid w:val="00D744CA"/>
    <w:rsid w:val="00D74D50"/>
    <w:rsid w:val="00D7588F"/>
    <w:rsid w:val="00D75B26"/>
    <w:rsid w:val="00D85F14"/>
    <w:rsid w:val="00D87521"/>
    <w:rsid w:val="00D90197"/>
    <w:rsid w:val="00D943F7"/>
    <w:rsid w:val="00D9576A"/>
    <w:rsid w:val="00D96257"/>
    <w:rsid w:val="00DA33E8"/>
    <w:rsid w:val="00DA4CDB"/>
    <w:rsid w:val="00DA52C4"/>
    <w:rsid w:val="00DA7008"/>
    <w:rsid w:val="00DB1FDB"/>
    <w:rsid w:val="00DB430B"/>
    <w:rsid w:val="00DB7634"/>
    <w:rsid w:val="00DD3314"/>
    <w:rsid w:val="00DD3B03"/>
    <w:rsid w:val="00DD488B"/>
    <w:rsid w:val="00DE02D5"/>
    <w:rsid w:val="00DE0B21"/>
    <w:rsid w:val="00DE4BFC"/>
    <w:rsid w:val="00DF551E"/>
    <w:rsid w:val="00E00FB8"/>
    <w:rsid w:val="00E00FF3"/>
    <w:rsid w:val="00E02A25"/>
    <w:rsid w:val="00E02E89"/>
    <w:rsid w:val="00E04CB8"/>
    <w:rsid w:val="00E05E2A"/>
    <w:rsid w:val="00E05EB9"/>
    <w:rsid w:val="00E1247A"/>
    <w:rsid w:val="00E126FA"/>
    <w:rsid w:val="00E14FD9"/>
    <w:rsid w:val="00E17577"/>
    <w:rsid w:val="00E17921"/>
    <w:rsid w:val="00E202D2"/>
    <w:rsid w:val="00E20EF1"/>
    <w:rsid w:val="00E2504E"/>
    <w:rsid w:val="00E25FB9"/>
    <w:rsid w:val="00E26040"/>
    <w:rsid w:val="00E31315"/>
    <w:rsid w:val="00E3579F"/>
    <w:rsid w:val="00E3667C"/>
    <w:rsid w:val="00E3717B"/>
    <w:rsid w:val="00E379DB"/>
    <w:rsid w:val="00E40F1D"/>
    <w:rsid w:val="00E4141F"/>
    <w:rsid w:val="00E42B5E"/>
    <w:rsid w:val="00E43877"/>
    <w:rsid w:val="00E43B65"/>
    <w:rsid w:val="00E43D0E"/>
    <w:rsid w:val="00E4656C"/>
    <w:rsid w:val="00E47C50"/>
    <w:rsid w:val="00E5093B"/>
    <w:rsid w:val="00E521D7"/>
    <w:rsid w:val="00E52D67"/>
    <w:rsid w:val="00E55B73"/>
    <w:rsid w:val="00E57584"/>
    <w:rsid w:val="00E57936"/>
    <w:rsid w:val="00E65851"/>
    <w:rsid w:val="00E6600A"/>
    <w:rsid w:val="00E6770A"/>
    <w:rsid w:val="00E70298"/>
    <w:rsid w:val="00E706D1"/>
    <w:rsid w:val="00E70845"/>
    <w:rsid w:val="00E7575C"/>
    <w:rsid w:val="00E76F40"/>
    <w:rsid w:val="00E825E6"/>
    <w:rsid w:val="00E85771"/>
    <w:rsid w:val="00E8748E"/>
    <w:rsid w:val="00E91F50"/>
    <w:rsid w:val="00E95A5E"/>
    <w:rsid w:val="00E96289"/>
    <w:rsid w:val="00EA108B"/>
    <w:rsid w:val="00EA1795"/>
    <w:rsid w:val="00EA3E50"/>
    <w:rsid w:val="00EA59EA"/>
    <w:rsid w:val="00EA7C99"/>
    <w:rsid w:val="00EB00EA"/>
    <w:rsid w:val="00EB0E87"/>
    <w:rsid w:val="00EB18B5"/>
    <w:rsid w:val="00EB1CAF"/>
    <w:rsid w:val="00EB2300"/>
    <w:rsid w:val="00EB311F"/>
    <w:rsid w:val="00EB39B6"/>
    <w:rsid w:val="00EB5FA3"/>
    <w:rsid w:val="00EC1EAF"/>
    <w:rsid w:val="00EC3D18"/>
    <w:rsid w:val="00EC4A19"/>
    <w:rsid w:val="00EC5908"/>
    <w:rsid w:val="00ED0131"/>
    <w:rsid w:val="00ED0CEA"/>
    <w:rsid w:val="00ED1A61"/>
    <w:rsid w:val="00ED3A4A"/>
    <w:rsid w:val="00ED41A6"/>
    <w:rsid w:val="00ED5F07"/>
    <w:rsid w:val="00ED662A"/>
    <w:rsid w:val="00ED715E"/>
    <w:rsid w:val="00EF01E0"/>
    <w:rsid w:val="00EF0453"/>
    <w:rsid w:val="00EF0E43"/>
    <w:rsid w:val="00EF1D48"/>
    <w:rsid w:val="00EF43D7"/>
    <w:rsid w:val="00EF5825"/>
    <w:rsid w:val="00F0102F"/>
    <w:rsid w:val="00F01C8C"/>
    <w:rsid w:val="00F0290A"/>
    <w:rsid w:val="00F03EF6"/>
    <w:rsid w:val="00F04C29"/>
    <w:rsid w:val="00F07273"/>
    <w:rsid w:val="00F10AA9"/>
    <w:rsid w:val="00F11513"/>
    <w:rsid w:val="00F1307C"/>
    <w:rsid w:val="00F13CE6"/>
    <w:rsid w:val="00F17BFC"/>
    <w:rsid w:val="00F2021E"/>
    <w:rsid w:val="00F20E20"/>
    <w:rsid w:val="00F21492"/>
    <w:rsid w:val="00F221C0"/>
    <w:rsid w:val="00F23DC7"/>
    <w:rsid w:val="00F25775"/>
    <w:rsid w:val="00F32490"/>
    <w:rsid w:val="00F3510E"/>
    <w:rsid w:val="00F35168"/>
    <w:rsid w:val="00F35FF3"/>
    <w:rsid w:val="00F3677F"/>
    <w:rsid w:val="00F457AB"/>
    <w:rsid w:val="00F516B1"/>
    <w:rsid w:val="00F54912"/>
    <w:rsid w:val="00F5555E"/>
    <w:rsid w:val="00F55E17"/>
    <w:rsid w:val="00F57343"/>
    <w:rsid w:val="00F62D51"/>
    <w:rsid w:val="00F649A1"/>
    <w:rsid w:val="00F65BA8"/>
    <w:rsid w:val="00F65D52"/>
    <w:rsid w:val="00F73C04"/>
    <w:rsid w:val="00F80061"/>
    <w:rsid w:val="00F8153F"/>
    <w:rsid w:val="00F81A1B"/>
    <w:rsid w:val="00F82E99"/>
    <w:rsid w:val="00F85FDD"/>
    <w:rsid w:val="00F92A2D"/>
    <w:rsid w:val="00F92C20"/>
    <w:rsid w:val="00F93476"/>
    <w:rsid w:val="00F94B16"/>
    <w:rsid w:val="00F952B9"/>
    <w:rsid w:val="00F96A41"/>
    <w:rsid w:val="00F976BD"/>
    <w:rsid w:val="00F97973"/>
    <w:rsid w:val="00FA2A66"/>
    <w:rsid w:val="00FA4D73"/>
    <w:rsid w:val="00FA5173"/>
    <w:rsid w:val="00FA61A0"/>
    <w:rsid w:val="00FB10DA"/>
    <w:rsid w:val="00FB1A06"/>
    <w:rsid w:val="00FB1F3F"/>
    <w:rsid w:val="00FB2D8E"/>
    <w:rsid w:val="00FB5C05"/>
    <w:rsid w:val="00FB727E"/>
    <w:rsid w:val="00FC0023"/>
    <w:rsid w:val="00FC08BF"/>
    <w:rsid w:val="00FC0E62"/>
    <w:rsid w:val="00FC1B34"/>
    <w:rsid w:val="00FC1D2E"/>
    <w:rsid w:val="00FC2FD7"/>
    <w:rsid w:val="00FC35EB"/>
    <w:rsid w:val="00FC5C0D"/>
    <w:rsid w:val="00FC6449"/>
    <w:rsid w:val="00FD083F"/>
    <w:rsid w:val="00FD0B82"/>
    <w:rsid w:val="00FD2557"/>
    <w:rsid w:val="00FD31BD"/>
    <w:rsid w:val="00FE1DDD"/>
    <w:rsid w:val="00FE23BA"/>
    <w:rsid w:val="00FE259F"/>
    <w:rsid w:val="00FE4868"/>
    <w:rsid w:val="00FE5C9B"/>
    <w:rsid w:val="00FE73F5"/>
    <w:rsid w:val="00FF16B7"/>
    <w:rsid w:val="00FF3A5B"/>
    <w:rsid w:val="00FF5281"/>
    <w:rsid w:val="00FF6367"/>
    <w:rsid w:val="028415AA"/>
    <w:rsid w:val="03B04719"/>
    <w:rsid w:val="044B68E3"/>
    <w:rsid w:val="06111EC6"/>
    <w:rsid w:val="071A324D"/>
    <w:rsid w:val="073818A8"/>
    <w:rsid w:val="0A546A76"/>
    <w:rsid w:val="0B8767EA"/>
    <w:rsid w:val="0C272694"/>
    <w:rsid w:val="0CC9374C"/>
    <w:rsid w:val="0CD455FA"/>
    <w:rsid w:val="0D4F2C3C"/>
    <w:rsid w:val="0D522E79"/>
    <w:rsid w:val="0D6214AA"/>
    <w:rsid w:val="0D8E04F1"/>
    <w:rsid w:val="106B0776"/>
    <w:rsid w:val="10723768"/>
    <w:rsid w:val="10921599"/>
    <w:rsid w:val="122D5F27"/>
    <w:rsid w:val="128D0D77"/>
    <w:rsid w:val="12CE3438"/>
    <w:rsid w:val="12D230BE"/>
    <w:rsid w:val="144B2C98"/>
    <w:rsid w:val="146142F7"/>
    <w:rsid w:val="15263447"/>
    <w:rsid w:val="17697F67"/>
    <w:rsid w:val="188E53C6"/>
    <w:rsid w:val="19644ED8"/>
    <w:rsid w:val="19AF5A77"/>
    <w:rsid w:val="19DB6F13"/>
    <w:rsid w:val="1A3C39BC"/>
    <w:rsid w:val="1A725422"/>
    <w:rsid w:val="1B97693A"/>
    <w:rsid w:val="1CA266EE"/>
    <w:rsid w:val="1E10102B"/>
    <w:rsid w:val="1F016D75"/>
    <w:rsid w:val="1FF21229"/>
    <w:rsid w:val="206A094A"/>
    <w:rsid w:val="229C64B8"/>
    <w:rsid w:val="22B17814"/>
    <w:rsid w:val="245C67FB"/>
    <w:rsid w:val="248C68B9"/>
    <w:rsid w:val="2492704A"/>
    <w:rsid w:val="24EF3A13"/>
    <w:rsid w:val="251D6564"/>
    <w:rsid w:val="2573204F"/>
    <w:rsid w:val="25A959CF"/>
    <w:rsid w:val="272231AB"/>
    <w:rsid w:val="27526724"/>
    <w:rsid w:val="2888717A"/>
    <w:rsid w:val="288A7DDB"/>
    <w:rsid w:val="28DC19A4"/>
    <w:rsid w:val="2990053F"/>
    <w:rsid w:val="2A363B9F"/>
    <w:rsid w:val="2A932197"/>
    <w:rsid w:val="2B084FE7"/>
    <w:rsid w:val="2B812B79"/>
    <w:rsid w:val="2B870602"/>
    <w:rsid w:val="2C1A0DD7"/>
    <w:rsid w:val="2CBB50A2"/>
    <w:rsid w:val="2CDC672B"/>
    <w:rsid w:val="2E624CE5"/>
    <w:rsid w:val="2EF2323E"/>
    <w:rsid w:val="2F6550C0"/>
    <w:rsid w:val="301E705B"/>
    <w:rsid w:val="303C556D"/>
    <w:rsid w:val="311346E6"/>
    <w:rsid w:val="31527DC1"/>
    <w:rsid w:val="317E4859"/>
    <w:rsid w:val="31D46E2C"/>
    <w:rsid w:val="32424034"/>
    <w:rsid w:val="32935ADE"/>
    <w:rsid w:val="33A319C1"/>
    <w:rsid w:val="33EA1BF8"/>
    <w:rsid w:val="357A62F0"/>
    <w:rsid w:val="36D43132"/>
    <w:rsid w:val="37357164"/>
    <w:rsid w:val="374C1543"/>
    <w:rsid w:val="38CC1E2F"/>
    <w:rsid w:val="38D328FB"/>
    <w:rsid w:val="38FA0AC5"/>
    <w:rsid w:val="3949667D"/>
    <w:rsid w:val="3A180AAB"/>
    <w:rsid w:val="3AC42771"/>
    <w:rsid w:val="3B801D61"/>
    <w:rsid w:val="3C063774"/>
    <w:rsid w:val="3C323F5C"/>
    <w:rsid w:val="3CB9182E"/>
    <w:rsid w:val="3CF35B7F"/>
    <w:rsid w:val="3DD952B8"/>
    <w:rsid w:val="3EAD6B7C"/>
    <w:rsid w:val="3EAF23D8"/>
    <w:rsid w:val="3EC53F4C"/>
    <w:rsid w:val="3EC84CE9"/>
    <w:rsid w:val="3EF11A36"/>
    <w:rsid w:val="3F1B1C27"/>
    <w:rsid w:val="3F316DAB"/>
    <w:rsid w:val="40646E09"/>
    <w:rsid w:val="41931657"/>
    <w:rsid w:val="42AB0C22"/>
    <w:rsid w:val="42D52872"/>
    <w:rsid w:val="4325143F"/>
    <w:rsid w:val="43317379"/>
    <w:rsid w:val="46FA5CD4"/>
    <w:rsid w:val="47820526"/>
    <w:rsid w:val="478D4883"/>
    <w:rsid w:val="484336AB"/>
    <w:rsid w:val="48F0134B"/>
    <w:rsid w:val="49724248"/>
    <w:rsid w:val="4AE31A3F"/>
    <w:rsid w:val="4B02784D"/>
    <w:rsid w:val="4B62209A"/>
    <w:rsid w:val="4B7E5126"/>
    <w:rsid w:val="4B8D05C5"/>
    <w:rsid w:val="4BC66ACD"/>
    <w:rsid w:val="4CE10E72"/>
    <w:rsid w:val="4D8B58D8"/>
    <w:rsid w:val="4EC217CD"/>
    <w:rsid w:val="4F263903"/>
    <w:rsid w:val="4F697E9B"/>
    <w:rsid w:val="4F6A2424"/>
    <w:rsid w:val="4F8B56B6"/>
    <w:rsid w:val="4FFC0D0F"/>
    <w:rsid w:val="501E3C8E"/>
    <w:rsid w:val="5061701A"/>
    <w:rsid w:val="50E81293"/>
    <w:rsid w:val="514258E2"/>
    <w:rsid w:val="51DF7DE5"/>
    <w:rsid w:val="51EE696A"/>
    <w:rsid w:val="52E16AE5"/>
    <w:rsid w:val="531420CE"/>
    <w:rsid w:val="533662E6"/>
    <w:rsid w:val="55851BDD"/>
    <w:rsid w:val="56EB73E7"/>
    <w:rsid w:val="57A50805"/>
    <w:rsid w:val="58161107"/>
    <w:rsid w:val="58641FD7"/>
    <w:rsid w:val="588D35A2"/>
    <w:rsid w:val="58EA204C"/>
    <w:rsid w:val="591250FF"/>
    <w:rsid w:val="5A4E636D"/>
    <w:rsid w:val="5AC5467B"/>
    <w:rsid w:val="5B8C29C9"/>
    <w:rsid w:val="5CA14FD2"/>
    <w:rsid w:val="5CA42586"/>
    <w:rsid w:val="5DA33EBA"/>
    <w:rsid w:val="5DD41735"/>
    <w:rsid w:val="5E483371"/>
    <w:rsid w:val="5E5F0174"/>
    <w:rsid w:val="5EFA749F"/>
    <w:rsid w:val="6025396A"/>
    <w:rsid w:val="60561D75"/>
    <w:rsid w:val="615B3A18"/>
    <w:rsid w:val="63004841"/>
    <w:rsid w:val="644A38E2"/>
    <w:rsid w:val="6527413C"/>
    <w:rsid w:val="65427C0E"/>
    <w:rsid w:val="659A6E58"/>
    <w:rsid w:val="65F824EB"/>
    <w:rsid w:val="670022AC"/>
    <w:rsid w:val="674A1F08"/>
    <w:rsid w:val="67982832"/>
    <w:rsid w:val="67D021D5"/>
    <w:rsid w:val="695E09C8"/>
    <w:rsid w:val="69C258B3"/>
    <w:rsid w:val="69CF4947"/>
    <w:rsid w:val="6A5F216E"/>
    <w:rsid w:val="6AF40B09"/>
    <w:rsid w:val="6B9E666F"/>
    <w:rsid w:val="6BF436DD"/>
    <w:rsid w:val="6C066F44"/>
    <w:rsid w:val="6C1512FC"/>
    <w:rsid w:val="6C831258"/>
    <w:rsid w:val="6CAB169B"/>
    <w:rsid w:val="6E560F12"/>
    <w:rsid w:val="6E881C94"/>
    <w:rsid w:val="6EEA0CB4"/>
    <w:rsid w:val="71031AA6"/>
    <w:rsid w:val="726A18D8"/>
    <w:rsid w:val="739F0800"/>
    <w:rsid w:val="73ED07EB"/>
    <w:rsid w:val="74793982"/>
    <w:rsid w:val="74904DF5"/>
    <w:rsid w:val="749B3DA3"/>
    <w:rsid w:val="75182B46"/>
    <w:rsid w:val="757937D6"/>
    <w:rsid w:val="75E33C54"/>
    <w:rsid w:val="75FC1D93"/>
    <w:rsid w:val="77000835"/>
    <w:rsid w:val="783C589D"/>
    <w:rsid w:val="78467723"/>
    <w:rsid w:val="790F1916"/>
    <w:rsid w:val="7A3E58FC"/>
    <w:rsid w:val="7A7C20B3"/>
    <w:rsid w:val="7AD25519"/>
    <w:rsid w:val="7B3F1A1F"/>
    <w:rsid w:val="7B4C229B"/>
    <w:rsid w:val="7B810197"/>
    <w:rsid w:val="7BAB4C32"/>
    <w:rsid w:val="7C1719F1"/>
    <w:rsid w:val="7DA361B1"/>
    <w:rsid w:val="7E2C5DDB"/>
    <w:rsid w:val="7EC500C4"/>
    <w:rsid w:val="7EFA4282"/>
    <w:rsid w:val="7F113BC3"/>
    <w:rsid w:val="7F2D1E72"/>
    <w:rsid w:val="7F8217D3"/>
    <w:rsid w:val="7FEB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2"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600" w:lineRule="exact"/>
      <w:ind w:firstLineChars="200" w:firstLine="1100"/>
      <w:jc w:val="both"/>
    </w:pPr>
    <w:rPr>
      <w:rFonts w:cstheme="minorBidi"/>
      <w:kern w:val="2"/>
      <w:sz w:val="28"/>
      <w:szCs w:val="24"/>
    </w:rPr>
  </w:style>
  <w:style w:type="paragraph" w:styleId="1">
    <w:name w:val="heading 1"/>
    <w:basedOn w:val="a"/>
    <w:next w:val="a"/>
    <w:qFormat/>
    <w:pPr>
      <w:keepNext/>
      <w:spacing w:beforeLines="50" w:before="50" w:line="240" w:lineRule="auto"/>
      <w:ind w:firstLineChars="0" w:firstLine="0"/>
      <w:outlineLvl w:val="0"/>
    </w:pPr>
    <w:rPr>
      <w:rFonts w:eastAsia="仿宋_GB2312"/>
      <w:b/>
      <w:kern w:val="44"/>
      <w:sz w:val="32"/>
    </w:rPr>
  </w:style>
  <w:style w:type="paragraph" w:styleId="2">
    <w:name w:val="heading 2"/>
    <w:basedOn w:val="a"/>
    <w:next w:val="a"/>
    <w:link w:val="2Char"/>
    <w:unhideWhenUsed/>
    <w:qFormat/>
    <w:pPr>
      <w:spacing w:before="140" w:after="140" w:line="240" w:lineRule="auto"/>
      <w:outlineLvl w:val="1"/>
    </w:pPr>
    <w:rPr>
      <w:rFonts w:eastAsia="仿宋_GB2312"/>
      <w:b/>
    </w:rPr>
  </w:style>
  <w:style w:type="paragraph" w:styleId="3">
    <w:name w:val="heading 3"/>
    <w:basedOn w:val="a"/>
    <w:next w:val="a"/>
    <w:unhideWhenUsed/>
    <w:qFormat/>
    <w:pPr>
      <w:keepNext/>
      <w:keepLines/>
      <w:outlineLvl w:val="2"/>
    </w:pPr>
    <w:rPr>
      <w:rFonts w:eastAsia="仿宋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character" w:customStyle="1" w:styleId="Char">
    <w:name w:val="正文文本 Char"/>
    <w:basedOn w:val="a1"/>
    <w:link w:val="a0"/>
    <w:qFormat/>
    <w:rPr>
      <w:rFonts w:cstheme="minorBidi"/>
      <w:kern w:val="2"/>
      <w:sz w:val="28"/>
      <w:szCs w:val="24"/>
    </w:rPr>
  </w:style>
  <w:style w:type="character" w:customStyle="1" w:styleId="2Char">
    <w:name w:val="标题 2 Char"/>
    <w:basedOn w:val="a1"/>
    <w:link w:val="2"/>
    <w:qFormat/>
    <w:rsid w:val="00A9503F"/>
    <w:rPr>
      <w:rFonts w:eastAsia="仿宋_GB2312" w:cstheme="minorBidi"/>
      <w:b/>
      <w:kern w:val="2"/>
      <w:sz w:val="28"/>
      <w:szCs w:val="24"/>
    </w:rPr>
  </w:style>
  <w:style w:type="paragraph" w:styleId="a4">
    <w:name w:val="annotation text"/>
    <w:basedOn w:val="a"/>
    <w:link w:val="Char0"/>
    <w:qFormat/>
    <w:pPr>
      <w:jc w:val="left"/>
    </w:pPr>
  </w:style>
  <w:style w:type="character" w:customStyle="1" w:styleId="Char0">
    <w:name w:val="批注文字 Char"/>
    <w:basedOn w:val="a1"/>
    <w:link w:val="a4"/>
    <w:qFormat/>
    <w:rsid w:val="00F65D52"/>
    <w:rPr>
      <w:rFonts w:cstheme="minorBidi"/>
      <w:kern w:val="2"/>
      <w:sz w:val="28"/>
      <w:szCs w:val="24"/>
    </w:rPr>
  </w:style>
  <w:style w:type="paragraph" w:styleId="a5">
    <w:name w:val="Balloon Text"/>
    <w:basedOn w:val="a"/>
    <w:link w:val="Char1"/>
    <w:qFormat/>
    <w:pPr>
      <w:spacing w:line="240" w:lineRule="auto"/>
    </w:pPr>
    <w:rPr>
      <w:sz w:val="18"/>
      <w:szCs w:val="18"/>
    </w:rPr>
  </w:style>
  <w:style w:type="character" w:customStyle="1" w:styleId="Char1">
    <w:name w:val="批注框文本 Char"/>
    <w:basedOn w:val="a1"/>
    <w:link w:val="a5"/>
    <w:qFormat/>
    <w:rPr>
      <w:rFonts w:ascii="Times New Roman" w:eastAsia="仿宋_GB2312" w:hAnsi="Times New Roman"/>
      <w:kern w:val="2"/>
      <w:sz w:val="18"/>
      <w:szCs w:val="18"/>
    </w:rPr>
  </w:style>
  <w:style w:type="paragraph" w:styleId="a6">
    <w:name w:val="footer"/>
    <w:basedOn w:val="a"/>
    <w:link w:val="Char2"/>
    <w:uiPriority w:val="99"/>
    <w:qFormat/>
    <w:pPr>
      <w:tabs>
        <w:tab w:val="center" w:pos="4153"/>
        <w:tab w:val="right" w:pos="8306"/>
      </w:tabs>
      <w:jc w:val="left"/>
    </w:pPr>
    <w:rPr>
      <w:sz w:val="18"/>
    </w:rPr>
  </w:style>
  <w:style w:type="character" w:customStyle="1" w:styleId="Char2">
    <w:name w:val="页脚 Char"/>
    <w:basedOn w:val="a1"/>
    <w:link w:val="a6"/>
    <w:uiPriority w:val="99"/>
    <w:qFormat/>
    <w:rsid w:val="005C62D4"/>
    <w:rPr>
      <w:rFonts w:cstheme="minorBidi"/>
      <w:kern w:val="2"/>
      <w:sz w:val="18"/>
      <w:szCs w:val="24"/>
    </w:rPr>
  </w:style>
  <w:style w:type="paragraph" w:styleId="a7">
    <w:name w:val="header"/>
    <w:basedOn w:val="a"/>
    <w:link w:val="Char3"/>
    <w:qFormat/>
    <w:pPr>
      <w:pBdr>
        <w:bottom w:val="single" w:sz="6" w:space="1" w:color="auto"/>
      </w:pBdr>
      <w:tabs>
        <w:tab w:val="center" w:pos="4153"/>
        <w:tab w:val="right" w:pos="8306"/>
      </w:tabs>
      <w:spacing w:line="240" w:lineRule="atLeast"/>
      <w:jc w:val="center"/>
    </w:pPr>
    <w:rPr>
      <w:sz w:val="18"/>
      <w:szCs w:val="18"/>
    </w:rPr>
  </w:style>
  <w:style w:type="character" w:customStyle="1" w:styleId="Char3">
    <w:name w:val="页眉 Char"/>
    <w:basedOn w:val="a1"/>
    <w:link w:val="a7"/>
    <w:qFormat/>
    <w:rPr>
      <w:rFonts w:ascii="Times New Roman" w:eastAsia="仿宋_GB2312" w:hAnsi="Times New Roman"/>
      <w:kern w:val="2"/>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21">
    <w:name w:val="Body Text 2"/>
    <w:basedOn w:val="a"/>
    <w:link w:val="2Char0"/>
    <w:qFormat/>
    <w:pPr>
      <w:spacing w:after="120" w:line="480" w:lineRule="auto"/>
    </w:pPr>
  </w:style>
  <w:style w:type="character" w:customStyle="1" w:styleId="2Char0">
    <w:name w:val="正文文本 2 Char"/>
    <w:basedOn w:val="a1"/>
    <w:link w:val="21"/>
    <w:qFormat/>
    <w:rPr>
      <w:rFonts w:ascii="Times New Roman" w:eastAsia="仿宋_GB2312" w:hAnsi="Times New Roman"/>
      <w:kern w:val="2"/>
      <w:sz w:val="28"/>
      <w:szCs w:val="24"/>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0"/>
    <w:link w:val="Char4"/>
    <w:qFormat/>
    <w:pPr>
      <w:spacing w:after="120"/>
      <w:ind w:firstLineChars="100" w:firstLine="420"/>
    </w:pPr>
  </w:style>
  <w:style w:type="character" w:customStyle="1" w:styleId="Char4">
    <w:name w:val="正文首行缩进 Char"/>
    <w:basedOn w:val="Char"/>
    <w:link w:val="a9"/>
    <w:qFormat/>
    <w:rPr>
      <w:rFonts w:cstheme="minorBidi"/>
      <w:kern w:val="2"/>
      <w:sz w:val="28"/>
      <w:szCs w:val="24"/>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rPr>
  </w:style>
  <w:style w:type="character" w:styleId="ac">
    <w:name w:val="Hyperlink"/>
    <w:basedOn w:val="a1"/>
    <w:uiPriority w:val="99"/>
    <w:unhideWhenUsed/>
    <w:qFormat/>
    <w:rPr>
      <w:color w:val="0563C1" w:themeColor="hyperlink"/>
      <w:u w:val="single"/>
    </w:rPr>
  </w:style>
  <w:style w:type="paragraph" w:customStyle="1" w:styleId="Bodytext1">
    <w:name w:val="Body text|1"/>
    <w:basedOn w:val="a"/>
    <w:qFormat/>
    <w:pPr>
      <w:spacing w:line="422" w:lineRule="auto"/>
      <w:ind w:firstLine="400"/>
    </w:pPr>
    <w:rPr>
      <w:rFonts w:ascii="宋体" w:hAnsi="宋体" w:cs="宋体"/>
      <w:szCs w:val="28"/>
      <w:lang w:val="zh-TW" w:eastAsia="zh-TW" w:bidi="zh-TW"/>
    </w:rPr>
  </w:style>
  <w:style w:type="paragraph" w:customStyle="1" w:styleId="Default">
    <w:name w:val="Default"/>
    <w:qFormat/>
    <w:pPr>
      <w:widowControl w:val="0"/>
      <w:autoSpaceDE w:val="0"/>
      <w:autoSpaceDN w:val="0"/>
      <w:adjustRightInd w:val="0"/>
    </w:pPr>
    <w:rPr>
      <w:rFonts w:ascii="宋体.阅擪.." w:eastAsia="宋体.阅擪.." w:hAnsiTheme="minorHAnsi" w:cs="宋体.阅擪.."/>
      <w:color w:val="000000"/>
      <w:sz w:val="24"/>
      <w:szCs w:val="24"/>
    </w:rPr>
  </w:style>
  <w:style w:type="character" w:customStyle="1" w:styleId="font41">
    <w:name w:val="font41"/>
    <w:basedOn w:val="a1"/>
    <w:qFormat/>
    <w:rPr>
      <w:rFonts w:ascii="仿宋" w:eastAsia="仿宋" w:hAnsi="仿宋" w:cs="仿宋"/>
      <w:color w:val="000000"/>
      <w:sz w:val="21"/>
      <w:szCs w:val="21"/>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正文1"/>
    <w:qFormat/>
    <w:pPr>
      <w:jc w:val="both"/>
    </w:pPr>
    <w:rPr>
      <w:kern w:val="2"/>
      <w:sz w:val="21"/>
      <w:szCs w:val="21"/>
    </w:rPr>
  </w:style>
  <w:style w:type="character" w:customStyle="1" w:styleId="15">
    <w:name w:val="15"/>
    <w:basedOn w:val="a1"/>
    <w:qFormat/>
    <w:rPr>
      <w:rFonts w:ascii="Times New Roman" w:hAnsi="Times New Roman" w:cs="Times New Roman" w:hint="default"/>
      <w:b/>
    </w:rPr>
  </w:style>
  <w:style w:type="paragraph" w:customStyle="1" w:styleId="22">
    <w:name w:val="正文2"/>
    <w:qFormat/>
    <w:pPr>
      <w:jc w:val="both"/>
    </w:pPr>
    <w:rPr>
      <w:kern w:val="2"/>
      <w:sz w:val="21"/>
      <w:szCs w:val="21"/>
    </w:rPr>
  </w:style>
  <w:style w:type="character" w:customStyle="1" w:styleId="font31">
    <w:name w:val="font31"/>
    <w:basedOn w:val="a1"/>
    <w:qFormat/>
    <w:rPr>
      <w:rFonts w:ascii="Times New Roman" w:hAnsi="Times New Roman" w:cs="Times New Roman" w:hint="default"/>
      <w:color w:val="000000"/>
      <w:sz w:val="21"/>
      <w:szCs w:val="21"/>
      <w:u w:val="none"/>
    </w:rPr>
  </w:style>
  <w:style w:type="character" w:styleId="ad">
    <w:name w:val="annotation reference"/>
    <w:basedOn w:val="a1"/>
    <w:semiHidden/>
    <w:unhideWhenUsed/>
    <w:qFormat/>
    <w:rsid w:val="00F65D52"/>
    <w:rPr>
      <w:sz w:val="21"/>
      <w:szCs w:val="21"/>
    </w:rPr>
  </w:style>
  <w:style w:type="paragraph" w:styleId="ae">
    <w:name w:val="annotation subject"/>
    <w:basedOn w:val="a4"/>
    <w:next w:val="a4"/>
    <w:link w:val="Char5"/>
    <w:semiHidden/>
    <w:unhideWhenUsed/>
    <w:qFormat/>
    <w:rsid w:val="00F65D52"/>
    <w:rPr>
      <w:b/>
      <w:bCs/>
    </w:rPr>
  </w:style>
  <w:style w:type="character" w:customStyle="1" w:styleId="Char5">
    <w:name w:val="批注主题 Char"/>
    <w:basedOn w:val="Char0"/>
    <w:link w:val="ae"/>
    <w:semiHidden/>
    <w:qFormat/>
    <w:rsid w:val="00F65D52"/>
    <w:rPr>
      <w:rFonts w:cstheme="minorBidi"/>
      <w:b/>
      <w:bCs/>
      <w:kern w:val="2"/>
      <w:sz w:val="28"/>
      <w:szCs w:val="24"/>
    </w:rPr>
  </w:style>
  <w:style w:type="paragraph" w:styleId="TOC">
    <w:name w:val="TOC Heading"/>
    <w:basedOn w:val="1"/>
    <w:next w:val="a"/>
    <w:uiPriority w:val="39"/>
    <w:semiHidden/>
    <w:unhideWhenUsed/>
    <w:qFormat/>
    <w:rsid w:val="001841A5"/>
    <w:pPr>
      <w:keepLines/>
      <w:widowControl/>
      <w:adjustRightInd/>
      <w:snapToGrid/>
      <w:spacing w:beforeLines="0"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30">
    <w:name w:val="toc 3"/>
    <w:basedOn w:val="a"/>
    <w:next w:val="a"/>
    <w:autoRedefine/>
    <w:uiPriority w:val="39"/>
    <w:semiHidden/>
    <w:unhideWhenUsed/>
    <w:qFormat/>
    <w:rsid w:val="001841A5"/>
    <w:pPr>
      <w:widowControl/>
      <w:adjustRightInd/>
      <w:snapToGrid/>
      <w:spacing w:after="100" w:line="276" w:lineRule="auto"/>
      <w:ind w:left="440" w:firstLineChars="0" w:firstLine="0"/>
      <w:jc w:val="left"/>
    </w:pPr>
    <w:rPr>
      <w:rFonts w:asciiTheme="minorHAnsi" w:eastAsiaTheme="minorEastAsia" w:hAnsiTheme="minorHAns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2"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600" w:lineRule="exact"/>
      <w:ind w:firstLineChars="200" w:firstLine="1100"/>
      <w:jc w:val="both"/>
    </w:pPr>
    <w:rPr>
      <w:rFonts w:cstheme="minorBidi"/>
      <w:kern w:val="2"/>
      <w:sz w:val="28"/>
      <w:szCs w:val="24"/>
    </w:rPr>
  </w:style>
  <w:style w:type="paragraph" w:styleId="1">
    <w:name w:val="heading 1"/>
    <w:basedOn w:val="a"/>
    <w:next w:val="a"/>
    <w:qFormat/>
    <w:pPr>
      <w:keepNext/>
      <w:spacing w:beforeLines="50" w:before="50" w:line="240" w:lineRule="auto"/>
      <w:ind w:firstLineChars="0" w:firstLine="0"/>
      <w:outlineLvl w:val="0"/>
    </w:pPr>
    <w:rPr>
      <w:rFonts w:eastAsia="仿宋_GB2312"/>
      <w:b/>
      <w:kern w:val="44"/>
      <w:sz w:val="32"/>
    </w:rPr>
  </w:style>
  <w:style w:type="paragraph" w:styleId="2">
    <w:name w:val="heading 2"/>
    <w:basedOn w:val="a"/>
    <w:next w:val="a"/>
    <w:link w:val="2Char"/>
    <w:unhideWhenUsed/>
    <w:qFormat/>
    <w:pPr>
      <w:spacing w:before="140" w:after="140" w:line="240" w:lineRule="auto"/>
      <w:outlineLvl w:val="1"/>
    </w:pPr>
    <w:rPr>
      <w:rFonts w:eastAsia="仿宋_GB2312"/>
      <w:b/>
    </w:rPr>
  </w:style>
  <w:style w:type="paragraph" w:styleId="3">
    <w:name w:val="heading 3"/>
    <w:basedOn w:val="a"/>
    <w:next w:val="a"/>
    <w:unhideWhenUsed/>
    <w:qFormat/>
    <w:pPr>
      <w:keepNext/>
      <w:keepLines/>
      <w:outlineLvl w:val="2"/>
    </w:pPr>
    <w:rPr>
      <w:rFonts w:eastAsia="仿宋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character" w:customStyle="1" w:styleId="Char">
    <w:name w:val="正文文本 Char"/>
    <w:basedOn w:val="a1"/>
    <w:link w:val="a0"/>
    <w:qFormat/>
    <w:rPr>
      <w:rFonts w:cstheme="minorBidi"/>
      <w:kern w:val="2"/>
      <w:sz w:val="28"/>
      <w:szCs w:val="24"/>
    </w:rPr>
  </w:style>
  <w:style w:type="character" w:customStyle="1" w:styleId="2Char">
    <w:name w:val="标题 2 Char"/>
    <w:basedOn w:val="a1"/>
    <w:link w:val="2"/>
    <w:qFormat/>
    <w:rsid w:val="00A9503F"/>
    <w:rPr>
      <w:rFonts w:eastAsia="仿宋_GB2312" w:cstheme="minorBidi"/>
      <w:b/>
      <w:kern w:val="2"/>
      <w:sz w:val="28"/>
      <w:szCs w:val="24"/>
    </w:rPr>
  </w:style>
  <w:style w:type="paragraph" w:styleId="a4">
    <w:name w:val="annotation text"/>
    <w:basedOn w:val="a"/>
    <w:link w:val="Char0"/>
    <w:qFormat/>
    <w:pPr>
      <w:jc w:val="left"/>
    </w:pPr>
  </w:style>
  <w:style w:type="character" w:customStyle="1" w:styleId="Char0">
    <w:name w:val="批注文字 Char"/>
    <w:basedOn w:val="a1"/>
    <w:link w:val="a4"/>
    <w:qFormat/>
    <w:rsid w:val="00F65D52"/>
    <w:rPr>
      <w:rFonts w:cstheme="minorBidi"/>
      <w:kern w:val="2"/>
      <w:sz w:val="28"/>
      <w:szCs w:val="24"/>
    </w:rPr>
  </w:style>
  <w:style w:type="paragraph" w:styleId="a5">
    <w:name w:val="Balloon Text"/>
    <w:basedOn w:val="a"/>
    <w:link w:val="Char1"/>
    <w:qFormat/>
    <w:pPr>
      <w:spacing w:line="240" w:lineRule="auto"/>
    </w:pPr>
    <w:rPr>
      <w:sz w:val="18"/>
      <w:szCs w:val="18"/>
    </w:rPr>
  </w:style>
  <w:style w:type="character" w:customStyle="1" w:styleId="Char1">
    <w:name w:val="批注框文本 Char"/>
    <w:basedOn w:val="a1"/>
    <w:link w:val="a5"/>
    <w:qFormat/>
    <w:rPr>
      <w:rFonts w:ascii="Times New Roman" w:eastAsia="仿宋_GB2312" w:hAnsi="Times New Roman"/>
      <w:kern w:val="2"/>
      <w:sz w:val="18"/>
      <w:szCs w:val="18"/>
    </w:rPr>
  </w:style>
  <w:style w:type="paragraph" w:styleId="a6">
    <w:name w:val="footer"/>
    <w:basedOn w:val="a"/>
    <w:link w:val="Char2"/>
    <w:uiPriority w:val="99"/>
    <w:qFormat/>
    <w:pPr>
      <w:tabs>
        <w:tab w:val="center" w:pos="4153"/>
        <w:tab w:val="right" w:pos="8306"/>
      </w:tabs>
      <w:jc w:val="left"/>
    </w:pPr>
    <w:rPr>
      <w:sz w:val="18"/>
    </w:rPr>
  </w:style>
  <w:style w:type="character" w:customStyle="1" w:styleId="Char2">
    <w:name w:val="页脚 Char"/>
    <w:basedOn w:val="a1"/>
    <w:link w:val="a6"/>
    <w:uiPriority w:val="99"/>
    <w:qFormat/>
    <w:rsid w:val="005C62D4"/>
    <w:rPr>
      <w:rFonts w:cstheme="minorBidi"/>
      <w:kern w:val="2"/>
      <w:sz w:val="18"/>
      <w:szCs w:val="24"/>
    </w:rPr>
  </w:style>
  <w:style w:type="paragraph" w:styleId="a7">
    <w:name w:val="header"/>
    <w:basedOn w:val="a"/>
    <w:link w:val="Char3"/>
    <w:qFormat/>
    <w:pPr>
      <w:pBdr>
        <w:bottom w:val="single" w:sz="6" w:space="1" w:color="auto"/>
      </w:pBdr>
      <w:tabs>
        <w:tab w:val="center" w:pos="4153"/>
        <w:tab w:val="right" w:pos="8306"/>
      </w:tabs>
      <w:spacing w:line="240" w:lineRule="atLeast"/>
      <w:jc w:val="center"/>
    </w:pPr>
    <w:rPr>
      <w:sz w:val="18"/>
      <w:szCs w:val="18"/>
    </w:rPr>
  </w:style>
  <w:style w:type="character" w:customStyle="1" w:styleId="Char3">
    <w:name w:val="页眉 Char"/>
    <w:basedOn w:val="a1"/>
    <w:link w:val="a7"/>
    <w:qFormat/>
    <w:rPr>
      <w:rFonts w:ascii="Times New Roman" w:eastAsia="仿宋_GB2312" w:hAnsi="Times New Roman"/>
      <w:kern w:val="2"/>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21">
    <w:name w:val="Body Text 2"/>
    <w:basedOn w:val="a"/>
    <w:link w:val="2Char0"/>
    <w:qFormat/>
    <w:pPr>
      <w:spacing w:after="120" w:line="480" w:lineRule="auto"/>
    </w:pPr>
  </w:style>
  <w:style w:type="character" w:customStyle="1" w:styleId="2Char0">
    <w:name w:val="正文文本 2 Char"/>
    <w:basedOn w:val="a1"/>
    <w:link w:val="21"/>
    <w:qFormat/>
    <w:rPr>
      <w:rFonts w:ascii="Times New Roman" w:eastAsia="仿宋_GB2312" w:hAnsi="Times New Roman"/>
      <w:kern w:val="2"/>
      <w:sz w:val="28"/>
      <w:szCs w:val="24"/>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0"/>
    <w:link w:val="Char4"/>
    <w:qFormat/>
    <w:pPr>
      <w:spacing w:after="120"/>
      <w:ind w:firstLineChars="100" w:firstLine="420"/>
    </w:pPr>
  </w:style>
  <w:style w:type="character" w:customStyle="1" w:styleId="Char4">
    <w:name w:val="正文首行缩进 Char"/>
    <w:basedOn w:val="Char"/>
    <w:link w:val="a9"/>
    <w:qFormat/>
    <w:rPr>
      <w:rFonts w:cstheme="minorBidi"/>
      <w:kern w:val="2"/>
      <w:sz w:val="28"/>
      <w:szCs w:val="24"/>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rPr>
  </w:style>
  <w:style w:type="character" w:styleId="ac">
    <w:name w:val="Hyperlink"/>
    <w:basedOn w:val="a1"/>
    <w:uiPriority w:val="99"/>
    <w:unhideWhenUsed/>
    <w:qFormat/>
    <w:rPr>
      <w:color w:val="0563C1" w:themeColor="hyperlink"/>
      <w:u w:val="single"/>
    </w:rPr>
  </w:style>
  <w:style w:type="paragraph" w:customStyle="1" w:styleId="Bodytext1">
    <w:name w:val="Body text|1"/>
    <w:basedOn w:val="a"/>
    <w:qFormat/>
    <w:pPr>
      <w:spacing w:line="422" w:lineRule="auto"/>
      <w:ind w:firstLine="400"/>
    </w:pPr>
    <w:rPr>
      <w:rFonts w:ascii="宋体" w:hAnsi="宋体" w:cs="宋体"/>
      <w:szCs w:val="28"/>
      <w:lang w:val="zh-TW" w:eastAsia="zh-TW" w:bidi="zh-TW"/>
    </w:rPr>
  </w:style>
  <w:style w:type="paragraph" w:customStyle="1" w:styleId="Default">
    <w:name w:val="Default"/>
    <w:qFormat/>
    <w:pPr>
      <w:widowControl w:val="0"/>
      <w:autoSpaceDE w:val="0"/>
      <w:autoSpaceDN w:val="0"/>
      <w:adjustRightInd w:val="0"/>
    </w:pPr>
    <w:rPr>
      <w:rFonts w:ascii="宋体.阅擪.." w:eastAsia="宋体.阅擪.." w:hAnsiTheme="minorHAnsi" w:cs="宋体.阅擪.."/>
      <w:color w:val="000000"/>
      <w:sz w:val="24"/>
      <w:szCs w:val="24"/>
    </w:rPr>
  </w:style>
  <w:style w:type="character" w:customStyle="1" w:styleId="font41">
    <w:name w:val="font41"/>
    <w:basedOn w:val="a1"/>
    <w:qFormat/>
    <w:rPr>
      <w:rFonts w:ascii="仿宋" w:eastAsia="仿宋" w:hAnsi="仿宋" w:cs="仿宋"/>
      <w:color w:val="000000"/>
      <w:sz w:val="21"/>
      <w:szCs w:val="21"/>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正文1"/>
    <w:qFormat/>
    <w:pPr>
      <w:jc w:val="both"/>
    </w:pPr>
    <w:rPr>
      <w:kern w:val="2"/>
      <w:sz w:val="21"/>
      <w:szCs w:val="21"/>
    </w:rPr>
  </w:style>
  <w:style w:type="character" w:customStyle="1" w:styleId="15">
    <w:name w:val="15"/>
    <w:basedOn w:val="a1"/>
    <w:qFormat/>
    <w:rPr>
      <w:rFonts w:ascii="Times New Roman" w:hAnsi="Times New Roman" w:cs="Times New Roman" w:hint="default"/>
      <w:b/>
    </w:rPr>
  </w:style>
  <w:style w:type="paragraph" w:customStyle="1" w:styleId="22">
    <w:name w:val="正文2"/>
    <w:qFormat/>
    <w:pPr>
      <w:jc w:val="both"/>
    </w:pPr>
    <w:rPr>
      <w:kern w:val="2"/>
      <w:sz w:val="21"/>
      <w:szCs w:val="21"/>
    </w:rPr>
  </w:style>
  <w:style w:type="character" w:customStyle="1" w:styleId="font31">
    <w:name w:val="font31"/>
    <w:basedOn w:val="a1"/>
    <w:qFormat/>
    <w:rPr>
      <w:rFonts w:ascii="Times New Roman" w:hAnsi="Times New Roman" w:cs="Times New Roman" w:hint="default"/>
      <w:color w:val="000000"/>
      <w:sz w:val="21"/>
      <w:szCs w:val="21"/>
      <w:u w:val="none"/>
    </w:rPr>
  </w:style>
  <w:style w:type="character" w:styleId="ad">
    <w:name w:val="annotation reference"/>
    <w:basedOn w:val="a1"/>
    <w:semiHidden/>
    <w:unhideWhenUsed/>
    <w:qFormat/>
    <w:rsid w:val="00F65D52"/>
    <w:rPr>
      <w:sz w:val="21"/>
      <w:szCs w:val="21"/>
    </w:rPr>
  </w:style>
  <w:style w:type="paragraph" w:styleId="ae">
    <w:name w:val="annotation subject"/>
    <w:basedOn w:val="a4"/>
    <w:next w:val="a4"/>
    <w:link w:val="Char5"/>
    <w:semiHidden/>
    <w:unhideWhenUsed/>
    <w:qFormat/>
    <w:rsid w:val="00F65D52"/>
    <w:rPr>
      <w:b/>
      <w:bCs/>
    </w:rPr>
  </w:style>
  <w:style w:type="character" w:customStyle="1" w:styleId="Char5">
    <w:name w:val="批注主题 Char"/>
    <w:basedOn w:val="Char0"/>
    <w:link w:val="ae"/>
    <w:semiHidden/>
    <w:qFormat/>
    <w:rsid w:val="00F65D52"/>
    <w:rPr>
      <w:rFonts w:cstheme="minorBidi"/>
      <w:b/>
      <w:bCs/>
      <w:kern w:val="2"/>
      <w:sz w:val="28"/>
      <w:szCs w:val="24"/>
    </w:rPr>
  </w:style>
  <w:style w:type="paragraph" w:styleId="TOC">
    <w:name w:val="TOC Heading"/>
    <w:basedOn w:val="1"/>
    <w:next w:val="a"/>
    <w:uiPriority w:val="39"/>
    <w:semiHidden/>
    <w:unhideWhenUsed/>
    <w:qFormat/>
    <w:rsid w:val="001841A5"/>
    <w:pPr>
      <w:keepLines/>
      <w:widowControl/>
      <w:adjustRightInd/>
      <w:snapToGrid/>
      <w:spacing w:beforeLines="0"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30">
    <w:name w:val="toc 3"/>
    <w:basedOn w:val="a"/>
    <w:next w:val="a"/>
    <w:autoRedefine/>
    <w:uiPriority w:val="39"/>
    <w:semiHidden/>
    <w:unhideWhenUsed/>
    <w:qFormat/>
    <w:rsid w:val="001841A5"/>
    <w:pPr>
      <w:widowControl/>
      <w:adjustRightInd/>
      <w:snapToGrid/>
      <w:spacing w:after="100" w:line="276" w:lineRule="auto"/>
      <w:ind w:left="440" w:firstLineChars="0" w:firstLine="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23">
      <w:bodyDiv w:val="1"/>
      <w:marLeft w:val="0"/>
      <w:marRight w:val="0"/>
      <w:marTop w:val="0"/>
      <w:marBottom w:val="0"/>
      <w:divBdr>
        <w:top w:val="none" w:sz="0" w:space="0" w:color="auto"/>
        <w:left w:val="none" w:sz="0" w:space="0" w:color="auto"/>
        <w:bottom w:val="none" w:sz="0" w:space="0" w:color="auto"/>
        <w:right w:val="none" w:sz="0" w:space="0" w:color="auto"/>
      </w:divBdr>
    </w:div>
    <w:div w:id="64382545">
      <w:bodyDiv w:val="1"/>
      <w:marLeft w:val="0"/>
      <w:marRight w:val="0"/>
      <w:marTop w:val="0"/>
      <w:marBottom w:val="0"/>
      <w:divBdr>
        <w:top w:val="none" w:sz="0" w:space="0" w:color="auto"/>
        <w:left w:val="none" w:sz="0" w:space="0" w:color="auto"/>
        <w:bottom w:val="none" w:sz="0" w:space="0" w:color="auto"/>
        <w:right w:val="none" w:sz="0" w:space="0" w:color="auto"/>
      </w:divBdr>
    </w:div>
    <w:div w:id="649362015">
      <w:bodyDiv w:val="1"/>
      <w:marLeft w:val="0"/>
      <w:marRight w:val="0"/>
      <w:marTop w:val="0"/>
      <w:marBottom w:val="0"/>
      <w:divBdr>
        <w:top w:val="none" w:sz="0" w:space="0" w:color="auto"/>
        <w:left w:val="none" w:sz="0" w:space="0" w:color="auto"/>
        <w:bottom w:val="none" w:sz="0" w:space="0" w:color="auto"/>
        <w:right w:val="none" w:sz="0" w:space="0" w:color="auto"/>
      </w:divBdr>
    </w:div>
    <w:div w:id="822770862">
      <w:bodyDiv w:val="1"/>
      <w:marLeft w:val="0"/>
      <w:marRight w:val="0"/>
      <w:marTop w:val="0"/>
      <w:marBottom w:val="0"/>
      <w:divBdr>
        <w:top w:val="none" w:sz="0" w:space="0" w:color="auto"/>
        <w:left w:val="none" w:sz="0" w:space="0" w:color="auto"/>
        <w:bottom w:val="none" w:sz="0" w:space="0" w:color="auto"/>
        <w:right w:val="none" w:sz="0" w:space="0" w:color="auto"/>
      </w:divBdr>
    </w:div>
    <w:div w:id="1073311317">
      <w:bodyDiv w:val="1"/>
      <w:marLeft w:val="0"/>
      <w:marRight w:val="0"/>
      <w:marTop w:val="0"/>
      <w:marBottom w:val="0"/>
      <w:divBdr>
        <w:top w:val="none" w:sz="0" w:space="0" w:color="auto"/>
        <w:left w:val="none" w:sz="0" w:space="0" w:color="auto"/>
        <w:bottom w:val="none" w:sz="0" w:space="0" w:color="auto"/>
        <w:right w:val="none" w:sz="0" w:space="0" w:color="auto"/>
      </w:divBdr>
    </w:div>
    <w:div w:id="1125195428">
      <w:bodyDiv w:val="1"/>
      <w:marLeft w:val="0"/>
      <w:marRight w:val="0"/>
      <w:marTop w:val="0"/>
      <w:marBottom w:val="0"/>
      <w:divBdr>
        <w:top w:val="none" w:sz="0" w:space="0" w:color="auto"/>
        <w:left w:val="none" w:sz="0" w:space="0" w:color="auto"/>
        <w:bottom w:val="none" w:sz="0" w:space="0" w:color="auto"/>
        <w:right w:val="none" w:sz="0" w:space="0" w:color="auto"/>
      </w:divBdr>
    </w:div>
    <w:div w:id="1168326176">
      <w:bodyDiv w:val="1"/>
      <w:marLeft w:val="0"/>
      <w:marRight w:val="0"/>
      <w:marTop w:val="0"/>
      <w:marBottom w:val="0"/>
      <w:divBdr>
        <w:top w:val="none" w:sz="0" w:space="0" w:color="auto"/>
        <w:left w:val="none" w:sz="0" w:space="0" w:color="auto"/>
        <w:bottom w:val="none" w:sz="0" w:space="0" w:color="auto"/>
        <w:right w:val="none" w:sz="0" w:space="0" w:color="auto"/>
      </w:divBdr>
    </w:div>
    <w:div w:id="1420639339">
      <w:bodyDiv w:val="1"/>
      <w:marLeft w:val="0"/>
      <w:marRight w:val="0"/>
      <w:marTop w:val="0"/>
      <w:marBottom w:val="0"/>
      <w:divBdr>
        <w:top w:val="none" w:sz="0" w:space="0" w:color="auto"/>
        <w:left w:val="none" w:sz="0" w:space="0" w:color="auto"/>
        <w:bottom w:val="none" w:sz="0" w:space="0" w:color="auto"/>
        <w:right w:val="none" w:sz="0" w:space="0" w:color="auto"/>
      </w:divBdr>
    </w:div>
    <w:div w:id="1699355735">
      <w:bodyDiv w:val="1"/>
      <w:marLeft w:val="0"/>
      <w:marRight w:val="0"/>
      <w:marTop w:val="0"/>
      <w:marBottom w:val="0"/>
      <w:divBdr>
        <w:top w:val="none" w:sz="0" w:space="0" w:color="auto"/>
        <w:left w:val="none" w:sz="0" w:space="0" w:color="auto"/>
        <w:bottom w:val="none" w:sz="0" w:space="0" w:color="auto"/>
        <w:right w:val="none" w:sz="0" w:space="0" w:color="auto"/>
      </w:divBdr>
    </w:div>
    <w:div w:id="201695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924C-6F6C-4832-8F66-4E1A7126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986</Words>
  <Characters>5622</Characters>
  <Application>Microsoft Office Word</Application>
  <DocSecurity>0</DocSecurity>
  <Lines>46</Lines>
  <Paragraphs>13</Paragraphs>
  <ScaleCrop>false</ScaleCrop>
  <Company>china</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minsi</dc:creator>
  <cp:lastModifiedBy>PC</cp:lastModifiedBy>
  <cp:revision>6</cp:revision>
  <cp:lastPrinted>2022-05-12T06:23:00Z</cp:lastPrinted>
  <dcterms:created xsi:type="dcterms:W3CDTF">2022-07-26T03:11:00Z</dcterms:created>
  <dcterms:modified xsi:type="dcterms:W3CDTF">2022-07-28T00:31:00Z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9532871A3D21434AA5212F2631247E1E</vt:lpwstr>
  </property>
</Properties>
</file>