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AC" w:rsidRDefault="00D31EAC">
      <w:pPr>
        <w:spacing w:line="640" w:lineRule="exact"/>
        <w:jc w:val="center"/>
        <w:textAlignment w:val="baseline"/>
        <w:rPr>
          <w:rFonts w:ascii="方正小标宋简体" w:eastAsia="方正小标宋简体" w:hAnsi="方正小标宋简体" w:cs="方正小标宋简体"/>
          <w:color w:val="000000"/>
          <w:sz w:val="44"/>
        </w:rPr>
      </w:pPr>
    </w:p>
    <w:p w:rsidR="00D31EAC" w:rsidRDefault="00D31EAC">
      <w:pPr>
        <w:spacing w:line="640" w:lineRule="exact"/>
        <w:jc w:val="center"/>
        <w:textAlignment w:val="baseline"/>
        <w:rPr>
          <w:rFonts w:ascii="方正小标宋简体" w:eastAsia="方正小标宋简体" w:hAnsi="方正小标宋简体" w:cs="方正小标宋简体"/>
          <w:color w:val="000000"/>
          <w:sz w:val="44"/>
        </w:rPr>
      </w:pPr>
    </w:p>
    <w:p w:rsidR="00D31EAC" w:rsidRDefault="00D31EAC">
      <w:pPr>
        <w:spacing w:line="640" w:lineRule="exact"/>
        <w:jc w:val="center"/>
        <w:textAlignment w:val="baseline"/>
        <w:rPr>
          <w:rFonts w:ascii="方正小标宋简体" w:eastAsia="方正小标宋简体" w:hAnsi="方正小标宋简体" w:cs="方正小标宋简体"/>
          <w:color w:val="000000"/>
          <w:sz w:val="44"/>
        </w:rPr>
      </w:pPr>
    </w:p>
    <w:p w:rsidR="00D31EAC" w:rsidRDefault="00561906">
      <w:pPr>
        <w:spacing w:line="520" w:lineRule="exact"/>
        <w:jc w:val="center"/>
        <w:textAlignment w:val="baseline"/>
        <w:rPr>
          <w:rFonts w:ascii="方正小标宋简体" w:eastAsia="方正小标宋简体" w:hAnsi="方正小标宋简体" w:cs="方正小标宋简体"/>
          <w:color w:val="000000"/>
          <w:sz w:val="44"/>
        </w:rPr>
      </w:pPr>
      <w:r>
        <w:rPr>
          <w:rFonts w:ascii="方正小标宋简体" w:eastAsia="方正小标宋简体" w:hAnsi="方正小标宋简体" w:cs="方正小标宋简体" w:hint="eastAsia"/>
          <w:color w:val="000000"/>
          <w:sz w:val="44"/>
        </w:rPr>
        <w:t>眉县发展和改革局</w:t>
      </w:r>
      <w:bookmarkStart w:id="0" w:name="_GoBack"/>
      <w:bookmarkEnd w:id="0"/>
    </w:p>
    <w:p w:rsidR="00D31EAC" w:rsidRDefault="00561906">
      <w:pPr>
        <w:spacing w:line="520" w:lineRule="exact"/>
        <w:jc w:val="center"/>
        <w:rPr>
          <w:rFonts w:ascii="方正小标宋简体" w:eastAsia="方正小标宋简体"/>
          <w:spacing w:val="-23"/>
          <w:sz w:val="44"/>
          <w:szCs w:val="44"/>
        </w:rPr>
      </w:pPr>
      <w:r>
        <w:rPr>
          <w:rFonts w:ascii="方正小标宋简体" w:eastAsia="方正小标宋简体" w:hint="eastAsia"/>
          <w:spacing w:val="-23"/>
          <w:sz w:val="44"/>
          <w:szCs w:val="44"/>
        </w:rPr>
        <w:t>关于</w:t>
      </w:r>
      <w:r>
        <w:rPr>
          <w:rFonts w:ascii="方正小标宋简体" w:eastAsia="方正小标宋简体" w:hAnsi="黑体" w:cs="Times New Roman" w:hint="eastAsia"/>
          <w:spacing w:val="-23"/>
          <w:sz w:val="44"/>
          <w:szCs w:val="44"/>
        </w:rPr>
        <w:t>征求</w:t>
      </w:r>
      <w:r>
        <w:rPr>
          <w:rFonts w:ascii="方正小标宋简体" w:eastAsia="方正小标宋简体" w:hAnsi="黑体" w:hint="eastAsia"/>
          <w:spacing w:val="-23"/>
          <w:sz w:val="44"/>
          <w:szCs w:val="44"/>
        </w:rPr>
        <w:t>《</w:t>
      </w:r>
      <w:r>
        <w:rPr>
          <w:rFonts w:ascii="方正小标宋简体" w:eastAsia="方正小标宋简体" w:hAnsi="黑体" w:hint="eastAsia"/>
          <w:spacing w:val="-23"/>
          <w:sz w:val="44"/>
          <w:szCs w:val="44"/>
        </w:rPr>
        <w:t>眉县</w:t>
      </w:r>
      <w:r>
        <w:rPr>
          <w:rFonts w:ascii="方正小标宋简体" w:eastAsia="方正小标宋简体" w:hint="eastAsia"/>
          <w:spacing w:val="-23"/>
          <w:sz w:val="44"/>
          <w:szCs w:val="44"/>
        </w:rPr>
        <w:t>2024</w:t>
      </w:r>
      <w:r>
        <w:rPr>
          <w:rFonts w:ascii="方正小标宋简体" w:eastAsia="方正小标宋简体" w:hint="eastAsia"/>
          <w:spacing w:val="-23"/>
          <w:sz w:val="44"/>
          <w:szCs w:val="44"/>
        </w:rPr>
        <w:t>年</w:t>
      </w:r>
      <w:r>
        <w:rPr>
          <w:rFonts w:ascii="方正小标宋简体" w:eastAsia="方正小标宋简体" w:hint="eastAsia"/>
          <w:spacing w:val="-23"/>
          <w:sz w:val="44"/>
          <w:szCs w:val="44"/>
        </w:rPr>
        <w:t>数字经济、</w:t>
      </w:r>
      <w:r>
        <w:rPr>
          <w:rFonts w:ascii="方正小标宋简体" w:eastAsia="方正小标宋简体" w:hint="eastAsia"/>
          <w:spacing w:val="-23"/>
          <w:sz w:val="44"/>
          <w:szCs w:val="44"/>
        </w:rPr>
        <w:t>新型智慧城市</w:t>
      </w:r>
    </w:p>
    <w:p w:rsidR="00D31EAC" w:rsidRDefault="00561906">
      <w:pPr>
        <w:spacing w:line="520" w:lineRule="exact"/>
        <w:jc w:val="center"/>
        <w:rPr>
          <w:rFonts w:ascii="方正小标宋简体" w:eastAsia="方正小标宋简体"/>
          <w:sz w:val="44"/>
          <w:szCs w:val="44"/>
        </w:rPr>
      </w:pPr>
      <w:r>
        <w:rPr>
          <w:rFonts w:ascii="方正小标宋简体" w:eastAsia="方正小标宋简体" w:hint="eastAsia"/>
          <w:spacing w:val="-23"/>
          <w:sz w:val="44"/>
          <w:szCs w:val="44"/>
        </w:rPr>
        <w:t>（</w:t>
      </w:r>
      <w:r>
        <w:rPr>
          <w:rFonts w:ascii="方正小标宋简体" w:eastAsia="方正小标宋简体" w:hint="eastAsia"/>
          <w:spacing w:val="-23"/>
          <w:sz w:val="44"/>
          <w:szCs w:val="44"/>
        </w:rPr>
        <w:t>数字</w:t>
      </w:r>
      <w:r>
        <w:rPr>
          <w:rFonts w:ascii="方正小标宋简体" w:eastAsia="方正小标宋简体" w:hint="eastAsia"/>
          <w:sz w:val="44"/>
          <w:szCs w:val="44"/>
        </w:rPr>
        <w:t>政府</w:t>
      </w:r>
      <w:r>
        <w:rPr>
          <w:rFonts w:ascii="方正小标宋简体" w:eastAsia="方正小标宋简体" w:hint="eastAsia"/>
          <w:sz w:val="44"/>
          <w:szCs w:val="44"/>
        </w:rPr>
        <w:t>）</w:t>
      </w:r>
      <w:r>
        <w:rPr>
          <w:rFonts w:ascii="方正小标宋简体" w:eastAsia="方正小标宋简体" w:hint="eastAsia"/>
          <w:sz w:val="44"/>
          <w:szCs w:val="44"/>
        </w:rPr>
        <w:t>建设及</w:t>
      </w:r>
      <w:r>
        <w:rPr>
          <w:rFonts w:ascii="方正小标宋简体" w:eastAsia="方正小标宋简体" w:hint="eastAsia"/>
          <w:sz w:val="44"/>
          <w:szCs w:val="44"/>
        </w:rPr>
        <w:t>元宇宙产业发展</w:t>
      </w:r>
      <w:r>
        <w:rPr>
          <w:rFonts w:ascii="方正小标宋简体" w:eastAsia="方正小标宋简体" w:hint="eastAsia"/>
          <w:sz w:val="44"/>
          <w:szCs w:val="44"/>
        </w:rPr>
        <w:t>工作要点》</w:t>
      </w:r>
    </w:p>
    <w:p w:rsidR="00D31EAC" w:rsidRDefault="00561906">
      <w:pPr>
        <w:spacing w:line="520" w:lineRule="exact"/>
        <w:jc w:val="center"/>
        <w:rPr>
          <w:rFonts w:ascii="方正小标宋简体" w:eastAsia="方正小标宋简体"/>
          <w:sz w:val="40"/>
          <w:szCs w:val="40"/>
        </w:rPr>
      </w:pPr>
      <w:r>
        <w:rPr>
          <w:rFonts w:ascii="方正小标宋简体" w:eastAsia="方正小标宋简体" w:hint="eastAsia"/>
          <w:sz w:val="44"/>
          <w:szCs w:val="44"/>
        </w:rPr>
        <w:t>（征求意见稿）意见的</w:t>
      </w:r>
      <w:r>
        <w:rPr>
          <w:rFonts w:ascii="方正小标宋简体" w:eastAsia="方正小标宋简体" w:hAnsi="黑体" w:cs="Times New Roman" w:hint="eastAsia"/>
          <w:sz w:val="44"/>
          <w:szCs w:val="44"/>
        </w:rPr>
        <w:t>函</w:t>
      </w:r>
    </w:p>
    <w:p w:rsidR="00D31EAC" w:rsidRDefault="00D31EAC">
      <w:pPr>
        <w:spacing w:line="520" w:lineRule="exact"/>
        <w:jc w:val="center"/>
        <w:rPr>
          <w:rFonts w:ascii="方正小标宋_GBK" w:eastAsia="方正小标宋_GBK"/>
          <w:sz w:val="44"/>
          <w:szCs w:val="44"/>
        </w:rPr>
      </w:pPr>
    </w:p>
    <w:p w:rsidR="00D31EAC" w:rsidRDefault="00561906">
      <w:pPr>
        <w:spacing w:line="520" w:lineRule="exact"/>
        <w:rPr>
          <w:rFonts w:ascii="仿宋_GB2312" w:eastAsia="仿宋_GB2312"/>
          <w:spacing w:val="-4"/>
          <w:sz w:val="32"/>
          <w:szCs w:val="32"/>
        </w:rPr>
      </w:pPr>
      <w:r>
        <w:rPr>
          <w:rFonts w:ascii="仿宋_GB2312" w:eastAsia="仿宋_GB2312" w:hint="eastAsia"/>
          <w:spacing w:val="-4"/>
          <w:sz w:val="32"/>
          <w:szCs w:val="32"/>
        </w:rPr>
        <w:t>各镇人民政府、街道办事处，县政府各工作部门、直属机构：</w:t>
      </w:r>
    </w:p>
    <w:p w:rsidR="00D31EAC" w:rsidRDefault="00561906">
      <w:pPr>
        <w:spacing w:line="52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现将</w:t>
      </w:r>
      <w:r>
        <w:rPr>
          <w:rFonts w:ascii="仿宋_GB2312" w:eastAsia="仿宋_GB2312"/>
          <w:sz w:val="32"/>
          <w:szCs w:val="32"/>
        </w:rPr>
        <w:t>《</w:t>
      </w:r>
      <w:r>
        <w:rPr>
          <w:rFonts w:ascii="仿宋_GB2312" w:eastAsia="仿宋_GB2312" w:hint="eastAsia"/>
          <w:sz w:val="32"/>
          <w:szCs w:val="32"/>
        </w:rPr>
        <w:t>2024</w:t>
      </w:r>
      <w:r>
        <w:rPr>
          <w:rFonts w:ascii="仿宋_GB2312" w:eastAsia="仿宋_GB2312" w:hint="eastAsia"/>
          <w:sz w:val="32"/>
          <w:szCs w:val="32"/>
        </w:rPr>
        <w:t>年数字经济、新型智慧城市（数字政府）建设及元宇宙产业发展工作要点</w:t>
      </w:r>
      <w:r>
        <w:rPr>
          <w:rFonts w:ascii="仿宋_GB2312" w:eastAsia="仿宋_GB2312"/>
          <w:sz w:val="32"/>
          <w:szCs w:val="32"/>
        </w:rPr>
        <w:t>》</w:t>
      </w:r>
      <w:r>
        <w:rPr>
          <w:rFonts w:ascii="仿宋_GB2312" w:eastAsia="仿宋_GB2312" w:hAnsi="Calibri" w:cs="Times New Roman" w:hint="eastAsia"/>
          <w:sz w:val="32"/>
          <w:szCs w:val="32"/>
        </w:rPr>
        <w:t>（征求意见稿）印发你们，请结合各自实际提出修改意见或建议</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意见、建议可在原稿中修改或另附纸质说明</w:t>
      </w:r>
      <w:r>
        <w:rPr>
          <w:rFonts w:ascii="仿宋_GB2312" w:eastAsia="仿宋_GB2312" w:hAnsi="Calibri" w:cs="Times New Roman" w:hint="eastAsia"/>
          <w:sz w:val="32"/>
          <w:szCs w:val="32"/>
        </w:rPr>
        <w:t>，并确定一名此项工作分管领导及联络员。</w:t>
      </w:r>
      <w:r>
        <w:rPr>
          <w:rFonts w:ascii="仿宋_GB2312" w:eastAsia="仿宋_GB2312" w:hAnsi="Calibri" w:cs="Times New Roman" w:hint="eastAsia"/>
          <w:sz w:val="32"/>
          <w:szCs w:val="32"/>
        </w:rPr>
        <w:t>于</w:t>
      </w:r>
      <w:r>
        <w:rPr>
          <w:rFonts w:ascii="仿宋_GB2312" w:eastAsia="仿宋_GB2312" w:hint="eastAsia"/>
          <w:sz w:val="32"/>
          <w:szCs w:val="32"/>
        </w:rPr>
        <w:t>6</w:t>
      </w:r>
      <w:r>
        <w:rPr>
          <w:rFonts w:ascii="仿宋_GB2312" w:eastAsia="仿宋_GB2312" w:hAnsi="Calibri" w:cs="Times New Roman" w:hint="eastAsia"/>
          <w:sz w:val="32"/>
          <w:szCs w:val="32"/>
        </w:rPr>
        <w:t>月</w:t>
      </w:r>
      <w:r>
        <w:rPr>
          <w:rFonts w:ascii="仿宋_GB2312" w:eastAsia="仿宋_GB2312" w:hint="eastAsia"/>
          <w:sz w:val="32"/>
          <w:szCs w:val="32"/>
        </w:rPr>
        <w:t>27</w:t>
      </w:r>
      <w:r>
        <w:rPr>
          <w:rFonts w:ascii="仿宋_GB2312" w:eastAsia="仿宋_GB2312" w:hAnsi="Calibri" w:cs="Times New Roman" w:hint="eastAsia"/>
          <w:sz w:val="32"/>
          <w:szCs w:val="32"/>
        </w:rPr>
        <w:t>日</w:t>
      </w:r>
      <w:r>
        <w:rPr>
          <w:rFonts w:ascii="仿宋_GB2312" w:eastAsia="仿宋_GB2312" w:hAnsi="Calibri" w:cs="Times New Roman" w:hint="eastAsia"/>
          <w:sz w:val="32"/>
          <w:szCs w:val="32"/>
        </w:rPr>
        <w:t>（星期四）</w:t>
      </w:r>
      <w:r>
        <w:rPr>
          <w:rFonts w:ascii="仿宋_GB2312" w:eastAsia="仿宋_GB2312" w:hAnsi="Calibri" w:cs="Times New Roman" w:hint="eastAsia"/>
          <w:sz w:val="32"/>
          <w:szCs w:val="32"/>
        </w:rPr>
        <w:t>18:00</w:t>
      </w:r>
      <w:r>
        <w:rPr>
          <w:rFonts w:ascii="仿宋_GB2312" w:eastAsia="仿宋_GB2312" w:hAnsi="Calibri" w:cs="Times New Roman" w:hint="eastAsia"/>
          <w:sz w:val="32"/>
          <w:szCs w:val="32"/>
        </w:rPr>
        <w:t>时</w:t>
      </w:r>
      <w:r>
        <w:rPr>
          <w:rFonts w:ascii="仿宋_GB2312" w:eastAsia="仿宋_GB2312" w:hAnsi="Calibri" w:cs="Times New Roman" w:hint="eastAsia"/>
          <w:sz w:val="32"/>
          <w:szCs w:val="32"/>
        </w:rPr>
        <w:t>前，将</w:t>
      </w:r>
      <w:r>
        <w:rPr>
          <w:rFonts w:ascii="仿宋_GB2312" w:eastAsia="仿宋_GB2312" w:hAnsi="Calibri" w:cs="Times New Roman" w:hint="eastAsia"/>
          <w:sz w:val="32"/>
          <w:szCs w:val="32"/>
        </w:rPr>
        <w:t>书面意见建议及联络员信息</w:t>
      </w:r>
      <w:r>
        <w:rPr>
          <w:rFonts w:ascii="仿宋_GB2312" w:eastAsia="仿宋_GB2312" w:hAnsi="Calibri" w:cs="Times New Roman" w:hint="eastAsia"/>
          <w:sz w:val="32"/>
          <w:szCs w:val="32"/>
        </w:rPr>
        <w:t>加盖单位公章</w:t>
      </w:r>
      <w:r>
        <w:rPr>
          <w:rFonts w:ascii="仿宋_GB2312" w:eastAsia="仿宋_GB2312" w:hAnsi="Calibri" w:cs="Times New Roman" w:hint="eastAsia"/>
          <w:sz w:val="32"/>
          <w:szCs w:val="32"/>
        </w:rPr>
        <w:t>后，</w:t>
      </w:r>
      <w:r>
        <w:rPr>
          <w:rFonts w:ascii="仿宋_GB2312" w:eastAsia="仿宋_GB2312" w:hAnsi="Calibri" w:cs="Times New Roman" w:hint="eastAsia"/>
          <w:sz w:val="32"/>
          <w:szCs w:val="32"/>
        </w:rPr>
        <w:t>送至县数字化信息服务中心</w:t>
      </w:r>
      <w:r>
        <w:rPr>
          <w:rFonts w:ascii="仿宋_GB2312" w:eastAsia="仿宋_GB2312" w:hAnsi="Calibri" w:cs="Times New Roman" w:hint="eastAsia"/>
          <w:sz w:val="32"/>
          <w:szCs w:val="32"/>
        </w:rPr>
        <w:t>或扫描发送至邮箱</w:t>
      </w:r>
      <w:r>
        <w:rPr>
          <w:rFonts w:ascii="仿宋_GB2312" w:eastAsia="仿宋_GB2312" w:hAnsi="Calibri" w:cs="Times New Roman" w:hint="eastAsia"/>
          <w:sz w:val="32"/>
          <w:szCs w:val="32"/>
        </w:rPr>
        <w:t>mx5545900@163.com</w:t>
      </w:r>
      <w:r>
        <w:rPr>
          <w:rFonts w:ascii="仿宋_GB2312" w:eastAsia="仿宋_GB2312" w:hAnsi="Calibri" w:cs="Times New Roman" w:hint="eastAsia"/>
          <w:sz w:val="32"/>
          <w:szCs w:val="32"/>
        </w:rPr>
        <w:t>，无意见亦请来函回复</w:t>
      </w:r>
      <w:r>
        <w:rPr>
          <w:rFonts w:ascii="仿宋_GB2312" w:eastAsia="仿宋_GB2312" w:hAnsi="Calibri" w:cs="Times New Roman" w:hint="eastAsia"/>
          <w:sz w:val="32"/>
          <w:szCs w:val="32"/>
        </w:rPr>
        <w:t>。</w:t>
      </w:r>
    </w:p>
    <w:p w:rsidR="00D31EAC" w:rsidRDefault="00561906">
      <w:pPr>
        <w:spacing w:line="52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联络人：陈康</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联系电话：</w:t>
      </w:r>
      <w:r>
        <w:rPr>
          <w:rFonts w:ascii="仿宋_GB2312" w:eastAsia="仿宋_GB2312" w:hAnsi="Calibri" w:cs="Times New Roman" w:hint="eastAsia"/>
          <w:sz w:val="32"/>
          <w:szCs w:val="32"/>
        </w:rPr>
        <w:t>16609177961</w:t>
      </w:r>
    </w:p>
    <w:p w:rsidR="00D31EAC" w:rsidRDefault="00D31EAC">
      <w:pPr>
        <w:spacing w:line="520" w:lineRule="exact"/>
        <w:rPr>
          <w:rFonts w:ascii="仿宋_GB2312" w:eastAsia="仿宋_GB2312" w:hAnsi="Calibri" w:cs="Times New Roman"/>
          <w:sz w:val="32"/>
          <w:szCs w:val="32"/>
        </w:rPr>
      </w:pPr>
    </w:p>
    <w:p w:rsidR="00D31EAC" w:rsidRDefault="00561906">
      <w:pPr>
        <w:spacing w:line="520" w:lineRule="exact"/>
        <w:ind w:leftChars="304" w:left="1918" w:hangingChars="400" w:hanging="1280"/>
        <w:rPr>
          <w:rFonts w:ascii="仿宋_GB2312" w:eastAsia="仿宋_GB2312"/>
          <w:sz w:val="32"/>
          <w:szCs w:val="32"/>
        </w:rPr>
      </w:pPr>
      <w:r>
        <w:rPr>
          <w:rFonts w:ascii="仿宋_GB2312" w:eastAsia="仿宋_GB2312"/>
          <w:sz w:val="32"/>
          <w:szCs w:val="32"/>
        </w:rPr>
        <w:t>附件：</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眉县</w:t>
      </w:r>
      <w:r>
        <w:rPr>
          <w:rFonts w:ascii="仿宋_GB2312" w:eastAsia="仿宋_GB2312" w:hint="eastAsia"/>
          <w:sz w:val="32"/>
          <w:szCs w:val="32"/>
        </w:rPr>
        <w:t>2024</w:t>
      </w:r>
      <w:r>
        <w:rPr>
          <w:rFonts w:ascii="仿宋_GB2312" w:eastAsia="仿宋_GB2312" w:hint="eastAsia"/>
          <w:sz w:val="32"/>
          <w:szCs w:val="32"/>
        </w:rPr>
        <w:t>年数字经济、新型智慧城市（数字政府）建设及元宇宙产业发展工作要点</w:t>
      </w:r>
      <w:r>
        <w:rPr>
          <w:rFonts w:ascii="仿宋_GB2312" w:eastAsia="仿宋_GB2312"/>
          <w:sz w:val="32"/>
          <w:szCs w:val="32"/>
        </w:rPr>
        <w:t>》</w:t>
      </w:r>
      <w:r>
        <w:rPr>
          <w:rFonts w:ascii="仿宋_GB2312" w:eastAsia="仿宋_GB2312" w:hint="eastAsia"/>
          <w:sz w:val="32"/>
          <w:szCs w:val="32"/>
        </w:rPr>
        <w:t>（征求意见稿）</w:t>
      </w:r>
    </w:p>
    <w:p w:rsidR="00D31EAC" w:rsidRDefault="00561906">
      <w:pPr>
        <w:spacing w:line="520" w:lineRule="exact"/>
        <w:ind w:leftChars="304" w:left="1918" w:hangingChars="400" w:hanging="1280"/>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z w:val="32"/>
          <w:szCs w:val="32"/>
        </w:rPr>
        <w:t>眉县</w:t>
      </w:r>
      <w:r>
        <w:rPr>
          <w:rFonts w:ascii="仿宋_GB2312" w:eastAsia="仿宋_GB2312" w:hint="eastAsia"/>
          <w:sz w:val="32"/>
          <w:szCs w:val="32"/>
        </w:rPr>
        <w:t>2024</w:t>
      </w:r>
      <w:r>
        <w:rPr>
          <w:rFonts w:ascii="仿宋_GB2312" w:eastAsia="仿宋_GB2312" w:hint="eastAsia"/>
          <w:sz w:val="32"/>
          <w:szCs w:val="32"/>
        </w:rPr>
        <w:t>年数字经济、新型智慧城市（数字政府）建设及元宇宙产业发展工作联络员信息表</w:t>
      </w:r>
    </w:p>
    <w:p w:rsidR="00D31EAC" w:rsidRDefault="00D31EAC">
      <w:pPr>
        <w:spacing w:line="520" w:lineRule="exact"/>
        <w:ind w:firstLineChars="200" w:firstLine="640"/>
        <w:rPr>
          <w:rFonts w:ascii="仿宋_GB2312" w:eastAsia="仿宋_GB2312"/>
          <w:sz w:val="32"/>
          <w:szCs w:val="32"/>
        </w:rPr>
      </w:pPr>
    </w:p>
    <w:p w:rsidR="00D31EAC" w:rsidRDefault="00561906">
      <w:pPr>
        <w:spacing w:line="520" w:lineRule="exact"/>
        <w:ind w:firstLineChars="1650" w:firstLine="5280"/>
        <w:rPr>
          <w:rFonts w:ascii="仿宋_GB2312" w:eastAsia="仿宋_GB2312"/>
          <w:sz w:val="32"/>
          <w:szCs w:val="32"/>
        </w:rPr>
      </w:pPr>
      <w:r>
        <w:rPr>
          <w:rFonts w:ascii="仿宋_GB2312" w:eastAsia="仿宋_GB2312" w:hint="eastAsia"/>
          <w:sz w:val="32"/>
          <w:szCs w:val="32"/>
        </w:rPr>
        <w:t>眉县发展和改革局</w:t>
      </w:r>
    </w:p>
    <w:p w:rsidR="00D31EAC" w:rsidRDefault="00561906">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2024</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24</w:t>
      </w:r>
      <w:r>
        <w:rPr>
          <w:rFonts w:ascii="仿宋_GB2312" w:eastAsia="仿宋_GB2312" w:hint="eastAsia"/>
          <w:sz w:val="32"/>
          <w:szCs w:val="32"/>
        </w:rPr>
        <w:t>日</w:t>
      </w:r>
    </w:p>
    <w:p w:rsidR="00D31EAC" w:rsidRDefault="00D31EAC">
      <w:pPr>
        <w:overflowPunct w:val="0"/>
        <w:spacing w:line="580" w:lineRule="exact"/>
        <w:rPr>
          <w:rFonts w:ascii="黑体" w:eastAsia="黑体" w:hAnsi="黑体" w:cs="黑体"/>
          <w:color w:val="000000"/>
          <w:sz w:val="32"/>
          <w:szCs w:val="32"/>
        </w:rPr>
        <w:sectPr w:rsidR="00D31EAC">
          <w:pgSz w:w="11906" w:h="16838"/>
          <w:pgMar w:top="1417" w:right="1417" w:bottom="1417" w:left="1701" w:header="851" w:footer="850" w:gutter="0"/>
          <w:pgNumType w:fmt="numberInDash"/>
          <w:cols w:space="0"/>
          <w:docGrid w:linePitch="312"/>
        </w:sectPr>
      </w:pPr>
    </w:p>
    <w:p w:rsidR="00D31EAC" w:rsidRDefault="00561906">
      <w:pPr>
        <w:overflowPunct w:val="0"/>
        <w:spacing w:line="58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1</w:t>
      </w:r>
    </w:p>
    <w:p w:rsidR="00D31EAC" w:rsidRDefault="00561906">
      <w:pPr>
        <w:overflowPunct w:val="0"/>
        <w:spacing w:line="580" w:lineRule="exact"/>
        <w:jc w:val="center"/>
        <w:rPr>
          <w:rFonts w:ascii="方正小标宋简体" w:eastAsia="方正小标宋简体"/>
          <w:sz w:val="44"/>
          <w:szCs w:val="44"/>
        </w:rPr>
      </w:pPr>
      <w:r>
        <w:rPr>
          <w:rFonts w:ascii="方正小标宋简体" w:eastAsia="方正小标宋简体" w:hint="eastAsia"/>
          <w:sz w:val="44"/>
          <w:szCs w:val="44"/>
        </w:rPr>
        <w:t>眉县</w:t>
      </w:r>
      <w:r>
        <w:rPr>
          <w:rFonts w:ascii="方正小标宋简体" w:eastAsia="方正小标宋简体" w:hint="eastAsia"/>
          <w:sz w:val="44"/>
          <w:szCs w:val="44"/>
        </w:rPr>
        <w:t>2024</w:t>
      </w:r>
      <w:r>
        <w:rPr>
          <w:rFonts w:ascii="方正小标宋简体" w:eastAsia="方正小标宋简体" w:hint="eastAsia"/>
          <w:sz w:val="44"/>
          <w:szCs w:val="44"/>
        </w:rPr>
        <w:t>年</w:t>
      </w:r>
      <w:r>
        <w:rPr>
          <w:rFonts w:ascii="方正小标宋简体" w:eastAsia="方正小标宋简体" w:hint="eastAsia"/>
          <w:sz w:val="44"/>
          <w:szCs w:val="44"/>
        </w:rPr>
        <w:t>数字经济、</w:t>
      </w:r>
      <w:r>
        <w:rPr>
          <w:rFonts w:ascii="方正小标宋简体" w:eastAsia="方正小标宋简体" w:hint="eastAsia"/>
          <w:sz w:val="44"/>
          <w:szCs w:val="44"/>
        </w:rPr>
        <w:t>新型智慧城市</w:t>
      </w:r>
    </w:p>
    <w:p w:rsidR="00D31EAC" w:rsidRDefault="00561906">
      <w:pPr>
        <w:overflowPunct w:val="0"/>
        <w:spacing w:line="580" w:lineRule="exact"/>
        <w:jc w:val="center"/>
        <w:rPr>
          <w:rFonts w:ascii="方正小标宋简体" w:eastAsia="方正小标宋简体"/>
          <w:sz w:val="44"/>
          <w:szCs w:val="44"/>
        </w:rPr>
      </w:pPr>
      <w:r>
        <w:rPr>
          <w:rFonts w:ascii="方正小标宋简体" w:eastAsia="方正小标宋简体" w:hint="eastAsia"/>
          <w:sz w:val="44"/>
          <w:szCs w:val="44"/>
        </w:rPr>
        <w:t>（</w:t>
      </w:r>
      <w:r>
        <w:rPr>
          <w:rFonts w:ascii="方正小标宋简体" w:eastAsia="方正小标宋简体" w:hint="eastAsia"/>
          <w:sz w:val="44"/>
          <w:szCs w:val="44"/>
        </w:rPr>
        <w:t>数字政府</w:t>
      </w:r>
      <w:r>
        <w:rPr>
          <w:rFonts w:ascii="方正小标宋简体" w:eastAsia="方正小标宋简体" w:hint="eastAsia"/>
          <w:sz w:val="44"/>
          <w:szCs w:val="44"/>
        </w:rPr>
        <w:t>）</w:t>
      </w:r>
      <w:r>
        <w:rPr>
          <w:rFonts w:ascii="方正小标宋简体" w:eastAsia="方正小标宋简体" w:hint="eastAsia"/>
          <w:sz w:val="44"/>
          <w:szCs w:val="44"/>
        </w:rPr>
        <w:t>建设及元宇宙产业发展工作要点</w:t>
      </w:r>
    </w:p>
    <w:p w:rsidR="00D31EAC" w:rsidRDefault="00561906">
      <w:pPr>
        <w:overflowPunct w:val="0"/>
        <w:spacing w:line="580" w:lineRule="exact"/>
        <w:jc w:val="center"/>
        <w:rPr>
          <w:rFonts w:ascii="楷体_GB2312" w:eastAsia="楷体_GB2312" w:hAnsi="楷体_GB2312" w:cs="楷体_GB2312"/>
          <w:b/>
          <w:bCs/>
          <w:sz w:val="44"/>
          <w:szCs w:val="44"/>
        </w:rPr>
      </w:pPr>
      <w:r>
        <w:rPr>
          <w:rFonts w:ascii="楷体_GB2312" w:eastAsia="楷体_GB2312" w:hAnsi="楷体_GB2312" w:cs="楷体_GB2312" w:hint="eastAsia"/>
          <w:b/>
          <w:bCs/>
          <w:sz w:val="44"/>
          <w:szCs w:val="44"/>
        </w:rPr>
        <w:t>（</w:t>
      </w:r>
      <w:r>
        <w:rPr>
          <w:rFonts w:ascii="楷体_GB2312" w:eastAsia="楷体_GB2312" w:hAnsi="楷体_GB2312" w:cs="楷体_GB2312" w:hint="eastAsia"/>
          <w:b/>
          <w:bCs/>
          <w:sz w:val="32"/>
          <w:szCs w:val="32"/>
        </w:rPr>
        <w:t>征求意见稿</w:t>
      </w:r>
      <w:r>
        <w:rPr>
          <w:rFonts w:ascii="楷体_GB2312" w:eastAsia="楷体_GB2312" w:hAnsi="楷体_GB2312" w:cs="楷体_GB2312" w:hint="eastAsia"/>
          <w:b/>
          <w:bCs/>
          <w:sz w:val="44"/>
          <w:szCs w:val="44"/>
        </w:rPr>
        <w:t>）</w:t>
      </w:r>
    </w:p>
    <w:p w:rsidR="00D31EAC" w:rsidRDefault="00D31EAC">
      <w:pPr>
        <w:overflowPunct w:val="0"/>
        <w:spacing w:line="580" w:lineRule="exact"/>
        <w:ind w:firstLineChars="200" w:firstLine="640"/>
        <w:rPr>
          <w:rFonts w:ascii="仿宋_GB2312" w:eastAsia="仿宋_GB2312"/>
          <w:sz w:val="32"/>
          <w:szCs w:val="32"/>
        </w:rPr>
      </w:pPr>
    </w:p>
    <w:p w:rsidR="00D31EAC" w:rsidRDefault="00561906">
      <w:pPr>
        <w:overflowPunct w:val="0"/>
        <w:spacing w:line="580" w:lineRule="exact"/>
        <w:ind w:firstLineChars="200" w:firstLine="640"/>
        <w:rPr>
          <w:rFonts w:ascii="仿宋_GB2312" w:eastAsia="仿宋_GB2312"/>
          <w:sz w:val="32"/>
          <w:szCs w:val="32"/>
        </w:rPr>
      </w:pPr>
      <w:r>
        <w:rPr>
          <w:rFonts w:ascii="仿宋_GB2312" w:eastAsia="仿宋_GB2312" w:hint="eastAsia"/>
          <w:sz w:val="32"/>
          <w:szCs w:val="32"/>
        </w:rPr>
        <w:t>为加快推进数字眉县建设步伐，</w:t>
      </w:r>
      <w:r>
        <w:rPr>
          <w:rFonts w:ascii="仿宋_GB2312" w:eastAsia="仿宋_GB2312"/>
          <w:sz w:val="32"/>
          <w:szCs w:val="32"/>
        </w:rPr>
        <w:t>提升</w:t>
      </w:r>
      <w:r>
        <w:rPr>
          <w:rFonts w:ascii="仿宋_GB2312" w:eastAsia="仿宋_GB2312" w:hint="eastAsia"/>
          <w:sz w:val="32"/>
          <w:szCs w:val="32"/>
        </w:rPr>
        <w:t>县</w:t>
      </w:r>
      <w:r>
        <w:rPr>
          <w:rFonts w:ascii="仿宋_GB2312" w:eastAsia="仿宋_GB2312"/>
          <w:sz w:val="32"/>
          <w:szCs w:val="32"/>
        </w:rPr>
        <w:t>域数字化、网络化、智能化发展水平，</w:t>
      </w:r>
      <w:r>
        <w:rPr>
          <w:rFonts w:ascii="仿宋_GB2312" w:eastAsia="仿宋_GB2312" w:hint="eastAsia"/>
          <w:sz w:val="32"/>
          <w:szCs w:val="32"/>
        </w:rPr>
        <w:t>结合《宝鸡市</w:t>
      </w:r>
      <w:r>
        <w:rPr>
          <w:rFonts w:ascii="仿宋_GB2312" w:eastAsia="仿宋_GB2312" w:hint="eastAsia"/>
          <w:sz w:val="32"/>
          <w:szCs w:val="32"/>
        </w:rPr>
        <w:t>2024</w:t>
      </w:r>
      <w:r>
        <w:rPr>
          <w:rFonts w:ascii="仿宋_GB2312" w:eastAsia="仿宋_GB2312" w:hint="eastAsia"/>
          <w:sz w:val="32"/>
          <w:szCs w:val="32"/>
        </w:rPr>
        <w:t>年数字经济工作要点》《宝鸡市</w:t>
      </w:r>
      <w:r>
        <w:rPr>
          <w:rFonts w:ascii="仿宋_GB2312" w:eastAsia="仿宋_GB2312"/>
          <w:sz w:val="32"/>
          <w:szCs w:val="32"/>
        </w:rPr>
        <w:t>2024</w:t>
      </w:r>
      <w:r>
        <w:rPr>
          <w:rFonts w:ascii="仿宋_GB2312" w:eastAsia="仿宋_GB2312"/>
          <w:sz w:val="32"/>
          <w:szCs w:val="32"/>
        </w:rPr>
        <w:t>年新型智慧城市及数字政府建设工作要点</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宝鸡市</w:t>
      </w:r>
      <w:r>
        <w:rPr>
          <w:rFonts w:ascii="仿宋_GB2312" w:eastAsia="仿宋_GB2312"/>
          <w:sz w:val="32"/>
          <w:szCs w:val="32"/>
        </w:rPr>
        <w:t>2024</w:t>
      </w:r>
      <w:r>
        <w:rPr>
          <w:rFonts w:ascii="仿宋_GB2312" w:eastAsia="仿宋_GB2312"/>
          <w:sz w:val="32"/>
          <w:szCs w:val="32"/>
        </w:rPr>
        <w:t>年</w:t>
      </w:r>
      <w:r>
        <w:rPr>
          <w:rFonts w:ascii="仿宋_GB2312" w:eastAsia="仿宋_GB2312" w:hint="eastAsia"/>
          <w:sz w:val="32"/>
          <w:szCs w:val="32"/>
        </w:rPr>
        <w:t>元宇宙产业发展工作要点》</w:t>
      </w:r>
      <w:r>
        <w:rPr>
          <w:rFonts w:ascii="仿宋_GB2312" w:eastAsia="仿宋_GB2312" w:hint="eastAsia"/>
          <w:sz w:val="32"/>
          <w:szCs w:val="32"/>
        </w:rPr>
        <w:t>《眉县数字政府建设“十四五”规划》和《眉县数字经济高质量发展三年行动方案（</w:t>
      </w:r>
      <w:r>
        <w:rPr>
          <w:rFonts w:ascii="仿宋_GB2312" w:eastAsia="仿宋_GB2312" w:hint="eastAsia"/>
          <w:sz w:val="32"/>
          <w:szCs w:val="32"/>
        </w:rPr>
        <w:t>2023-2025</w:t>
      </w:r>
      <w:r>
        <w:rPr>
          <w:rFonts w:ascii="仿宋_GB2312" w:eastAsia="仿宋_GB2312" w:hint="eastAsia"/>
          <w:sz w:val="32"/>
          <w:szCs w:val="32"/>
        </w:rPr>
        <w:t>）》要求，制定本工作要点。</w:t>
      </w:r>
    </w:p>
    <w:p w:rsidR="00D31EAC" w:rsidRDefault="00561906">
      <w:pPr>
        <w:overflowPunct w:val="0"/>
        <w:spacing w:line="580" w:lineRule="exact"/>
        <w:ind w:firstLineChars="200" w:firstLine="640"/>
        <w:rPr>
          <w:rFonts w:ascii="黑体" w:eastAsia="黑体" w:hAnsi="黑体"/>
          <w:sz w:val="32"/>
          <w:szCs w:val="32"/>
        </w:rPr>
      </w:pPr>
      <w:r>
        <w:rPr>
          <w:rFonts w:ascii="黑体" w:eastAsia="黑体" w:hAnsi="黑体" w:hint="eastAsia"/>
          <w:sz w:val="32"/>
          <w:szCs w:val="32"/>
        </w:rPr>
        <w:t>一、总体思路</w:t>
      </w:r>
    </w:p>
    <w:p w:rsidR="00D31EAC" w:rsidRDefault="00561906">
      <w:pPr>
        <w:overflowPunct w:val="0"/>
        <w:spacing w:line="580" w:lineRule="exact"/>
        <w:ind w:firstLineChars="200" w:firstLine="640"/>
        <w:rPr>
          <w:rFonts w:ascii="仿宋_GB2312" w:eastAsia="仿宋_GB2312"/>
          <w:sz w:val="32"/>
          <w:szCs w:val="32"/>
        </w:rPr>
      </w:pPr>
      <w:r>
        <w:rPr>
          <w:rFonts w:ascii="仿宋_GB2312" w:eastAsia="仿宋_GB2312"/>
          <w:sz w:val="32"/>
          <w:szCs w:val="32"/>
        </w:rPr>
        <w:t>坚持以习近平新时代中国特色社会主义思想为指导，全面贯彻党的二十大精神，深入贯彻习近平总书记网络强国战略思想，全面贯彻新发展理念，构建新发展格局，以数字化驱动生产方式和治理方式变革，用数字技术广泛推进政府治理流程优化、管理模式创新、履职能力提升，社会治理精准高效、公共服务普惠便捷、生态环境智慧治理，构建数字化、智能化的政府、社会、城市运行新形态，促进</w:t>
      </w:r>
      <w:r>
        <w:rPr>
          <w:rFonts w:ascii="仿宋_GB2312" w:eastAsia="仿宋_GB2312" w:hint="eastAsia"/>
          <w:sz w:val="32"/>
          <w:szCs w:val="32"/>
        </w:rPr>
        <w:t>眉</w:t>
      </w:r>
      <w:r>
        <w:rPr>
          <w:rFonts w:ascii="仿宋_GB2312" w:eastAsia="仿宋_GB2312"/>
          <w:sz w:val="32"/>
          <w:szCs w:val="32"/>
        </w:rPr>
        <w:t>县经济社会高质量发展，不断增强群众获得感、幸福感、安全感，为</w:t>
      </w:r>
      <w:r w:rsidR="00A626CA">
        <w:rPr>
          <w:rFonts w:ascii="仿宋_GB2312" w:eastAsia="仿宋_GB2312" w:hAnsi="仿宋_GB2312" w:cs="仿宋_GB2312"/>
          <w:color w:val="000000" w:themeColor="text1"/>
          <w:kern w:val="0"/>
          <w:sz w:val="32"/>
          <w:szCs w:val="32"/>
        </w:rPr>
        <w:t>“</w:t>
      </w:r>
      <w:r w:rsidR="00A626CA">
        <w:rPr>
          <w:rFonts w:ascii="仿宋_GB2312" w:eastAsia="仿宋_GB2312"/>
          <w:sz w:val="32"/>
          <w:szCs w:val="32"/>
        </w:rPr>
        <w:t>五</w:t>
      </w:r>
      <w:r w:rsidR="00A626CA">
        <w:rPr>
          <w:rFonts w:ascii="仿宋_GB2312" w:eastAsia="仿宋_GB2312" w:hint="eastAsia"/>
          <w:sz w:val="32"/>
          <w:szCs w:val="32"/>
        </w:rPr>
        <w:t>个</w:t>
      </w:r>
      <w:r>
        <w:rPr>
          <w:rFonts w:ascii="仿宋_GB2312" w:eastAsia="仿宋_GB2312"/>
          <w:sz w:val="32"/>
          <w:szCs w:val="32"/>
        </w:rPr>
        <w:t>眉县</w:t>
      </w:r>
      <w:r w:rsidR="00A626CA">
        <w:rPr>
          <w:rFonts w:ascii="仿宋_GB2312" w:eastAsia="仿宋_GB2312" w:hAnsi="仿宋_GB2312" w:cs="仿宋_GB2312"/>
          <w:color w:val="000000" w:themeColor="text1"/>
          <w:kern w:val="0"/>
          <w:sz w:val="32"/>
          <w:szCs w:val="32"/>
        </w:rPr>
        <w:t>”</w:t>
      </w:r>
      <w:r w:rsidR="00A626CA">
        <w:rPr>
          <w:rFonts w:ascii="仿宋_GB2312" w:eastAsia="仿宋_GB2312" w:hint="eastAsia"/>
          <w:sz w:val="32"/>
          <w:szCs w:val="32"/>
        </w:rPr>
        <w:t>建设</w:t>
      </w:r>
      <w:r>
        <w:rPr>
          <w:rFonts w:ascii="仿宋_GB2312" w:eastAsia="仿宋_GB2312"/>
          <w:sz w:val="32"/>
          <w:szCs w:val="32"/>
        </w:rPr>
        <w:t>注入强大动力。</w:t>
      </w:r>
    </w:p>
    <w:p w:rsidR="00D31EAC" w:rsidRDefault="00561906">
      <w:pPr>
        <w:overflowPunct w:val="0"/>
        <w:spacing w:line="580" w:lineRule="exact"/>
        <w:ind w:firstLineChars="200" w:firstLine="640"/>
        <w:rPr>
          <w:rFonts w:ascii="黑体" w:eastAsia="黑体" w:hAnsi="黑体"/>
          <w:sz w:val="32"/>
          <w:szCs w:val="32"/>
        </w:rPr>
      </w:pPr>
      <w:r>
        <w:rPr>
          <w:rFonts w:ascii="黑体" w:eastAsia="黑体" w:hAnsi="黑体" w:hint="eastAsia"/>
          <w:sz w:val="32"/>
          <w:szCs w:val="32"/>
        </w:rPr>
        <w:t>二、主要目标</w:t>
      </w:r>
    </w:p>
    <w:p w:rsidR="00D31EAC" w:rsidRDefault="00561906">
      <w:pPr>
        <w:overflowPunct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0000" w:themeColor="text1"/>
          <w:kern w:val="0"/>
          <w:sz w:val="32"/>
          <w:szCs w:val="32"/>
        </w:rPr>
        <w:t>全</w:t>
      </w:r>
      <w:r>
        <w:rPr>
          <w:rFonts w:ascii="仿宋_GB2312" w:eastAsia="仿宋_GB2312" w:hAnsi="仿宋_GB2312" w:cs="仿宋_GB2312" w:hint="eastAsia"/>
          <w:color w:val="000000" w:themeColor="text1"/>
          <w:kern w:val="0"/>
          <w:sz w:val="32"/>
          <w:szCs w:val="32"/>
        </w:rPr>
        <w:t>县</w:t>
      </w:r>
      <w:r>
        <w:rPr>
          <w:rFonts w:ascii="仿宋_GB2312" w:eastAsia="仿宋_GB2312" w:hAnsi="仿宋_GB2312" w:cs="仿宋_GB2312"/>
          <w:color w:val="000000" w:themeColor="text1"/>
          <w:kern w:val="0"/>
          <w:sz w:val="32"/>
          <w:szCs w:val="32"/>
        </w:rPr>
        <w:t>电子政务外网改造全面完成；</w:t>
      </w:r>
      <w:r>
        <w:rPr>
          <w:rFonts w:ascii="仿宋_GB2312" w:eastAsia="仿宋_GB2312" w:hAnsi="仿宋_GB2312" w:cs="仿宋_GB2312"/>
          <w:color w:val="000000" w:themeColor="text1"/>
          <w:kern w:val="0"/>
          <w:sz w:val="32"/>
          <w:szCs w:val="32"/>
        </w:rPr>
        <w:t>12345</w:t>
      </w:r>
      <w:r>
        <w:rPr>
          <w:rFonts w:ascii="仿宋_GB2312" w:eastAsia="仿宋_GB2312" w:hAnsi="仿宋_GB2312" w:cs="仿宋_GB2312"/>
          <w:color w:val="000000" w:themeColor="text1"/>
          <w:kern w:val="0"/>
          <w:sz w:val="32"/>
          <w:szCs w:val="32"/>
        </w:rPr>
        <w:t>热线办</w:t>
      </w:r>
      <w:r>
        <w:rPr>
          <w:rFonts w:ascii="仿宋_GB2312" w:eastAsia="仿宋_GB2312" w:hAnsi="仿宋_GB2312" w:cs="仿宋_GB2312"/>
          <w:color w:val="000000" w:themeColor="text1"/>
          <w:kern w:val="0"/>
          <w:sz w:val="32"/>
          <w:szCs w:val="32"/>
        </w:rPr>
        <w:t>理、督办、评价闭环管理机制全面形成</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color w:val="000000" w:themeColor="text1"/>
          <w:kern w:val="0"/>
          <w:sz w:val="32"/>
          <w:szCs w:val="32"/>
        </w:rPr>
        <w:t>推进政务服务</w:t>
      </w:r>
      <w:r>
        <w:rPr>
          <w:rFonts w:ascii="仿宋_GB2312" w:eastAsia="仿宋_GB2312" w:hAnsi="仿宋_GB2312" w:cs="仿宋_GB2312"/>
          <w:color w:val="000000" w:themeColor="text1"/>
          <w:kern w:val="0"/>
          <w:sz w:val="32"/>
          <w:szCs w:val="32"/>
        </w:rPr>
        <w:t>“</w:t>
      </w:r>
      <w:r>
        <w:rPr>
          <w:rFonts w:ascii="仿宋_GB2312" w:eastAsia="仿宋_GB2312" w:hAnsi="仿宋_GB2312" w:cs="仿宋_GB2312"/>
          <w:color w:val="000000" w:themeColor="text1"/>
          <w:kern w:val="0"/>
          <w:sz w:val="32"/>
          <w:szCs w:val="32"/>
        </w:rPr>
        <w:t>一网通办</w:t>
      </w:r>
      <w:r>
        <w:rPr>
          <w:rFonts w:ascii="仿宋_GB2312" w:eastAsia="仿宋_GB2312" w:hAnsi="仿宋_GB2312" w:cs="仿宋_GB2312"/>
          <w:color w:val="000000" w:themeColor="text1"/>
          <w:kern w:val="0"/>
          <w:sz w:val="32"/>
          <w:szCs w:val="32"/>
        </w:rPr>
        <w:t>”</w:t>
      </w:r>
      <w:r>
        <w:rPr>
          <w:rFonts w:ascii="仿宋_GB2312" w:eastAsia="仿宋_GB2312" w:hAnsi="仿宋_GB2312" w:cs="仿宋_GB2312" w:hint="eastAsia"/>
          <w:color w:val="000000" w:themeColor="text1"/>
          <w:kern w:val="0"/>
          <w:sz w:val="32"/>
          <w:szCs w:val="32"/>
        </w:rPr>
        <w:t>县</w:t>
      </w:r>
      <w:r>
        <w:rPr>
          <w:rFonts w:ascii="仿宋_GB2312" w:eastAsia="仿宋_GB2312" w:hAnsi="仿宋_GB2312" w:cs="仿宋_GB2312"/>
          <w:color w:val="000000" w:themeColor="text1"/>
          <w:kern w:val="0"/>
          <w:sz w:val="32"/>
          <w:szCs w:val="32"/>
        </w:rPr>
        <w:t>域</w:t>
      </w:r>
      <w:r>
        <w:rPr>
          <w:rFonts w:ascii="仿宋_GB2312" w:eastAsia="仿宋_GB2312" w:hAnsi="仿宋_GB2312" w:cs="仿宋_GB2312"/>
          <w:color w:val="000000" w:themeColor="text1"/>
          <w:kern w:val="0"/>
          <w:sz w:val="32"/>
          <w:szCs w:val="32"/>
        </w:rPr>
        <w:lastRenderedPageBreak/>
        <w:t>通办，推动</w:t>
      </w:r>
      <w:r>
        <w:rPr>
          <w:rFonts w:ascii="仿宋_GB2312" w:eastAsia="仿宋_GB2312" w:hAnsi="仿宋_GB2312" w:cs="仿宋_GB2312"/>
          <w:color w:val="000000" w:themeColor="text1"/>
          <w:kern w:val="0"/>
          <w:sz w:val="32"/>
          <w:szCs w:val="32"/>
        </w:rPr>
        <w:t>“</w:t>
      </w:r>
      <w:r>
        <w:rPr>
          <w:rFonts w:ascii="仿宋_GB2312" w:eastAsia="仿宋_GB2312" w:hAnsi="仿宋_GB2312" w:cs="仿宋_GB2312"/>
          <w:color w:val="000000" w:themeColor="text1"/>
          <w:kern w:val="0"/>
          <w:sz w:val="32"/>
          <w:szCs w:val="32"/>
        </w:rPr>
        <w:t>高效办成一件事</w:t>
      </w:r>
      <w:r>
        <w:rPr>
          <w:rFonts w:ascii="仿宋_GB2312" w:eastAsia="仿宋_GB2312" w:hAnsi="仿宋_GB2312" w:cs="仿宋_GB2312"/>
          <w:color w:val="000000" w:themeColor="text1"/>
          <w:kern w:val="0"/>
          <w:sz w:val="32"/>
          <w:szCs w:val="32"/>
        </w:rPr>
        <w:t>”</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保障</w:t>
      </w:r>
      <w:r>
        <w:rPr>
          <w:rFonts w:ascii="仿宋_GB2312" w:eastAsia="仿宋_GB2312" w:hAnsi="仿宋_GB2312" w:cs="仿宋_GB2312"/>
          <w:color w:val="000000" w:themeColor="text1"/>
          <w:kern w:val="0"/>
          <w:sz w:val="32"/>
          <w:szCs w:val="32"/>
        </w:rPr>
        <w:t>省</w:t>
      </w:r>
      <w:r>
        <w:rPr>
          <w:rFonts w:ascii="仿宋_GB2312" w:eastAsia="仿宋_GB2312" w:hAnsi="仿宋_GB2312" w:cs="仿宋_GB2312"/>
          <w:color w:val="000000" w:themeColor="text1"/>
          <w:kern w:val="0"/>
          <w:sz w:val="32"/>
          <w:szCs w:val="32"/>
        </w:rPr>
        <w:t>“</w:t>
      </w:r>
      <w:r>
        <w:rPr>
          <w:rFonts w:ascii="仿宋_GB2312" w:eastAsia="仿宋_GB2312" w:hAnsi="仿宋_GB2312" w:cs="仿宋_GB2312"/>
          <w:color w:val="000000" w:themeColor="text1"/>
          <w:kern w:val="0"/>
          <w:sz w:val="32"/>
          <w:szCs w:val="32"/>
        </w:rPr>
        <w:t>互联网</w:t>
      </w:r>
      <w:r>
        <w:rPr>
          <w:rFonts w:ascii="仿宋_GB2312" w:eastAsia="仿宋_GB2312" w:hAnsi="仿宋_GB2312" w:cs="仿宋_GB2312"/>
          <w:color w:val="000000" w:themeColor="text1"/>
          <w:kern w:val="0"/>
          <w:sz w:val="32"/>
          <w:szCs w:val="32"/>
        </w:rPr>
        <w:t>+</w:t>
      </w:r>
      <w:r>
        <w:rPr>
          <w:rFonts w:ascii="仿宋_GB2312" w:eastAsia="仿宋_GB2312" w:hAnsi="仿宋_GB2312" w:cs="仿宋_GB2312"/>
          <w:color w:val="000000" w:themeColor="text1"/>
          <w:kern w:val="0"/>
          <w:sz w:val="32"/>
          <w:szCs w:val="32"/>
        </w:rPr>
        <w:t>监管</w:t>
      </w:r>
      <w:r>
        <w:rPr>
          <w:rFonts w:ascii="仿宋_GB2312" w:eastAsia="仿宋_GB2312" w:hAnsi="仿宋_GB2312" w:cs="仿宋_GB2312"/>
          <w:color w:val="000000" w:themeColor="text1"/>
          <w:kern w:val="0"/>
          <w:sz w:val="32"/>
          <w:szCs w:val="32"/>
        </w:rPr>
        <w:t>”</w:t>
      </w:r>
      <w:r>
        <w:rPr>
          <w:rFonts w:ascii="仿宋_GB2312" w:eastAsia="仿宋_GB2312" w:hAnsi="仿宋_GB2312" w:cs="仿宋_GB2312"/>
          <w:color w:val="000000" w:themeColor="text1"/>
          <w:kern w:val="0"/>
          <w:sz w:val="32"/>
          <w:szCs w:val="32"/>
        </w:rPr>
        <w:t>平台运行，清单认领率达到</w:t>
      </w:r>
      <w:r>
        <w:rPr>
          <w:rFonts w:ascii="仿宋_GB2312" w:eastAsia="仿宋_GB2312" w:hAnsi="仿宋_GB2312" w:cs="仿宋_GB2312"/>
          <w:color w:val="000000" w:themeColor="text1"/>
          <w:kern w:val="0"/>
          <w:sz w:val="32"/>
          <w:szCs w:val="32"/>
        </w:rPr>
        <w:t>100%,</w:t>
      </w:r>
      <w:r>
        <w:rPr>
          <w:rFonts w:ascii="仿宋_GB2312" w:eastAsia="仿宋_GB2312" w:hAnsi="仿宋_GB2312" w:cs="仿宋_GB2312"/>
          <w:color w:val="000000" w:themeColor="text1"/>
          <w:kern w:val="0"/>
          <w:sz w:val="32"/>
          <w:szCs w:val="32"/>
        </w:rPr>
        <w:t>清单填报率达到</w:t>
      </w:r>
      <w:r>
        <w:rPr>
          <w:rFonts w:ascii="仿宋_GB2312" w:eastAsia="仿宋_GB2312" w:hAnsi="仿宋_GB2312" w:cs="仿宋_GB2312"/>
          <w:color w:val="000000" w:themeColor="text1"/>
          <w:kern w:val="0"/>
          <w:sz w:val="32"/>
          <w:szCs w:val="32"/>
        </w:rPr>
        <w:t>100%,</w:t>
      </w:r>
      <w:r>
        <w:rPr>
          <w:rFonts w:ascii="仿宋_GB2312" w:eastAsia="仿宋_GB2312" w:hAnsi="仿宋_GB2312" w:cs="仿宋_GB2312"/>
          <w:color w:val="000000" w:themeColor="text1"/>
          <w:kern w:val="0"/>
          <w:sz w:val="32"/>
          <w:szCs w:val="32"/>
        </w:rPr>
        <w:t>监管行为覆盖率达到</w:t>
      </w:r>
      <w:r>
        <w:rPr>
          <w:rFonts w:ascii="仿宋_GB2312" w:eastAsia="仿宋_GB2312" w:hAnsi="仿宋_GB2312" w:cs="仿宋_GB2312"/>
          <w:color w:val="000000" w:themeColor="text1"/>
          <w:kern w:val="0"/>
          <w:sz w:val="32"/>
          <w:szCs w:val="32"/>
        </w:rPr>
        <w:t>90%</w:t>
      </w:r>
      <w:r>
        <w:rPr>
          <w:rFonts w:ascii="仿宋_GB2312" w:eastAsia="仿宋_GB2312" w:hAnsi="仿宋_GB2312" w:cs="仿宋_GB2312"/>
          <w:color w:val="000000" w:themeColor="text1"/>
          <w:kern w:val="0"/>
          <w:sz w:val="32"/>
          <w:szCs w:val="32"/>
        </w:rPr>
        <w:t>以上；政务数据更新率达到</w:t>
      </w:r>
      <w:r>
        <w:rPr>
          <w:rFonts w:ascii="仿宋_GB2312" w:eastAsia="仿宋_GB2312" w:hAnsi="仿宋_GB2312" w:cs="仿宋_GB2312"/>
          <w:color w:val="000000" w:themeColor="text1"/>
          <w:kern w:val="0"/>
          <w:sz w:val="32"/>
          <w:szCs w:val="32"/>
        </w:rPr>
        <w:t>95%</w:t>
      </w:r>
      <w:r>
        <w:rPr>
          <w:rFonts w:ascii="仿宋_GB2312" w:eastAsia="仿宋_GB2312" w:hAnsi="仿宋_GB2312" w:cs="仿宋_GB2312"/>
          <w:color w:val="000000" w:themeColor="text1"/>
          <w:kern w:val="0"/>
          <w:sz w:val="32"/>
          <w:szCs w:val="32"/>
        </w:rPr>
        <w:t>以上；政府线</w:t>
      </w:r>
      <w:r>
        <w:rPr>
          <w:rFonts w:ascii="仿宋_GB2312" w:eastAsia="仿宋_GB2312" w:hAnsi="仿宋_GB2312" w:cs="仿宋_GB2312"/>
          <w:sz w:val="32"/>
          <w:szCs w:val="32"/>
        </w:rPr>
        <w:t>上办公协同处置率达到</w:t>
      </w:r>
      <w:r>
        <w:rPr>
          <w:rFonts w:ascii="仿宋_GB2312" w:eastAsia="仿宋_GB2312" w:hAnsi="仿宋_GB2312" w:cs="仿宋_GB2312"/>
          <w:sz w:val="32"/>
          <w:szCs w:val="32"/>
        </w:rPr>
        <w:t>80%</w:t>
      </w:r>
      <w:r>
        <w:rPr>
          <w:rFonts w:ascii="仿宋_GB2312" w:eastAsia="仿宋_GB2312" w:hAnsi="仿宋_GB2312" w:cs="仿宋_GB2312"/>
          <w:sz w:val="32"/>
          <w:szCs w:val="32"/>
        </w:rPr>
        <w:t>以上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打造元宇宙示范应用场景，带动产业链企业、产业生态环境不断优化。</w:t>
      </w:r>
      <w:r>
        <w:rPr>
          <w:rFonts w:ascii="仿宋_GB2312" w:eastAsia="仿宋_GB2312" w:hAnsi="仿宋_GB2312" w:cs="仿宋_GB2312" w:hint="eastAsia"/>
          <w:sz w:val="32"/>
          <w:szCs w:val="32"/>
        </w:rPr>
        <w:t>数字经济核心产业增加值占</w:t>
      </w:r>
      <w:r>
        <w:rPr>
          <w:rFonts w:ascii="仿宋_GB2312" w:eastAsia="仿宋_GB2312" w:hAnsi="仿宋_GB2312" w:cs="仿宋_GB2312" w:hint="eastAsia"/>
          <w:sz w:val="32"/>
          <w:szCs w:val="32"/>
        </w:rPr>
        <w:t>GDP</w:t>
      </w:r>
      <w:r>
        <w:rPr>
          <w:rFonts w:ascii="仿宋_GB2312" w:eastAsia="仿宋_GB2312" w:hAnsi="仿宋_GB2312" w:cs="仿宋_GB2312" w:hint="eastAsia"/>
          <w:sz w:val="32"/>
          <w:szCs w:val="32"/>
        </w:rPr>
        <w:t>比重达到全</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平均水平，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年全县数字经济核心产业增加值占地区生产总值比重超过</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p>
    <w:p w:rsidR="00D31EAC" w:rsidRDefault="00561906">
      <w:pPr>
        <w:overflowPunct w:val="0"/>
        <w:spacing w:line="580" w:lineRule="exact"/>
        <w:ind w:firstLineChars="200" w:firstLine="640"/>
        <w:rPr>
          <w:rFonts w:ascii="黑体" w:eastAsia="黑体" w:hAnsi="黑体"/>
          <w:sz w:val="32"/>
          <w:szCs w:val="32"/>
        </w:rPr>
      </w:pPr>
      <w:r>
        <w:rPr>
          <w:rFonts w:ascii="黑体" w:eastAsia="黑体" w:hAnsi="黑体" w:hint="eastAsia"/>
          <w:sz w:val="32"/>
          <w:szCs w:val="32"/>
        </w:rPr>
        <w:t>三、重点任务</w:t>
      </w:r>
    </w:p>
    <w:p w:rsidR="00D31EAC" w:rsidRDefault="00561906" w:rsidP="00A626CA">
      <w:pPr>
        <w:overflowPunct w:val="0"/>
        <w:spacing w:line="580" w:lineRule="exact"/>
        <w:ind w:firstLineChars="200" w:firstLine="627"/>
        <w:rPr>
          <w:rFonts w:ascii="楷体_GB2312" w:eastAsia="楷体_GB2312"/>
          <w:b/>
          <w:sz w:val="32"/>
          <w:szCs w:val="32"/>
        </w:rPr>
      </w:pPr>
      <w:r>
        <w:rPr>
          <w:rFonts w:ascii="楷体_GB2312" w:eastAsia="楷体_GB2312" w:hint="eastAsia"/>
          <w:b/>
          <w:spacing w:val="-4"/>
          <w:sz w:val="32"/>
          <w:szCs w:val="32"/>
        </w:rPr>
        <w:t>（</w:t>
      </w:r>
      <w:r>
        <w:rPr>
          <w:rFonts w:ascii="楷体_GB2312" w:eastAsia="楷体_GB2312" w:hint="eastAsia"/>
          <w:b/>
          <w:sz w:val="32"/>
          <w:szCs w:val="32"/>
        </w:rPr>
        <w:t>一</w:t>
      </w:r>
      <w:r>
        <w:rPr>
          <w:rFonts w:ascii="楷体_GB2312" w:eastAsia="楷体_GB2312" w:hint="eastAsia"/>
          <w:b/>
          <w:sz w:val="32"/>
          <w:szCs w:val="32"/>
        </w:rPr>
        <w:t>）</w:t>
      </w:r>
      <w:r>
        <w:rPr>
          <w:rFonts w:ascii="楷体_GB2312" w:eastAsia="楷体_GB2312" w:hint="eastAsia"/>
          <w:b/>
          <w:sz w:val="32"/>
          <w:szCs w:val="32"/>
        </w:rPr>
        <w:t>夯实数字基础设施</w:t>
      </w:r>
    </w:p>
    <w:p w:rsidR="00D31EAC" w:rsidRDefault="00561906" w:rsidP="00A626CA">
      <w:pPr>
        <w:overflowPunct w:val="0"/>
        <w:spacing w:line="580" w:lineRule="exact"/>
        <w:ind w:firstLineChars="200" w:firstLine="643"/>
        <w:rPr>
          <w:rFonts w:ascii="仿宋_GB2312" w:eastAsia="仿宋_GB2312" w:hAnsi="仿宋_GB2312" w:cs="仿宋_GB2312"/>
          <w:sz w:val="32"/>
          <w:szCs w:val="32"/>
        </w:rPr>
      </w:pPr>
      <w:r>
        <w:rPr>
          <w:rFonts w:ascii="仿宋_GB2312" w:eastAsia="仿宋_GB2312" w:hint="eastAsia"/>
          <w:b/>
          <w:sz w:val="32"/>
          <w:szCs w:val="32"/>
        </w:rPr>
        <w:t>1.</w:t>
      </w:r>
      <w:r>
        <w:rPr>
          <w:rFonts w:ascii="仿宋_GB2312" w:eastAsia="仿宋_GB2312"/>
          <w:b/>
          <w:sz w:val="32"/>
          <w:szCs w:val="32"/>
        </w:rPr>
        <w:t>提升电子政务外网承载能力。</w:t>
      </w:r>
      <w:r>
        <w:rPr>
          <w:rFonts w:ascii="仿宋_GB2312" w:eastAsia="仿宋_GB2312" w:hAnsi="仿宋_GB2312" w:cs="仿宋_GB2312"/>
          <w:sz w:val="32"/>
          <w:szCs w:val="32"/>
        </w:rPr>
        <w:t>完成县到镇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街</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电子政务外网骨干传输链路升级改造工作。推进</w:t>
      </w:r>
      <w:r>
        <w:rPr>
          <w:rFonts w:ascii="仿宋_GB2312" w:eastAsia="仿宋_GB2312" w:hAnsi="仿宋_GB2312" w:cs="仿宋_GB2312" w:hint="eastAsia"/>
          <w:sz w:val="32"/>
          <w:szCs w:val="32"/>
        </w:rPr>
        <w:t>镇（</w:t>
      </w:r>
      <w:r>
        <w:rPr>
          <w:rFonts w:ascii="仿宋_GB2312" w:eastAsia="仿宋_GB2312" w:hAnsi="仿宋_GB2312" w:cs="仿宋_GB2312"/>
          <w:sz w:val="32"/>
          <w:szCs w:val="32"/>
        </w:rPr>
        <w:t>街）、部门及下属单位按需普及接入电子政务外网，全面完成电子政务外网实体化</w:t>
      </w:r>
      <w:r>
        <w:rPr>
          <w:rFonts w:ascii="仿宋_GB2312" w:eastAsia="仿宋_GB2312" w:hAnsi="仿宋_GB2312" w:cs="仿宋_GB2312"/>
          <w:sz w:val="32"/>
          <w:szCs w:val="32"/>
        </w:rPr>
        <w:t>100%</w:t>
      </w:r>
      <w:r>
        <w:rPr>
          <w:rFonts w:ascii="仿宋_GB2312" w:eastAsia="仿宋_GB2312" w:hAnsi="仿宋_GB2312" w:cs="仿宋_GB2312"/>
          <w:sz w:val="32"/>
          <w:szCs w:val="32"/>
        </w:rPr>
        <w:t>覆盖。</w:t>
      </w:r>
      <w:r>
        <w:rPr>
          <w:rFonts w:ascii="仿宋_GB2312" w:eastAsia="仿宋_GB2312" w:hint="eastAsia"/>
          <w:b/>
          <w:sz w:val="32"/>
          <w:szCs w:val="32"/>
        </w:rPr>
        <w:t>(</w:t>
      </w:r>
      <w:r>
        <w:rPr>
          <w:rFonts w:ascii="仿宋_GB2312" w:eastAsia="仿宋_GB2312" w:hint="eastAsia"/>
          <w:b/>
          <w:sz w:val="32"/>
          <w:szCs w:val="32"/>
        </w:rPr>
        <w:t>牵头单位：</w:t>
      </w:r>
      <w:r>
        <w:rPr>
          <w:rFonts w:ascii="仿宋_GB2312" w:eastAsia="仿宋_GB2312" w:hint="eastAsia"/>
          <w:b/>
          <w:sz w:val="32"/>
          <w:szCs w:val="32"/>
        </w:rPr>
        <w:t>县数据局，</w:t>
      </w:r>
      <w:r>
        <w:rPr>
          <w:rFonts w:ascii="仿宋_GB2312" w:eastAsia="仿宋_GB2312" w:hint="eastAsia"/>
          <w:b/>
          <w:sz w:val="32"/>
          <w:szCs w:val="32"/>
        </w:rPr>
        <w:t>责任单位：县商信局、各镇街、各通信运营企业按职能分工负责</w:t>
      </w:r>
      <w:r>
        <w:rPr>
          <w:rFonts w:ascii="仿宋_GB2312" w:eastAsia="仿宋_GB2312" w:hint="eastAsia"/>
          <w:b/>
          <w:sz w:val="32"/>
          <w:szCs w:val="32"/>
        </w:rPr>
        <w:t>)</w:t>
      </w:r>
    </w:p>
    <w:p w:rsidR="00D31EAC" w:rsidRDefault="00561906" w:rsidP="00A626CA">
      <w:pPr>
        <w:overflowPunct w:val="0"/>
        <w:spacing w:line="580" w:lineRule="exact"/>
        <w:ind w:firstLineChars="200" w:firstLine="643"/>
        <w:rPr>
          <w:rFonts w:ascii="仿宋_GB2312" w:eastAsia="仿宋_GB2312" w:hAnsi="仿宋_GB2312" w:cs="仿宋_GB2312"/>
          <w:sz w:val="32"/>
          <w:szCs w:val="32"/>
        </w:rPr>
      </w:pPr>
      <w:r>
        <w:rPr>
          <w:rFonts w:ascii="仿宋_GB2312" w:eastAsia="仿宋_GB2312" w:hint="eastAsia"/>
          <w:b/>
          <w:sz w:val="32"/>
          <w:szCs w:val="32"/>
        </w:rPr>
        <w:t>2.</w:t>
      </w:r>
      <w:r>
        <w:rPr>
          <w:rFonts w:ascii="仿宋_GB2312" w:eastAsia="仿宋_GB2312" w:hint="eastAsia"/>
          <w:b/>
          <w:sz w:val="32"/>
          <w:szCs w:val="32"/>
        </w:rPr>
        <w:t>加快“双千兆”网络建设。</w:t>
      </w:r>
      <w:r>
        <w:rPr>
          <w:rFonts w:ascii="仿宋_GB2312" w:eastAsia="仿宋_GB2312" w:hAnsi="仿宋_GB2312" w:cs="仿宋_GB2312" w:hint="eastAsia"/>
          <w:sz w:val="32"/>
          <w:szCs w:val="32"/>
        </w:rPr>
        <w:t>进一步加快城市通信基础设施建设，加大</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基站选址支持力度，</w:t>
      </w:r>
      <w:r>
        <w:rPr>
          <w:rFonts w:ascii="仿宋_GB2312" w:eastAsia="仿宋_GB2312" w:hAnsi="仿宋_GB2312" w:cs="仿宋_GB2312" w:hint="eastAsia"/>
          <w:sz w:val="32"/>
          <w:szCs w:val="32"/>
        </w:rPr>
        <w:t>至少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条县城主干道路</w:t>
      </w:r>
      <w:r>
        <w:rPr>
          <w:rFonts w:ascii="仿宋_GB2312" w:eastAsia="仿宋_GB2312" w:hAnsi="仿宋_GB2312" w:cs="仿宋_GB2312" w:hint="eastAsia"/>
          <w:sz w:val="32"/>
          <w:szCs w:val="32"/>
        </w:rPr>
        <w:t>杆塔等社会公共资源</w:t>
      </w:r>
      <w:r>
        <w:rPr>
          <w:rFonts w:ascii="仿宋_GB2312" w:eastAsia="仿宋_GB2312" w:hAnsi="仿宋_GB2312" w:cs="仿宋_GB2312" w:hint="eastAsia"/>
          <w:sz w:val="32"/>
          <w:szCs w:val="32"/>
        </w:rPr>
        <w:t>免费</w:t>
      </w:r>
      <w:r>
        <w:rPr>
          <w:rFonts w:ascii="仿宋_GB2312" w:eastAsia="仿宋_GB2312" w:hAnsi="仿宋_GB2312" w:cs="仿宋_GB2312" w:hint="eastAsia"/>
          <w:sz w:val="32"/>
          <w:szCs w:val="32"/>
        </w:rPr>
        <w:t>开放，实现主城区和县域重点区域</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网络深度覆盖。</w:t>
      </w:r>
      <w:r>
        <w:rPr>
          <w:rFonts w:ascii="仿宋_GB2312" w:eastAsia="仿宋_GB2312" w:hAnsi="仿宋_GB2312" w:cs="仿宋_GB2312" w:hint="eastAsia"/>
          <w:color w:val="000000" w:themeColor="text1"/>
          <w:sz w:val="32"/>
          <w:szCs w:val="32"/>
          <w:shd w:val="clear" w:color="auto" w:fill="FFFFFF"/>
        </w:rPr>
        <w:t>持续开展基础设</w:t>
      </w:r>
      <w:r>
        <w:rPr>
          <w:rFonts w:ascii="仿宋_GB2312" w:eastAsia="仿宋_GB2312" w:hAnsi="仿宋_GB2312" w:cs="仿宋_GB2312" w:hint="eastAsia"/>
          <w:sz w:val="32"/>
          <w:szCs w:val="32"/>
        </w:rPr>
        <w:t>施</w:t>
      </w:r>
      <w:r>
        <w:rPr>
          <w:rFonts w:ascii="仿宋_GB2312" w:eastAsia="仿宋_GB2312" w:hAnsi="仿宋_GB2312" w:cs="仿宋_GB2312" w:hint="eastAsia"/>
          <w:sz w:val="32"/>
          <w:szCs w:val="32"/>
        </w:rPr>
        <w:t>IPv6</w:t>
      </w:r>
      <w:r>
        <w:rPr>
          <w:rFonts w:ascii="仿宋_GB2312" w:eastAsia="仿宋_GB2312" w:hAnsi="仿宋_GB2312" w:cs="仿宋_GB2312" w:hint="eastAsia"/>
          <w:color w:val="000000" w:themeColor="text1"/>
          <w:sz w:val="32"/>
          <w:szCs w:val="32"/>
          <w:shd w:val="clear" w:color="auto" w:fill="FFFFFF"/>
        </w:rPr>
        <w:t>改造，升级家庭网关、机顶盒及核心网络设备，大力推进大带宽用户发展，提高</w:t>
      </w:r>
      <w:r>
        <w:rPr>
          <w:rFonts w:ascii="仿宋_GB2312" w:eastAsia="仿宋_GB2312" w:hAnsi="仿宋_GB2312" w:cs="仿宋_GB2312" w:hint="eastAsia"/>
          <w:sz w:val="32"/>
          <w:szCs w:val="32"/>
        </w:rPr>
        <w:t>500M</w:t>
      </w:r>
      <w:r>
        <w:rPr>
          <w:rFonts w:ascii="仿宋_GB2312" w:eastAsia="仿宋_GB2312" w:hAnsi="仿宋_GB2312" w:cs="仿宋_GB2312" w:hint="eastAsia"/>
          <w:color w:val="000000" w:themeColor="text1"/>
          <w:sz w:val="32"/>
          <w:szCs w:val="32"/>
          <w:shd w:val="clear" w:color="auto" w:fill="FFFFFF"/>
        </w:rPr>
        <w:t>及以上宽带用户占比</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IPv6</w:t>
      </w:r>
      <w:r>
        <w:rPr>
          <w:rFonts w:ascii="仿宋_GB2312" w:eastAsia="仿宋_GB2312" w:hAnsi="仿宋_GB2312" w:cs="仿宋_GB2312" w:hint="eastAsia"/>
          <w:sz w:val="32"/>
          <w:szCs w:val="32"/>
        </w:rPr>
        <w:t>用</w:t>
      </w:r>
      <w:r>
        <w:rPr>
          <w:rFonts w:ascii="仿宋_GB2312" w:eastAsia="仿宋_GB2312" w:hAnsi="仿宋_GB2312" w:cs="仿宋_GB2312" w:hint="eastAsia"/>
          <w:color w:val="000000" w:themeColor="text1"/>
          <w:sz w:val="32"/>
          <w:szCs w:val="32"/>
          <w:shd w:val="clear" w:color="auto" w:fill="FFFFFF"/>
        </w:rPr>
        <w:t>户数</w:t>
      </w:r>
      <w:r>
        <w:rPr>
          <w:rFonts w:ascii="仿宋_GB2312" w:eastAsia="仿宋_GB2312" w:hAnsi="仿宋_GB2312" w:cs="仿宋_GB2312" w:hint="eastAsia"/>
          <w:sz w:val="32"/>
          <w:szCs w:val="32"/>
        </w:rPr>
        <w:t>。</w:t>
      </w:r>
      <w:r>
        <w:rPr>
          <w:rFonts w:ascii="仿宋_GB2312" w:eastAsia="仿宋_GB2312" w:hint="eastAsia"/>
          <w:b/>
          <w:sz w:val="32"/>
          <w:szCs w:val="32"/>
        </w:rPr>
        <w:t>(</w:t>
      </w:r>
      <w:r>
        <w:rPr>
          <w:rFonts w:ascii="仿宋_GB2312" w:eastAsia="仿宋_GB2312" w:hint="eastAsia"/>
          <w:b/>
          <w:sz w:val="32"/>
          <w:szCs w:val="32"/>
        </w:rPr>
        <w:t>牵头单位：</w:t>
      </w:r>
      <w:r>
        <w:rPr>
          <w:rFonts w:ascii="仿宋_GB2312" w:eastAsia="仿宋_GB2312" w:hint="eastAsia"/>
          <w:b/>
          <w:sz w:val="32"/>
          <w:szCs w:val="32"/>
        </w:rPr>
        <w:t>县数据局，</w:t>
      </w:r>
      <w:r>
        <w:rPr>
          <w:rFonts w:ascii="仿宋_GB2312" w:eastAsia="仿宋_GB2312" w:hint="eastAsia"/>
          <w:b/>
          <w:sz w:val="32"/>
          <w:szCs w:val="32"/>
        </w:rPr>
        <w:t>责任单位：县商信局</w:t>
      </w:r>
      <w:r>
        <w:rPr>
          <w:rFonts w:ascii="仿宋_GB2312" w:eastAsia="仿宋_GB2312" w:hint="eastAsia"/>
          <w:b/>
          <w:sz w:val="32"/>
          <w:szCs w:val="32"/>
        </w:rPr>
        <w:t>、县</w:t>
      </w:r>
      <w:r>
        <w:rPr>
          <w:rFonts w:ascii="仿宋_GB2312" w:eastAsia="仿宋_GB2312" w:hint="eastAsia"/>
          <w:b/>
          <w:sz w:val="32"/>
          <w:szCs w:val="32"/>
        </w:rPr>
        <w:t>住建局、</w:t>
      </w:r>
      <w:r>
        <w:rPr>
          <w:rFonts w:ascii="仿宋_GB2312" w:eastAsia="仿宋_GB2312" w:hint="eastAsia"/>
          <w:b/>
          <w:sz w:val="32"/>
          <w:szCs w:val="32"/>
        </w:rPr>
        <w:t>县</w:t>
      </w:r>
      <w:r>
        <w:rPr>
          <w:rFonts w:ascii="仿宋_GB2312" w:eastAsia="仿宋_GB2312" w:hint="eastAsia"/>
          <w:b/>
          <w:sz w:val="32"/>
          <w:szCs w:val="32"/>
        </w:rPr>
        <w:t>城管执法局及各通信运营企业按职能分工负责</w:t>
      </w:r>
      <w:r>
        <w:rPr>
          <w:rFonts w:ascii="仿宋_GB2312" w:eastAsia="仿宋_GB2312" w:hint="eastAsia"/>
          <w:b/>
          <w:sz w:val="32"/>
          <w:szCs w:val="32"/>
        </w:rPr>
        <w:t>)</w:t>
      </w:r>
    </w:p>
    <w:p w:rsidR="00D31EAC" w:rsidRDefault="00561906" w:rsidP="00A626CA">
      <w:pPr>
        <w:overflowPunct w:val="0"/>
        <w:spacing w:line="580" w:lineRule="exact"/>
        <w:ind w:firstLineChars="200" w:firstLine="643"/>
        <w:rPr>
          <w:rFonts w:ascii="仿宋_GB2312" w:eastAsia="仿宋_GB2312"/>
          <w:b/>
          <w:sz w:val="32"/>
          <w:szCs w:val="32"/>
        </w:rPr>
      </w:pPr>
      <w:r>
        <w:rPr>
          <w:rFonts w:ascii="仿宋_GB2312" w:eastAsia="仿宋_GB2312" w:hint="eastAsia"/>
          <w:b/>
          <w:sz w:val="32"/>
          <w:szCs w:val="32"/>
        </w:rPr>
        <w:t>3</w:t>
      </w:r>
      <w:r>
        <w:rPr>
          <w:rFonts w:ascii="仿宋_GB2312" w:eastAsia="仿宋_GB2312"/>
          <w:b/>
          <w:sz w:val="32"/>
          <w:szCs w:val="32"/>
        </w:rPr>
        <w:t>.</w:t>
      </w:r>
      <w:r>
        <w:rPr>
          <w:rFonts w:ascii="仿宋_GB2312" w:eastAsia="仿宋_GB2312"/>
          <w:b/>
          <w:sz w:val="32"/>
          <w:szCs w:val="32"/>
        </w:rPr>
        <w:t>推进时空数字基础建设。</w:t>
      </w:r>
      <w:r>
        <w:rPr>
          <w:rFonts w:ascii="仿宋_GB2312" w:eastAsia="仿宋_GB2312" w:hAnsi="仿宋_GB2312" w:cs="仿宋_GB2312" w:hint="eastAsia"/>
          <w:sz w:val="32"/>
          <w:szCs w:val="32"/>
        </w:rPr>
        <w:t>实现市、县时空数据平台对接，</w:t>
      </w:r>
      <w:r>
        <w:rPr>
          <w:rFonts w:ascii="仿宋_GB2312" w:eastAsia="仿宋_GB2312" w:hAnsi="仿宋_GB2312" w:cs="仿宋_GB2312"/>
          <w:sz w:val="32"/>
          <w:szCs w:val="32"/>
        </w:rPr>
        <w:t>丰富基础时空数据，建立满足于政府单位应用的动态资源数据</w:t>
      </w:r>
      <w:r>
        <w:rPr>
          <w:rFonts w:ascii="仿宋_GB2312" w:eastAsia="仿宋_GB2312" w:hAnsi="仿宋_GB2312" w:cs="仿宋_GB2312"/>
          <w:sz w:val="32"/>
          <w:szCs w:val="32"/>
        </w:rPr>
        <w:lastRenderedPageBreak/>
        <w:t>汇聚平台，注入时间、空间、属性标识，形成多维度的时空</w:t>
      </w:r>
      <w:r>
        <w:rPr>
          <w:rFonts w:ascii="仿宋_GB2312" w:eastAsia="仿宋_GB2312" w:hAnsi="仿宋_GB2312" w:cs="仿宋_GB2312"/>
          <w:sz w:val="32"/>
          <w:szCs w:val="32"/>
        </w:rPr>
        <w:t>“</w:t>
      </w:r>
      <w:r>
        <w:rPr>
          <w:rFonts w:ascii="仿宋_GB2312" w:eastAsia="仿宋_GB2312" w:hAnsi="仿宋_GB2312" w:cs="仿宋_GB2312"/>
          <w:sz w:val="32"/>
          <w:szCs w:val="32"/>
        </w:rPr>
        <w:t>一张图</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b/>
          <w:sz w:val="32"/>
          <w:szCs w:val="32"/>
        </w:rPr>
        <w:t>(</w:t>
      </w:r>
      <w:r>
        <w:rPr>
          <w:rFonts w:ascii="仿宋_GB2312" w:eastAsia="仿宋_GB2312"/>
          <w:b/>
          <w:sz w:val="32"/>
          <w:szCs w:val="32"/>
        </w:rPr>
        <w:t>责任单位：</w:t>
      </w:r>
      <w:r>
        <w:rPr>
          <w:rFonts w:ascii="仿宋_GB2312" w:eastAsia="仿宋_GB2312" w:hint="eastAsia"/>
          <w:b/>
          <w:sz w:val="32"/>
          <w:szCs w:val="32"/>
        </w:rPr>
        <w:t>县</w:t>
      </w:r>
      <w:r>
        <w:rPr>
          <w:rFonts w:ascii="仿宋_GB2312" w:eastAsia="仿宋_GB2312"/>
          <w:b/>
          <w:sz w:val="32"/>
          <w:szCs w:val="32"/>
        </w:rPr>
        <w:t>自然资源局</w:t>
      </w:r>
      <w:r>
        <w:rPr>
          <w:rFonts w:ascii="仿宋_GB2312" w:eastAsia="仿宋_GB2312"/>
          <w:b/>
          <w:sz w:val="32"/>
          <w:szCs w:val="32"/>
        </w:rPr>
        <w:t>)</w:t>
      </w:r>
    </w:p>
    <w:p w:rsidR="00D31EAC" w:rsidRDefault="00561906" w:rsidP="00A626CA">
      <w:pPr>
        <w:overflowPunct w:val="0"/>
        <w:spacing w:line="580" w:lineRule="exact"/>
        <w:ind w:firstLineChars="200" w:firstLine="643"/>
        <w:rPr>
          <w:rFonts w:ascii="楷体_GB2312" w:eastAsia="楷体_GB2312"/>
          <w:b/>
          <w:sz w:val="32"/>
          <w:szCs w:val="32"/>
        </w:rPr>
      </w:pPr>
      <w:r>
        <w:rPr>
          <w:rFonts w:ascii="楷体_GB2312" w:eastAsia="楷体_GB2312" w:hint="eastAsia"/>
          <w:b/>
          <w:sz w:val="32"/>
          <w:szCs w:val="32"/>
        </w:rPr>
        <w:t>（</w:t>
      </w:r>
      <w:r>
        <w:rPr>
          <w:rFonts w:ascii="楷体_GB2312" w:eastAsia="楷体_GB2312" w:hint="eastAsia"/>
          <w:b/>
          <w:sz w:val="32"/>
          <w:szCs w:val="32"/>
        </w:rPr>
        <w:t>二</w:t>
      </w:r>
      <w:r>
        <w:rPr>
          <w:rFonts w:ascii="楷体_GB2312" w:eastAsia="楷体_GB2312" w:hint="eastAsia"/>
          <w:b/>
          <w:sz w:val="32"/>
          <w:szCs w:val="32"/>
        </w:rPr>
        <w:t>）</w:t>
      </w:r>
      <w:r>
        <w:rPr>
          <w:rFonts w:ascii="楷体_GB2312" w:eastAsia="楷体_GB2312"/>
          <w:b/>
          <w:sz w:val="32"/>
          <w:szCs w:val="32"/>
        </w:rPr>
        <w:t>深化数据汇聚利用</w:t>
      </w:r>
    </w:p>
    <w:p w:rsidR="00D31EAC" w:rsidRDefault="00561906" w:rsidP="00A626CA">
      <w:pPr>
        <w:overflowPunct w:val="0"/>
        <w:spacing w:line="580" w:lineRule="exact"/>
        <w:ind w:firstLineChars="200" w:firstLine="643"/>
        <w:rPr>
          <w:rFonts w:ascii="仿宋_GB2312" w:eastAsia="仿宋_GB2312"/>
          <w:b/>
          <w:sz w:val="32"/>
          <w:szCs w:val="32"/>
        </w:rPr>
      </w:pPr>
      <w:r>
        <w:rPr>
          <w:rFonts w:ascii="仿宋_GB2312" w:eastAsia="仿宋_GB2312" w:hint="eastAsia"/>
          <w:b/>
          <w:sz w:val="32"/>
          <w:szCs w:val="32"/>
        </w:rPr>
        <w:t>4.</w:t>
      </w:r>
      <w:r>
        <w:rPr>
          <w:rFonts w:ascii="仿宋_GB2312" w:eastAsia="仿宋_GB2312"/>
          <w:b/>
          <w:sz w:val="32"/>
          <w:szCs w:val="32"/>
        </w:rPr>
        <w:t>完善政务数据共享目录。</w:t>
      </w:r>
      <w:r>
        <w:rPr>
          <w:rFonts w:ascii="仿宋_GB2312" w:eastAsia="仿宋_GB2312" w:hAnsi="仿宋_GB2312" w:cs="仿宋_GB2312"/>
          <w:sz w:val="32"/>
          <w:szCs w:val="32"/>
        </w:rPr>
        <w:t>加强政务数据体系建设，完善政务数据共享目录</w:t>
      </w:r>
      <w:r>
        <w:rPr>
          <w:rFonts w:ascii="仿宋_GB2312" w:eastAsia="仿宋_GB2312" w:hAnsi="仿宋_GB2312" w:cs="仿宋_GB2312" w:hint="eastAsia"/>
          <w:sz w:val="32"/>
          <w:szCs w:val="32"/>
        </w:rPr>
        <w:t>及</w:t>
      </w:r>
      <w:r>
        <w:rPr>
          <w:rFonts w:ascii="仿宋_GB2312" w:eastAsia="仿宋_GB2312" w:hAnsi="仿宋_GB2312" w:cs="仿宋_GB2312" w:hint="eastAsia"/>
          <w:color w:val="000000" w:themeColor="text1"/>
          <w:kern w:val="0"/>
          <w:sz w:val="32"/>
          <w:szCs w:val="32"/>
        </w:rPr>
        <w:t>各类别政务基础数据库和专题数据库，推动公共企事业单位数据资源纳入全县数据要素管理范畴。研究企业数据共享的奖励、优惠政策，引导社会数据规范汇聚融入全县数据要素共享序列，不断拓展数据资源汇聚融入范围。</w:t>
      </w:r>
      <w:r>
        <w:rPr>
          <w:rFonts w:ascii="仿宋_GB2312" w:eastAsia="仿宋_GB2312"/>
          <w:b/>
          <w:sz w:val="32"/>
          <w:szCs w:val="32"/>
        </w:rPr>
        <w:t>(</w:t>
      </w:r>
      <w:r>
        <w:rPr>
          <w:rFonts w:ascii="仿宋_GB2312" w:eastAsia="仿宋_GB2312"/>
          <w:b/>
          <w:sz w:val="32"/>
          <w:szCs w:val="32"/>
        </w:rPr>
        <w:t>责任单位：</w:t>
      </w:r>
      <w:r>
        <w:rPr>
          <w:rFonts w:ascii="仿宋_GB2312" w:eastAsia="仿宋_GB2312" w:hint="eastAsia"/>
          <w:b/>
          <w:sz w:val="32"/>
          <w:szCs w:val="32"/>
        </w:rPr>
        <w:t>县</w:t>
      </w:r>
      <w:r>
        <w:rPr>
          <w:rFonts w:ascii="仿宋_GB2312" w:eastAsia="仿宋_GB2312" w:hint="eastAsia"/>
          <w:b/>
          <w:sz w:val="32"/>
          <w:szCs w:val="32"/>
        </w:rPr>
        <w:t>商信局、县数据局</w:t>
      </w:r>
      <w:r>
        <w:rPr>
          <w:rFonts w:ascii="仿宋_GB2312" w:eastAsia="仿宋_GB2312" w:hint="eastAsia"/>
          <w:b/>
          <w:sz w:val="32"/>
          <w:szCs w:val="32"/>
        </w:rPr>
        <w:t>按职能分工负责</w:t>
      </w:r>
      <w:r>
        <w:rPr>
          <w:rFonts w:ascii="仿宋_GB2312" w:eastAsia="仿宋_GB2312" w:hint="eastAsia"/>
          <w:b/>
          <w:sz w:val="32"/>
          <w:szCs w:val="32"/>
        </w:rPr>
        <w:t>)</w:t>
      </w:r>
    </w:p>
    <w:p w:rsidR="00D31EAC" w:rsidRDefault="00561906" w:rsidP="00A626CA">
      <w:pPr>
        <w:overflowPunct w:val="0"/>
        <w:spacing w:line="580" w:lineRule="exact"/>
        <w:ind w:firstLineChars="200" w:firstLine="643"/>
        <w:rPr>
          <w:rFonts w:ascii="仿宋_GB2312" w:eastAsia="仿宋_GB2312"/>
          <w:b/>
          <w:sz w:val="32"/>
          <w:szCs w:val="32"/>
        </w:rPr>
      </w:pPr>
      <w:r>
        <w:rPr>
          <w:rFonts w:ascii="仿宋_GB2312" w:eastAsia="仿宋_GB2312" w:hint="eastAsia"/>
          <w:b/>
          <w:sz w:val="32"/>
          <w:szCs w:val="32"/>
        </w:rPr>
        <w:t>5</w:t>
      </w:r>
      <w:r>
        <w:rPr>
          <w:rFonts w:ascii="仿宋_GB2312" w:eastAsia="仿宋_GB2312"/>
          <w:b/>
          <w:sz w:val="32"/>
          <w:szCs w:val="32"/>
        </w:rPr>
        <w:t>.</w:t>
      </w:r>
      <w:r>
        <w:rPr>
          <w:rFonts w:ascii="仿宋_GB2312" w:eastAsia="仿宋_GB2312"/>
          <w:b/>
          <w:sz w:val="32"/>
          <w:szCs w:val="32"/>
        </w:rPr>
        <w:t>加强政务数据整合共享。</w:t>
      </w:r>
      <w:r>
        <w:rPr>
          <w:rFonts w:ascii="仿宋" w:eastAsia="仿宋" w:hAnsi="仿宋" w:cs="仿宋"/>
          <w:spacing w:val="-7"/>
          <w:sz w:val="31"/>
          <w:szCs w:val="31"/>
        </w:rPr>
        <w:t>严格落实政务数据共享有关制</w:t>
      </w:r>
      <w:r>
        <w:rPr>
          <w:rFonts w:ascii="仿宋" w:eastAsia="仿宋" w:hAnsi="仿宋" w:cs="仿宋"/>
          <w:spacing w:val="-8"/>
          <w:sz w:val="31"/>
          <w:szCs w:val="31"/>
        </w:rPr>
        <w:t>度</w:t>
      </w:r>
      <w:r>
        <w:rPr>
          <w:rFonts w:ascii="仿宋_GB2312" w:eastAsia="仿宋_GB2312" w:hAnsi="仿宋_GB2312" w:cs="仿宋_GB2312"/>
          <w:sz w:val="32"/>
          <w:szCs w:val="32"/>
        </w:rPr>
        <w:t>办法，进一步提高政务数据的实时性、适用性，及时更新上传市级政务信息资源共享平台及数眉运营平台等相关系统的共享信息。积极开展对上协调工作，按需做好数据引流汇聚归集和更新共享。</w:t>
      </w:r>
      <w:r>
        <w:rPr>
          <w:rFonts w:ascii="仿宋_GB2312" w:eastAsia="仿宋_GB2312"/>
          <w:b/>
          <w:sz w:val="32"/>
          <w:szCs w:val="32"/>
        </w:rPr>
        <w:t>(</w:t>
      </w:r>
      <w:r>
        <w:rPr>
          <w:rFonts w:ascii="仿宋_GB2312" w:eastAsia="仿宋_GB2312"/>
          <w:b/>
          <w:sz w:val="32"/>
          <w:szCs w:val="32"/>
        </w:rPr>
        <w:t>责任单位：数眉运管平台数据保障单位及</w:t>
      </w:r>
      <w:r>
        <w:rPr>
          <w:rFonts w:ascii="仿宋_GB2312" w:eastAsia="仿宋_GB2312" w:hint="eastAsia"/>
          <w:b/>
          <w:sz w:val="32"/>
          <w:szCs w:val="32"/>
        </w:rPr>
        <w:t>市级</w:t>
      </w:r>
      <w:r>
        <w:rPr>
          <w:rFonts w:ascii="仿宋_GB2312" w:eastAsia="仿宋_GB2312" w:hint="eastAsia"/>
          <w:b/>
          <w:sz w:val="32"/>
          <w:szCs w:val="32"/>
        </w:rPr>
        <w:t>资源共享平台数据保障单位</w:t>
      </w:r>
      <w:r>
        <w:rPr>
          <w:rFonts w:ascii="仿宋_GB2312" w:eastAsia="仿宋_GB2312"/>
          <w:b/>
          <w:sz w:val="32"/>
          <w:szCs w:val="32"/>
        </w:rPr>
        <w:t>)</w:t>
      </w:r>
      <w:r>
        <w:rPr>
          <w:rFonts w:ascii="仿宋_GB2312" w:eastAsia="仿宋_GB2312"/>
          <w:b/>
          <w:sz w:val="32"/>
          <w:szCs w:val="32"/>
        </w:rPr>
        <w:t>。</w:t>
      </w:r>
    </w:p>
    <w:p w:rsidR="00D31EAC" w:rsidRDefault="00561906" w:rsidP="00A626CA">
      <w:pPr>
        <w:overflowPunct w:val="0"/>
        <w:spacing w:line="580" w:lineRule="exact"/>
        <w:ind w:firstLineChars="200" w:firstLine="643"/>
        <w:rPr>
          <w:rFonts w:ascii="楷体_GB2312" w:eastAsia="楷体_GB2312"/>
          <w:b/>
          <w:sz w:val="32"/>
          <w:szCs w:val="32"/>
        </w:rPr>
      </w:pPr>
      <w:r>
        <w:rPr>
          <w:rFonts w:ascii="楷体_GB2312" w:eastAsia="楷体_GB2312" w:hint="eastAsia"/>
          <w:b/>
          <w:sz w:val="32"/>
          <w:szCs w:val="32"/>
        </w:rPr>
        <w:t>（</w:t>
      </w:r>
      <w:r>
        <w:rPr>
          <w:rFonts w:ascii="楷体_GB2312" w:eastAsia="楷体_GB2312"/>
          <w:b/>
          <w:sz w:val="32"/>
          <w:szCs w:val="32"/>
        </w:rPr>
        <w:t>三</w:t>
      </w:r>
      <w:r>
        <w:rPr>
          <w:rFonts w:ascii="楷体_GB2312" w:eastAsia="楷体_GB2312" w:hint="eastAsia"/>
          <w:b/>
          <w:sz w:val="32"/>
          <w:szCs w:val="32"/>
        </w:rPr>
        <w:t>）</w:t>
      </w:r>
      <w:r>
        <w:rPr>
          <w:rFonts w:ascii="楷体_GB2312" w:eastAsia="楷体_GB2312"/>
          <w:b/>
          <w:sz w:val="32"/>
          <w:szCs w:val="32"/>
        </w:rPr>
        <w:t xml:space="preserve"> </w:t>
      </w:r>
      <w:r>
        <w:rPr>
          <w:rFonts w:ascii="楷体_GB2312" w:eastAsia="楷体_GB2312"/>
          <w:b/>
          <w:sz w:val="32"/>
          <w:szCs w:val="32"/>
        </w:rPr>
        <w:t>优化数字政务</w:t>
      </w:r>
      <w:r>
        <w:rPr>
          <w:rFonts w:ascii="楷体_GB2312" w:eastAsia="楷体_GB2312" w:hint="eastAsia"/>
          <w:b/>
          <w:sz w:val="32"/>
          <w:szCs w:val="32"/>
        </w:rPr>
        <w:t>服务</w:t>
      </w:r>
    </w:p>
    <w:p w:rsidR="00D31EAC" w:rsidRDefault="00561906" w:rsidP="00A626CA">
      <w:pPr>
        <w:overflowPunct w:val="0"/>
        <w:spacing w:line="580" w:lineRule="exact"/>
        <w:ind w:firstLineChars="200" w:firstLine="643"/>
        <w:rPr>
          <w:rFonts w:ascii="仿宋_GB2312" w:eastAsia="仿宋_GB2312"/>
          <w:b/>
          <w:sz w:val="32"/>
          <w:szCs w:val="32"/>
        </w:rPr>
      </w:pPr>
      <w:r>
        <w:rPr>
          <w:rFonts w:ascii="仿宋_GB2312" w:eastAsia="仿宋_GB2312" w:hint="eastAsia"/>
          <w:b/>
          <w:sz w:val="32"/>
          <w:szCs w:val="32"/>
        </w:rPr>
        <w:t>6</w:t>
      </w:r>
      <w:r>
        <w:rPr>
          <w:rFonts w:ascii="仿宋_GB2312" w:eastAsia="仿宋_GB2312"/>
          <w:b/>
          <w:sz w:val="32"/>
          <w:szCs w:val="32"/>
        </w:rPr>
        <w:t>.</w:t>
      </w:r>
      <w:r>
        <w:rPr>
          <w:rFonts w:ascii="仿宋_GB2312" w:eastAsia="仿宋_GB2312"/>
          <w:b/>
          <w:sz w:val="32"/>
          <w:szCs w:val="32"/>
        </w:rPr>
        <w:t>完善线上政务服务</w:t>
      </w:r>
      <w:r>
        <w:rPr>
          <w:rFonts w:ascii="仿宋_GB2312" w:eastAsia="仿宋_GB2312" w:hint="eastAsia"/>
          <w:b/>
          <w:sz w:val="32"/>
          <w:szCs w:val="32"/>
        </w:rPr>
        <w:t>“</w:t>
      </w:r>
      <w:r>
        <w:rPr>
          <w:rFonts w:ascii="仿宋_GB2312" w:eastAsia="仿宋_GB2312"/>
          <w:b/>
          <w:sz w:val="32"/>
          <w:szCs w:val="32"/>
        </w:rPr>
        <w:t>一网通办</w:t>
      </w:r>
      <w:r>
        <w:rPr>
          <w:rFonts w:ascii="仿宋_GB2312" w:eastAsia="仿宋_GB2312" w:hint="eastAsia"/>
          <w:b/>
          <w:sz w:val="32"/>
          <w:szCs w:val="32"/>
        </w:rPr>
        <w:t>”</w:t>
      </w:r>
      <w:r>
        <w:rPr>
          <w:rFonts w:ascii="仿宋_GB2312" w:eastAsia="仿宋_GB2312"/>
          <w:b/>
          <w:sz w:val="32"/>
          <w:szCs w:val="32"/>
        </w:rPr>
        <w:t>。</w:t>
      </w:r>
      <w:r>
        <w:rPr>
          <w:rFonts w:ascii="仿宋_GB2312" w:eastAsia="仿宋_GB2312" w:hAnsi="仿宋_GB2312" w:cs="仿宋_GB2312"/>
          <w:sz w:val="32"/>
          <w:szCs w:val="32"/>
        </w:rPr>
        <w:t>推动线上线下政务服务能力整体提升，健全</w:t>
      </w:r>
      <w:r>
        <w:rPr>
          <w:rFonts w:ascii="仿宋_GB2312" w:eastAsia="仿宋_GB2312" w:hAnsi="仿宋_GB2312" w:cs="仿宋_GB2312"/>
          <w:sz w:val="32"/>
          <w:szCs w:val="32"/>
        </w:rPr>
        <w:t>“</w:t>
      </w:r>
      <w:r>
        <w:rPr>
          <w:rFonts w:ascii="仿宋_GB2312" w:eastAsia="仿宋_GB2312" w:hAnsi="仿宋_GB2312" w:cs="仿宋_GB2312"/>
          <w:sz w:val="32"/>
          <w:szCs w:val="32"/>
        </w:rPr>
        <w:t>高效办成一件事</w:t>
      </w:r>
      <w:r>
        <w:rPr>
          <w:rFonts w:ascii="仿宋_GB2312" w:eastAsia="仿宋_GB2312" w:hAnsi="仿宋_GB2312" w:cs="仿宋_GB2312"/>
          <w:sz w:val="32"/>
          <w:szCs w:val="32"/>
        </w:rPr>
        <w:t>”</w:t>
      </w:r>
      <w:r>
        <w:rPr>
          <w:rFonts w:ascii="仿宋_GB2312" w:eastAsia="仿宋_GB2312" w:hAnsi="仿宋_GB2312" w:cs="仿宋_GB2312"/>
          <w:sz w:val="32"/>
          <w:szCs w:val="32"/>
        </w:rPr>
        <w:t>重点事项清单管理机制和常态化推进机制，更多高频事项网上办、掌上办、一次办，实现办事申请</w:t>
      </w:r>
      <w:r>
        <w:rPr>
          <w:rFonts w:ascii="仿宋_GB2312" w:eastAsia="仿宋_GB2312" w:hAnsi="仿宋_GB2312" w:cs="仿宋_GB2312"/>
          <w:sz w:val="32"/>
          <w:szCs w:val="32"/>
        </w:rPr>
        <w:t>“</w:t>
      </w:r>
      <w:r>
        <w:rPr>
          <w:rFonts w:ascii="仿宋_GB2312" w:eastAsia="仿宋_GB2312" w:hAnsi="仿宋_GB2312" w:cs="仿宋_GB2312"/>
          <w:sz w:val="32"/>
          <w:szCs w:val="32"/>
        </w:rPr>
        <w:t>一次提交</w:t>
      </w:r>
      <w:r>
        <w:rPr>
          <w:rFonts w:ascii="仿宋_GB2312" w:eastAsia="仿宋_GB2312" w:hAnsi="仿宋_GB2312" w:cs="仿宋_GB2312"/>
          <w:sz w:val="32"/>
          <w:szCs w:val="32"/>
        </w:rPr>
        <w:t>”</w:t>
      </w:r>
      <w:r>
        <w:rPr>
          <w:rFonts w:ascii="仿宋_GB2312" w:eastAsia="仿宋_GB2312" w:hAnsi="仿宋_GB2312" w:cs="仿宋_GB2312"/>
          <w:sz w:val="32"/>
          <w:szCs w:val="32"/>
        </w:rPr>
        <w:t>、办理结果</w:t>
      </w:r>
      <w:r>
        <w:rPr>
          <w:rFonts w:ascii="仿宋_GB2312" w:eastAsia="仿宋_GB2312" w:hAnsi="仿宋_GB2312" w:cs="仿宋_GB2312"/>
          <w:sz w:val="32"/>
          <w:szCs w:val="32"/>
        </w:rPr>
        <w:t>“</w:t>
      </w:r>
      <w:r>
        <w:rPr>
          <w:rFonts w:ascii="仿宋_GB2312" w:eastAsia="仿宋_GB2312" w:hAnsi="仿宋_GB2312" w:cs="仿宋_GB2312"/>
          <w:sz w:val="32"/>
          <w:szCs w:val="32"/>
        </w:rPr>
        <w:t>多端获取</w:t>
      </w:r>
      <w:r>
        <w:rPr>
          <w:rFonts w:ascii="仿宋_GB2312" w:eastAsia="仿宋_GB2312" w:hAnsi="仿宋_GB2312" w:cs="仿宋_GB2312"/>
          <w:sz w:val="32"/>
          <w:szCs w:val="32"/>
        </w:rPr>
        <w:t>”,</w:t>
      </w:r>
      <w:r>
        <w:rPr>
          <w:rFonts w:ascii="仿宋_GB2312" w:eastAsia="仿宋_GB2312" w:hAnsi="仿宋_GB2312" w:cs="仿宋_GB2312"/>
          <w:sz w:val="32"/>
          <w:szCs w:val="32"/>
        </w:rPr>
        <w:t>实现第一批高频、面广、问题多的</w:t>
      </w:r>
      <w:r>
        <w:rPr>
          <w:rFonts w:ascii="仿宋_GB2312" w:eastAsia="仿宋_GB2312" w:hAnsi="仿宋_GB2312" w:cs="仿宋_GB2312"/>
          <w:sz w:val="32"/>
          <w:szCs w:val="32"/>
        </w:rPr>
        <w:t>“</w:t>
      </w:r>
      <w:r>
        <w:rPr>
          <w:rFonts w:ascii="仿宋_GB2312" w:eastAsia="仿宋_GB2312" w:hAnsi="仿宋_GB2312" w:cs="仿宋_GB2312"/>
          <w:sz w:val="32"/>
          <w:szCs w:val="32"/>
        </w:rPr>
        <w:t>一件事</w:t>
      </w:r>
      <w:r>
        <w:rPr>
          <w:rFonts w:ascii="仿宋_GB2312" w:eastAsia="仿宋_GB2312" w:hAnsi="仿宋_GB2312" w:cs="仿宋_GB2312"/>
          <w:sz w:val="32"/>
          <w:szCs w:val="32"/>
        </w:rPr>
        <w:t>”</w:t>
      </w:r>
      <w:r>
        <w:rPr>
          <w:rFonts w:ascii="仿宋_GB2312" w:eastAsia="仿宋_GB2312" w:hAnsi="仿宋_GB2312" w:cs="仿宋_GB2312"/>
          <w:sz w:val="32"/>
          <w:szCs w:val="32"/>
        </w:rPr>
        <w:t>高效办理。推动各类政务服务事项和应用</w:t>
      </w:r>
      <w:r>
        <w:rPr>
          <w:rFonts w:ascii="仿宋_GB2312" w:eastAsia="仿宋_GB2312" w:hAnsi="仿宋_GB2312" w:cs="仿宋_GB2312"/>
          <w:sz w:val="32"/>
          <w:szCs w:val="32"/>
        </w:rPr>
        <w:t>“</w:t>
      </w:r>
      <w:r>
        <w:rPr>
          <w:rFonts w:ascii="仿宋_GB2312" w:eastAsia="仿宋_GB2312" w:hAnsi="仿宋_GB2312" w:cs="仿宋_GB2312"/>
          <w:sz w:val="32"/>
          <w:szCs w:val="32"/>
        </w:rPr>
        <w:t>应接尽接、应上尽上</w:t>
      </w:r>
      <w:r>
        <w:rPr>
          <w:rFonts w:ascii="仿宋_GB2312" w:eastAsia="仿宋_GB2312" w:hAnsi="仿宋_GB2312" w:cs="仿宋_GB2312"/>
          <w:sz w:val="32"/>
          <w:szCs w:val="32"/>
        </w:rPr>
        <w:t>”</w:t>
      </w:r>
      <w:r>
        <w:rPr>
          <w:rFonts w:ascii="仿宋_GB2312" w:eastAsia="仿宋_GB2312" w:hAnsi="仿宋_GB2312" w:cs="仿宋_GB2312"/>
          <w:sz w:val="32"/>
          <w:szCs w:val="32"/>
        </w:rPr>
        <w:t>，除法律法规另有规定或涉及国家秘密等外，政务服务事项全部纳入同级政务服务平台管理和办理。推进异地事项跨域办，更多政务服务事</w:t>
      </w:r>
      <w:r>
        <w:rPr>
          <w:rFonts w:ascii="仿宋_GB2312" w:eastAsia="仿宋_GB2312" w:hAnsi="仿宋_GB2312" w:cs="仿宋_GB2312"/>
          <w:sz w:val="32"/>
          <w:szCs w:val="32"/>
        </w:rPr>
        <w:lastRenderedPageBreak/>
        <w:t>项省内通办、跨省通办，力争更多事项实现就近办、异地办。</w:t>
      </w:r>
      <w:r>
        <w:rPr>
          <w:rFonts w:ascii="仿宋_GB2312" w:eastAsia="仿宋_GB2312"/>
          <w:b/>
          <w:sz w:val="32"/>
          <w:szCs w:val="32"/>
        </w:rPr>
        <w:t>(</w:t>
      </w:r>
      <w:r>
        <w:rPr>
          <w:rFonts w:ascii="仿宋_GB2312" w:eastAsia="仿宋_GB2312"/>
          <w:b/>
          <w:sz w:val="32"/>
          <w:szCs w:val="32"/>
        </w:rPr>
        <w:t>责任单位：</w:t>
      </w:r>
      <w:r>
        <w:rPr>
          <w:rFonts w:ascii="仿宋_GB2312" w:eastAsia="仿宋_GB2312" w:hint="eastAsia"/>
          <w:b/>
          <w:sz w:val="32"/>
          <w:szCs w:val="32"/>
        </w:rPr>
        <w:t>县</w:t>
      </w:r>
      <w:r>
        <w:rPr>
          <w:rFonts w:ascii="仿宋_GB2312" w:eastAsia="仿宋_GB2312" w:hint="eastAsia"/>
          <w:b/>
          <w:sz w:val="32"/>
          <w:szCs w:val="32"/>
        </w:rPr>
        <w:t>行</w:t>
      </w:r>
      <w:r>
        <w:rPr>
          <w:rFonts w:ascii="仿宋_GB2312" w:eastAsia="仿宋_GB2312"/>
          <w:b/>
          <w:sz w:val="32"/>
          <w:szCs w:val="32"/>
        </w:rPr>
        <w:t>政审批服务局</w:t>
      </w:r>
      <w:r>
        <w:rPr>
          <w:rFonts w:ascii="仿宋_GB2312" w:eastAsia="仿宋_GB2312"/>
          <w:b/>
          <w:sz w:val="32"/>
          <w:szCs w:val="32"/>
        </w:rPr>
        <w:t xml:space="preserve">) </w:t>
      </w:r>
    </w:p>
    <w:p w:rsidR="00D31EAC" w:rsidRDefault="00561906" w:rsidP="00A626CA">
      <w:pPr>
        <w:overflowPunct w:val="0"/>
        <w:spacing w:line="580" w:lineRule="exact"/>
        <w:ind w:firstLineChars="200" w:firstLine="643"/>
        <w:rPr>
          <w:rFonts w:ascii="仿宋_GB2312" w:eastAsia="仿宋_GB2312"/>
          <w:b/>
          <w:sz w:val="32"/>
          <w:szCs w:val="32"/>
        </w:rPr>
      </w:pPr>
      <w:r>
        <w:rPr>
          <w:rFonts w:ascii="仿宋_GB2312" w:eastAsia="仿宋_GB2312" w:hint="eastAsia"/>
          <w:b/>
          <w:sz w:val="32"/>
          <w:szCs w:val="32"/>
        </w:rPr>
        <w:t>7</w:t>
      </w:r>
      <w:r>
        <w:rPr>
          <w:rFonts w:ascii="仿宋_GB2312" w:eastAsia="仿宋_GB2312"/>
          <w:b/>
          <w:sz w:val="32"/>
          <w:szCs w:val="32"/>
        </w:rPr>
        <w:t>.</w:t>
      </w:r>
      <w:r>
        <w:rPr>
          <w:rFonts w:ascii="仿宋_GB2312" w:eastAsia="仿宋_GB2312"/>
          <w:b/>
          <w:sz w:val="32"/>
          <w:szCs w:val="32"/>
        </w:rPr>
        <w:t>提高企业和群众诉求</w:t>
      </w:r>
      <w:r>
        <w:rPr>
          <w:rFonts w:ascii="仿宋_GB2312" w:eastAsia="仿宋_GB2312" w:hint="eastAsia"/>
          <w:b/>
          <w:sz w:val="32"/>
          <w:szCs w:val="32"/>
        </w:rPr>
        <w:t>“</w:t>
      </w:r>
      <w:r>
        <w:rPr>
          <w:rFonts w:ascii="仿宋_GB2312" w:eastAsia="仿宋_GB2312"/>
          <w:b/>
          <w:sz w:val="32"/>
          <w:szCs w:val="32"/>
        </w:rPr>
        <w:t>一</w:t>
      </w:r>
      <w:r>
        <w:rPr>
          <w:rFonts w:ascii="仿宋_GB2312" w:eastAsia="仿宋_GB2312"/>
          <w:b/>
          <w:sz w:val="32"/>
          <w:szCs w:val="32"/>
        </w:rPr>
        <w:t>线应答</w:t>
      </w:r>
      <w:r>
        <w:rPr>
          <w:rFonts w:ascii="仿宋_GB2312" w:eastAsia="仿宋_GB2312" w:hint="eastAsia"/>
          <w:b/>
          <w:sz w:val="32"/>
          <w:szCs w:val="32"/>
        </w:rPr>
        <w:t>”</w:t>
      </w:r>
      <w:r>
        <w:rPr>
          <w:rFonts w:ascii="仿宋_GB2312" w:eastAsia="仿宋_GB2312"/>
          <w:b/>
          <w:sz w:val="32"/>
          <w:szCs w:val="32"/>
        </w:rPr>
        <w:t>质效。</w:t>
      </w:r>
      <w:r>
        <w:rPr>
          <w:rFonts w:ascii="仿宋_GB2312" w:eastAsia="仿宋_GB2312" w:hAnsi="仿宋_GB2312" w:cs="仿宋_GB2312"/>
          <w:sz w:val="32"/>
          <w:szCs w:val="32"/>
        </w:rPr>
        <w:t>持续推进</w:t>
      </w:r>
      <w:r>
        <w:rPr>
          <w:rFonts w:ascii="仿宋_GB2312" w:eastAsia="仿宋_GB2312" w:hAnsi="仿宋_GB2312" w:cs="仿宋_GB2312"/>
          <w:sz w:val="32"/>
          <w:szCs w:val="32"/>
        </w:rPr>
        <w:t>12345</w:t>
      </w:r>
      <w:r>
        <w:rPr>
          <w:rFonts w:ascii="仿宋_GB2312" w:eastAsia="仿宋_GB2312" w:hAnsi="仿宋_GB2312" w:cs="仿宋_GB2312"/>
          <w:sz w:val="32"/>
          <w:szCs w:val="32"/>
        </w:rPr>
        <w:t>政务服务便民热线运行改革，</w:t>
      </w:r>
      <w:r>
        <w:rPr>
          <w:rFonts w:ascii="仿宋_GB2312" w:eastAsia="仿宋_GB2312" w:hAnsi="仿宋_GB2312" w:cs="仿宋_GB2312" w:hint="eastAsia"/>
          <w:sz w:val="32"/>
          <w:szCs w:val="32"/>
        </w:rPr>
        <w:t>完善工单办理考核办法，加强工单办理督办工作，</w:t>
      </w:r>
      <w:r>
        <w:rPr>
          <w:rFonts w:ascii="仿宋_GB2312" w:eastAsia="仿宋_GB2312" w:hAnsi="仿宋_GB2312" w:cs="仿宋_GB2312"/>
          <w:sz w:val="32"/>
          <w:szCs w:val="32"/>
        </w:rPr>
        <w:t>提高服务质效。提高</w:t>
      </w:r>
      <w:r>
        <w:rPr>
          <w:rFonts w:ascii="仿宋_GB2312" w:eastAsia="仿宋_GB2312" w:hAnsi="仿宋_GB2312" w:cs="仿宋_GB2312"/>
          <w:sz w:val="32"/>
          <w:szCs w:val="32"/>
        </w:rPr>
        <w:t>12345</w:t>
      </w:r>
      <w:r>
        <w:rPr>
          <w:rFonts w:ascii="仿宋_GB2312" w:eastAsia="仿宋_GB2312" w:hAnsi="仿宋_GB2312" w:cs="仿宋_GB2312"/>
          <w:sz w:val="32"/>
          <w:szCs w:val="32"/>
        </w:rPr>
        <w:t>热线与</w:t>
      </w:r>
      <w:r>
        <w:rPr>
          <w:rFonts w:ascii="仿宋_GB2312" w:eastAsia="仿宋_GB2312" w:hAnsi="仿宋_GB2312" w:cs="仿宋_GB2312"/>
          <w:sz w:val="32"/>
          <w:szCs w:val="32"/>
        </w:rPr>
        <w:t>110</w:t>
      </w:r>
      <w:r>
        <w:rPr>
          <w:rFonts w:ascii="仿宋_GB2312" w:eastAsia="仿宋_GB2312" w:hAnsi="仿宋_GB2312" w:cs="仿宋_GB2312"/>
          <w:sz w:val="32"/>
          <w:szCs w:val="32"/>
        </w:rPr>
        <w:t>热线对接联动效率，规范有序分流非警务求助。推进</w:t>
      </w:r>
      <w:r>
        <w:rPr>
          <w:rFonts w:ascii="仿宋_GB2312" w:eastAsia="仿宋_GB2312" w:hAnsi="仿宋_GB2312" w:cs="仿宋_GB2312"/>
          <w:sz w:val="32"/>
          <w:szCs w:val="32"/>
        </w:rPr>
        <w:t>12345</w:t>
      </w:r>
      <w:r>
        <w:rPr>
          <w:rFonts w:ascii="仿宋_GB2312" w:eastAsia="仿宋_GB2312" w:hAnsi="仿宋_GB2312" w:cs="仿宋_GB2312"/>
          <w:sz w:val="32"/>
          <w:szCs w:val="32"/>
        </w:rPr>
        <w:t>热线与政务服务平台投诉建议体系、</w:t>
      </w:r>
      <w:r>
        <w:rPr>
          <w:rFonts w:ascii="仿宋_GB2312" w:eastAsia="仿宋_GB2312" w:hAnsi="仿宋_GB2312" w:cs="仿宋_GB2312"/>
          <w:sz w:val="32"/>
          <w:szCs w:val="32"/>
        </w:rPr>
        <w:t>“</w:t>
      </w:r>
      <w:r>
        <w:rPr>
          <w:rFonts w:ascii="仿宋_GB2312" w:eastAsia="仿宋_GB2312" w:hAnsi="仿宋_GB2312" w:cs="仿宋_GB2312"/>
          <w:sz w:val="32"/>
          <w:szCs w:val="32"/>
        </w:rPr>
        <w:t>好差评</w:t>
      </w:r>
      <w:r>
        <w:rPr>
          <w:rFonts w:ascii="仿宋_GB2312" w:eastAsia="仿宋_GB2312" w:hAnsi="仿宋_GB2312" w:cs="仿宋_GB2312"/>
          <w:sz w:val="32"/>
          <w:szCs w:val="32"/>
        </w:rPr>
        <w:t>”</w:t>
      </w:r>
      <w:r>
        <w:rPr>
          <w:rFonts w:ascii="仿宋_GB2312" w:eastAsia="仿宋_GB2312" w:hAnsi="仿宋_GB2312" w:cs="仿宋_GB2312"/>
          <w:sz w:val="32"/>
          <w:szCs w:val="32"/>
        </w:rPr>
        <w:t>体系等业务协同，打造高效、规范、智慧的政务服务</w:t>
      </w:r>
      <w:r>
        <w:rPr>
          <w:rFonts w:ascii="仿宋_GB2312" w:eastAsia="仿宋_GB2312" w:hAnsi="仿宋_GB2312" w:cs="仿宋_GB2312"/>
          <w:sz w:val="32"/>
          <w:szCs w:val="32"/>
        </w:rPr>
        <w:t>“</w:t>
      </w:r>
      <w:r>
        <w:rPr>
          <w:rFonts w:ascii="仿宋_GB2312" w:eastAsia="仿宋_GB2312" w:hAnsi="仿宋_GB2312" w:cs="仿宋_GB2312"/>
          <w:sz w:val="32"/>
          <w:szCs w:val="32"/>
        </w:rPr>
        <w:t>总客服</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b/>
          <w:sz w:val="32"/>
          <w:szCs w:val="32"/>
        </w:rPr>
        <w:t>(</w:t>
      </w:r>
      <w:r>
        <w:rPr>
          <w:rFonts w:ascii="仿宋_GB2312" w:eastAsia="仿宋_GB2312"/>
          <w:b/>
          <w:sz w:val="32"/>
          <w:szCs w:val="32"/>
        </w:rPr>
        <w:t>责任单位：</w:t>
      </w:r>
      <w:r>
        <w:rPr>
          <w:rFonts w:ascii="仿宋_GB2312" w:eastAsia="仿宋_GB2312" w:hint="eastAsia"/>
          <w:b/>
          <w:sz w:val="32"/>
          <w:szCs w:val="32"/>
        </w:rPr>
        <w:t>县数据局、县</w:t>
      </w:r>
      <w:r>
        <w:rPr>
          <w:rFonts w:ascii="仿宋_GB2312" w:eastAsia="仿宋_GB2312"/>
          <w:b/>
          <w:sz w:val="32"/>
          <w:szCs w:val="32"/>
        </w:rPr>
        <w:t>公安局、</w:t>
      </w:r>
      <w:r>
        <w:rPr>
          <w:rFonts w:ascii="仿宋_GB2312" w:eastAsia="仿宋_GB2312" w:hint="eastAsia"/>
          <w:b/>
          <w:sz w:val="32"/>
          <w:szCs w:val="32"/>
        </w:rPr>
        <w:t>县</w:t>
      </w:r>
      <w:r>
        <w:rPr>
          <w:rFonts w:ascii="仿宋_GB2312" w:eastAsia="仿宋_GB2312"/>
          <w:b/>
          <w:sz w:val="32"/>
          <w:szCs w:val="32"/>
        </w:rPr>
        <w:t>行政审批局</w:t>
      </w:r>
      <w:r>
        <w:rPr>
          <w:rFonts w:ascii="仿宋_GB2312" w:eastAsia="仿宋_GB2312" w:hint="eastAsia"/>
          <w:b/>
          <w:sz w:val="32"/>
          <w:szCs w:val="32"/>
        </w:rPr>
        <w:t>、县督查督办室</w:t>
      </w:r>
      <w:r>
        <w:rPr>
          <w:rFonts w:ascii="仿宋_GB2312" w:eastAsia="仿宋_GB2312" w:hint="eastAsia"/>
          <w:b/>
          <w:sz w:val="32"/>
          <w:szCs w:val="32"/>
        </w:rPr>
        <w:t>按职能分工负责</w:t>
      </w:r>
      <w:r>
        <w:rPr>
          <w:rFonts w:ascii="仿宋_GB2312" w:eastAsia="仿宋_GB2312"/>
          <w:b/>
          <w:sz w:val="32"/>
          <w:szCs w:val="32"/>
        </w:rPr>
        <w:t>)</w:t>
      </w:r>
      <w:r>
        <w:rPr>
          <w:rFonts w:ascii="仿宋_GB2312" w:eastAsia="仿宋_GB2312"/>
          <w:b/>
          <w:sz w:val="32"/>
          <w:szCs w:val="32"/>
        </w:rPr>
        <w:t>。</w:t>
      </w:r>
    </w:p>
    <w:p w:rsidR="00D31EAC" w:rsidRDefault="00561906" w:rsidP="00A626CA">
      <w:pPr>
        <w:overflowPunct w:val="0"/>
        <w:spacing w:line="580" w:lineRule="exact"/>
        <w:ind w:firstLineChars="200" w:firstLine="643"/>
        <w:rPr>
          <w:rFonts w:ascii="仿宋_GB2312" w:eastAsia="仿宋_GB2312"/>
          <w:b/>
          <w:sz w:val="32"/>
          <w:szCs w:val="32"/>
        </w:rPr>
      </w:pPr>
      <w:r>
        <w:rPr>
          <w:rFonts w:ascii="仿宋_GB2312" w:eastAsia="仿宋_GB2312" w:hint="eastAsia"/>
          <w:b/>
          <w:sz w:val="32"/>
          <w:szCs w:val="32"/>
        </w:rPr>
        <w:t>8.</w:t>
      </w:r>
      <w:r>
        <w:rPr>
          <w:rFonts w:ascii="仿宋_GB2312" w:eastAsia="仿宋_GB2312"/>
          <w:b/>
          <w:sz w:val="32"/>
          <w:szCs w:val="32"/>
        </w:rPr>
        <w:t>提升政务办公效率。</w:t>
      </w:r>
      <w:r>
        <w:rPr>
          <w:rFonts w:ascii="仿宋_GB2312" w:eastAsia="仿宋_GB2312" w:hAnsi="仿宋_GB2312" w:cs="仿宋_GB2312"/>
          <w:sz w:val="32"/>
          <w:szCs w:val="32"/>
        </w:rPr>
        <w:t>推进市县一体化协同办公平台推广应用，加快与</w:t>
      </w:r>
      <w:r>
        <w:rPr>
          <w:rFonts w:ascii="仿宋_GB2312" w:eastAsia="仿宋_GB2312" w:hAnsi="仿宋_GB2312" w:cs="仿宋_GB2312"/>
          <w:sz w:val="32"/>
          <w:szCs w:val="32"/>
        </w:rPr>
        <w:t>“</w:t>
      </w:r>
      <w:r>
        <w:rPr>
          <w:rFonts w:ascii="仿宋_GB2312" w:eastAsia="仿宋_GB2312" w:hAnsi="仿宋_GB2312" w:cs="仿宋_GB2312"/>
          <w:sz w:val="32"/>
          <w:szCs w:val="32"/>
        </w:rPr>
        <w:t>秦政通</w:t>
      </w:r>
      <w:r>
        <w:rPr>
          <w:rFonts w:ascii="仿宋_GB2312" w:eastAsia="仿宋_GB2312" w:hAnsi="仿宋_GB2312" w:cs="仿宋_GB2312"/>
          <w:sz w:val="32"/>
          <w:szCs w:val="32"/>
        </w:rPr>
        <w:t>”</w:t>
      </w:r>
      <w:r>
        <w:rPr>
          <w:rFonts w:ascii="仿宋_GB2312" w:eastAsia="仿宋_GB2312" w:hAnsi="仿宋_GB2312" w:cs="仿宋_GB2312"/>
          <w:sz w:val="32"/>
          <w:szCs w:val="32"/>
        </w:rPr>
        <w:t>融合，实现</w:t>
      </w:r>
      <w:r>
        <w:rPr>
          <w:rFonts w:ascii="仿宋_GB2312" w:eastAsia="仿宋_GB2312" w:hAnsi="仿宋_GB2312" w:cs="仿宋_GB2312" w:hint="eastAsia"/>
          <w:sz w:val="32"/>
          <w:szCs w:val="32"/>
        </w:rPr>
        <w:t>县</w:t>
      </w:r>
      <w:r>
        <w:rPr>
          <w:rFonts w:ascii="仿宋_GB2312" w:eastAsia="仿宋_GB2312" w:hAnsi="仿宋_GB2312" w:cs="仿宋_GB2312"/>
          <w:sz w:val="32"/>
          <w:szCs w:val="32"/>
        </w:rPr>
        <w:t>域各层级公文处理、会议一体化，全流程线上办公。</w:t>
      </w:r>
      <w:r>
        <w:rPr>
          <w:rFonts w:ascii="仿宋_GB2312" w:eastAsia="仿宋_GB2312"/>
          <w:b/>
          <w:sz w:val="32"/>
          <w:szCs w:val="32"/>
        </w:rPr>
        <w:t>(</w:t>
      </w:r>
      <w:r>
        <w:rPr>
          <w:rFonts w:ascii="仿宋_GB2312" w:eastAsia="仿宋_GB2312" w:hint="eastAsia"/>
          <w:b/>
          <w:sz w:val="32"/>
          <w:szCs w:val="32"/>
        </w:rPr>
        <w:t>牵</w:t>
      </w:r>
      <w:r>
        <w:rPr>
          <w:rFonts w:ascii="仿宋_GB2312" w:eastAsia="仿宋_GB2312" w:hint="eastAsia"/>
          <w:b/>
          <w:sz w:val="32"/>
          <w:szCs w:val="32"/>
        </w:rPr>
        <w:t>头</w:t>
      </w:r>
      <w:r>
        <w:rPr>
          <w:rFonts w:ascii="仿宋_GB2312" w:eastAsia="仿宋_GB2312"/>
          <w:b/>
          <w:sz w:val="32"/>
          <w:szCs w:val="32"/>
        </w:rPr>
        <w:t>单位：</w:t>
      </w:r>
      <w:r>
        <w:rPr>
          <w:rFonts w:ascii="仿宋_GB2312" w:eastAsia="仿宋_GB2312" w:hint="eastAsia"/>
          <w:b/>
          <w:sz w:val="32"/>
          <w:szCs w:val="32"/>
        </w:rPr>
        <w:t>县</w:t>
      </w:r>
      <w:r>
        <w:rPr>
          <w:rFonts w:ascii="仿宋_GB2312" w:eastAsia="仿宋_GB2312" w:hint="eastAsia"/>
          <w:b/>
          <w:sz w:val="32"/>
          <w:szCs w:val="32"/>
        </w:rPr>
        <w:t>数据局</w:t>
      </w:r>
      <w:r>
        <w:rPr>
          <w:rFonts w:ascii="仿宋_GB2312" w:eastAsia="仿宋_GB2312" w:hint="eastAsia"/>
          <w:b/>
          <w:sz w:val="32"/>
          <w:szCs w:val="32"/>
        </w:rPr>
        <w:t>，责任单位：</w:t>
      </w:r>
      <w:r>
        <w:rPr>
          <w:rFonts w:ascii="仿宋_GB2312" w:eastAsia="仿宋_GB2312"/>
          <w:b/>
          <w:sz w:val="32"/>
          <w:szCs w:val="32"/>
        </w:rPr>
        <w:t>各镇街、县</w:t>
      </w:r>
      <w:r>
        <w:rPr>
          <w:rFonts w:ascii="仿宋_GB2312" w:eastAsia="仿宋_GB2312" w:hint="eastAsia"/>
          <w:b/>
          <w:sz w:val="32"/>
          <w:szCs w:val="32"/>
        </w:rPr>
        <w:t>政府</w:t>
      </w:r>
      <w:r>
        <w:rPr>
          <w:rFonts w:ascii="仿宋_GB2312" w:eastAsia="仿宋_GB2312"/>
          <w:b/>
          <w:sz w:val="32"/>
          <w:szCs w:val="32"/>
        </w:rPr>
        <w:t>各</w:t>
      </w:r>
      <w:r>
        <w:rPr>
          <w:rFonts w:ascii="仿宋_GB2312" w:eastAsia="仿宋_GB2312" w:hint="eastAsia"/>
          <w:b/>
          <w:sz w:val="32"/>
          <w:szCs w:val="32"/>
        </w:rPr>
        <w:t>部门按职能分工负责）</w:t>
      </w:r>
    </w:p>
    <w:p w:rsidR="00D31EAC" w:rsidRDefault="00561906" w:rsidP="00A626CA">
      <w:pPr>
        <w:overflowPunct w:val="0"/>
        <w:spacing w:line="580" w:lineRule="exact"/>
        <w:ind w:firstLineChars="200" w:firstLine="643"/>
        <w:rPr>
          <w:rFonts w:ascii="仿宋_GB2312" w:eastAsia="仿宋_GB2312"/>
          <w:b/>
          <w:sz w:val="32"/>
          <w:szCs w:val="32"/>
        </w:rPr>
      </w:pPr>
      <w:r>
        <w:rPr>
          <w:rFonts w:ascii="仿宋_GB2312" w:eastAsia="仿宋_GB2312" w:hint="eastAsia"/>
          <w:b/>
          <w:sz w:val="32"/>
          <w:szCs w:val="32"/>
        </w:rPr>
        <w:t>9</w:t>
      </w:r>
      <w:r>
        <w:rPr>
          <w:rFonts w:ascii="仿宋_GB2312" w:eastAsia="仿宋_GB2312"/>
          <w:b/>
          <w:sz w:val="32"/>
          <w:szCs w:val="32"/>
        </w:rPr>
        <w:t>.</w:t>
      </w:r>
      <w:r>
        <w:rPr>
          <w:rFonts w:ascii="仿宋_GB2312" w:eastAsia="仿宋_GB2312"/>
          <w:b/>
          <w:sz w:val="32"/>
          <w:szCs w:val="32"/>
        </w:rPr>
        <w:t>提升</w:t>
      </w:r>
      <w:r>
        <w:rPr>
          <w:rFonts w:ascii="仿宋_GB2312" w:eastAsia="仿宋_GB2312" w:hint="eastAsia"/>
          <w:b/>
          <w:sz w:val="32"/>
          <w:szCs w:val="32"/>
        </w:rPr>
        <w:t>“</w:t>
      </w:r>
      <w:r>
        <w:rPr>
          <w:rFonts w:ascii="仿宋_GB2312" w:eastAsia="仿宋_GB2312"/>
          <w:b/>
          <w:sz w:val="32"/>
          <w:szCs w:val="32"/>
        </w:rPr>
        <w:t>互联网</w:t>
      </w:r>
      <w:r>
        <w:rPr>
          <w:rFonts w:ascii="仿宋_GB2312" w:eastAsia="仿宋_GB2312"/>
          <w:b/>
          <w:sz w:val="32"/>
          <w:szCs w:val="32"/>
        </w:rPr>
        <w:t>+</w:t>
      </w:r>
      <w:r>
        <w:rPr>
          <w:rFonts w:ascii="仿宋_GB2312" w:eastAsia="仿宋_GB2312"/>
          <w:b/>
          <w:sz w:val="32"/>
          <w:szCs w:val="32"/>
        </w:rPr>
        <w:t>监管</w:t>
      </w:r>
      <w:r>
        <w:rPr>
          <w:rFonts w:ascii="仿宋_GB2312" w:eastAsia="仿宋_GB2312" w:hint="eastAsia"/>
          <w:b/>
          <w:sz w:val="32"/>
          <w:szCs w:val="32"/>
        </w:rPr>
        <w:t>”</w:t>
      </w:r>
      <w:r>
        <w:rPr>
          <w:rFonts w:ascii="仿宋_GB2312" w:eastAsia="仿宋_GB2312"/>
          <w:b/>
          <w:sz w:val="32"/>
          <w:szCs w:val="32"/>
        </w:rPr>
        <w:t>实效。</w:t>
      </w:r>
      <w:r>
        <w:rPr>
          <w:rFonts w:ascii="仿宋_GB2312" w:eastAsia="仿宋_GB2312" w:hAnsi="仿宋_GB2312" w:cs="仿宋_GB2312" w:hint="eastAsia"/>
          <w:sz w:val="32"/>
          <w:szCs w:val="32"/>
        </w:rPr>
        <w:t>保障</w:t>
      </w:r>
      <w:r>
        <w:rPr>
          <w:rFonts w:ascii="仿宋_GB2312" w:eastAsia="仿宋_GB2312" w:hAnsi="仿宋_GB2312" w:cs="仿宋_GB2312"/>
          <w:sz w:val="32"/>
          <w:szCs w:val="32"/>
        </w:rPr>
        <w:t>省</w:t>
      </w:r>
      <w:r>
        <w:rPr>
          <w:rFonts w:ascii="仿宋_GB2312" w:eastAsia="仿宋_GB2312" w:hAnsi="仿宋_GB2312" w:cs="仿宋_GB2312"/>
          <w:sz w:val="32"/>
          <w:szCs w:val="32"/>
        </w:rPr>
        <w:t>“</w:t>
      </w:r>
      <w:r>
        <w:rPr>
          <w:rFonts w:ascii="仿宋_GB2312" w:eastAsia="仿宋_GB2312" w:hAnsi="仿宋_GB2312" w:cs="仿宋_GB2312"/>
          <w:sz w:val="32"/>
          <w:szCs w:val="32"/>
        </w:rPr>
        <w:t>互联网</w:t>
      </w:r>
      <w:r>
        <w:rPr>
          <w:rFonts w:ascii="仿宋_GB2312" w:eastAsia="仿宋_GB2312" w:hAnsi="仿宋_GB2312" w:cs="仿宋_GB2312"/>
          <w:sz w:val="32"/>
          <w:szCs w:val="32"/>
        </w:rPr>
        <w:t>+</w:t>
      </w:r>
      <w:r>
        <w:rPr>
          <w:rFonts w:ascii="仿宋_GB2312" w:eastAsia="仿宋_GB2312" w:hAnsi="仿宋_GB2312" w:cs="仿宋_GB2312"/>
          <w:sz w:val="32"/>
          <w:szCs w:val="32"/>
        </w:rPr>
        <w:t>监管</w:t>
      </w:r>
      <w:r>
        <w:rPr>
          <w:rFonts w:ascii="仿宋_GB2312" w:eastAsia="仿宋_GB2312" w:hAnsi="仿宋_GB2312" w:cs="仿宋_GB2312"/>
          <w:sz w:val="32"/>
          <w:szCs w:val="32"/>
        </w:rPr>
        <w:t>”</w:t>
      </w:r>
      <w:r>
        <w:rPr>
          <w:rFonts w:ascii="仿宋_GB2312" w:eastAsia="仿宋_GB2312" w:hAnsi="仿宋_GB2312" w:cs="仿宋_GB2312"/>
          <w:sz w:val="32"/>
          <w:szCs w:val="32"/>
        </w:rPr>
        <w:t>平台运行工作，实现监管事项清单认领达到</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清单填报达到</w:t>
      </w:r>
      <w:r>
        <w:rPr>
          <w:rFonts w:ascii="仿宋_GB2312" w:eastAsia="仿宋_GB2312" w:hAnsi="仿宋_GB2312" w:cs="仿宋_GB2312"/>
          <w:sz w:val="32"/>
          <w:szCs w:val="32"/>
        </w:rPr>
        <w:t>100%</w:t>
      </w:r>
      <w:r>
        <w:rPr>
          <w:rFonts w:ascii="仿宋_GB2312" w:eastAsia="仿宋_GB2312" w:hAnsi="仿宋_GB2312" w:cs="仿宋_GB2312"/>
          <w:sz w:val="32"/>
          <w:szCs w:val="32"/>
        </w:rPr>
        <w:t>，监管行为占比达到</w:t>
      </w:r>
      <w:r>
        <w:rPr>
          <w:rFonts w:ascii="仿宋_GB2312" w:eastAsia="仿宋_GB2312" w:hAnsi="仿宋_GB2312" w:cs="仿宋_GB2312"/>
          <w:sz w:val="32"/>
          <w:szCs w:val="32"/>
        </w:rPr>
        <w:t>90%</w:t>
      </w:r>
      <w:r>
        <w:rPr>
          <w:rFonts w:ascii="仿宋_GB2312" w:eastAsia="仿宋_GB2312" w:hAnsi="仿宋_GB2312" w:cs="仿宋_GB2312"/>
          <w:sz w:val="32"/>
          <w:szCs w:val="32"/>
        </w:rPr>
        <w:t>以上，风险处置率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积极推进综合监管，建立跨部门联合监管新途径。</w:t>
      </w:r>
      <w:r>
        <w:rPr>
          <w:rFonts w:ascii="仿宋_GB2312" w:eastAsia="仿宋_GB2312"/>
          <w:b/>
          <w:sz w:val="32"/>
          <w:szCs w:val="32"/>
        </w:rPr>
        <w:t>(</w:t>
      </w:r>
      <w:r>
        <w:rPr>
          <w:rFonts w:ascii="仿宋_GB2312" w:eastAsia="仿宋_GB2312"/>
          <w:b/>
          <w:sz w:val="32"/>
          <w:szCs w:val="32"/>
        </w:rPr>
        <w:t>牵头单位：</w:t>
      </w:r>
      <w:r>
        <w:rPr>
          <w:rFonts w:ascii="仿宋_GB2312" w:eastAsia="仿宋_GB2312" w:hint="eastAsia"/>
          <w:b/>
          <w:sz w:val="32"/>
          <w:szCs w:val="32"/>
        </w:rPr>
        <w:t>县</w:t>
      </w:r>
      <w:r>
        <w:rPr>
          <w:rFonts w:ascii="仿宋_GB2312" w:eastAsia="仿宋_GB2312"/>
          <w:b/>
          <w:sz w:val="32"/>
          <w:szCs w:val="32"/>
        </w:rPr>
        <w:t>职转和营商办</w:t>
      </w:r>
      <w:r>
        <w:rPr>
          <w:rFonts w:ascii="仿宋_GB2312" w:eastAsia="仿宋_GB2312" w:hint="eastAsia"/>
          <w:b/>
          <w:sz w:val="32"/>
          <w:szCs w:val="32"/>
        </w:rPr>
        <w:t>，</w:t>
      </w:r>
      <w:r>
        <w:rPr>
          <w:rFonts w:ascii="仿宋_GB2312" w:eastAsia="仿宋_GB2312"/>
          <w:b/>
          <w:sz w:val="32"/>
          <w:szCs w:val="32"/>
        </w:rPr>
        <w:t>责任单位：</w:t>
      </w:r>
      <w:r>
        <w:rPr>
          <w:rFonts w:ascii="仿宋_GB2312" w:eastAsia="仿宋_GB2312" w:hint="eastAsia"/>
          <w:b/>
          <w:sz w:val="32"/>
          <w:szCs w:val="32"/>
        </w:rPr>
        <w:t>相关职能部门按职能分工负责</w:t>
      </w:r>
      <w:r>
        <w:rPr>
          <w:rFonts w:ascii="仿宋_GB2312" w:eastAsia="仿宋_GB2312"/>
          <w:b/>
          <w:sz w:val="32"/>
          <w:szCs w:val="32"/>
        </w:rPr>
        <w:t xml:space="preserve">) </w:t>
      </w:r>
    </w:p>
    <w:p w:rsidR="00D31EAC" w:rsidRDefault="00561906" w:rsidP="00A626CA">
      <w:pPr>
        <w:overflowPunct w:val="0"/>
        <w:spacing w:line="580" w:lineRule="exact"/>
        <w:ind w:firstLineChars="200" w:firstLine="643"/>
        <w:rPr>
          <w:rFonts w:ascii="仿宋_GB2312" w:eastAsia="仿宋_GB2312" w:hAnsi="仿宋_GB2312" w:cs="仿宋_GB2312"/>
          <w:sz w:val="32"/>
          <w:szCs w:val="32"/>
        </w:rPr>
      </w:pPr>
      <w:r>
        <w:rPr>
          <w:rFonts w:ascii="仿宋_GB2312" w:eastAsia="仿宋_GB2312" w:hint="eastAsia"/>
          <w:b/>
          <w:sz w:val="32"/>
          <w:szCs w:val="32"/>
        </w:rPr>
        <w:t>10</w:t>
      </w:r>
      <w:r>
        <w:rPr>
          <w:rFonts w:ascii="仿宋_GB2312" w:eastAsia="仿宋_GB2312"/>
          <w:b/>
          <w:sz w:val="32"/>
          <w:szCs w:val="32"/>
        </w:rPr>
        <w:t>.</w:t>
      </w:r>
      <w:r>
        <w:rPr>
          <w:rFonts w:ascii="仿宋_GB2312" w:eastAsia="仿宋_GB2312"/>
          <w:b/>
          <w:sz w:val="32"/>
          <w:szCs w:val="32"/>
        </w:rPr>
        <w:t>提升政府网站建设质量。</w:t>
      </w:r>
      <w:r>
        <w:rPr>
          <w:rFonts w:ascii="仿宋_GB2312" w:eastAsia="仿宋_GB2312" w:hAnsi="仿宋_GB2312" w:cs="仿宋_GB2312" w:hint="eastAsia"/>
          <w:sz w:val="32"/>
          <w:szCs w:val="32"/>
        </w:rPr>
        <w:t>优化</w:t>
      </w:r>
      <w:r>
        <w:rPr>
          <w:rFonts w:ascii="仿宋_GB2312" w:eastAsia="仿宋_GB2312" w:hAnsi="仿宋_GB2312" w:cs="仿宋_GB2312"/>
          <w:sz w:val="32"/>
          <w:szCs w:val="32"/>
        </w:rPr>
        <w:t>眉县政府网站适老化</w:t>
      </w:r>
      <w:r>
        <w:rPr>
          <w:rFonts w:ascii="仿宋_GB2312" w:eastAsia="仿宋_GB2312" w:hAnsi="仿宋_GB2312" w:cs="仿宋_GB2312" w:hint="eastAsia"/>
          <w:sz w:val="32"/>
          <w:szCs w:val="32"/>
        </w:rPr>
        <w:t>功能</w:t>
      </w:r>
      <w:r>
        <w:rPr>
          <w:rFonts w:ascii="仿宋_GB2312" w:eastAsia="仿宋_GB2312" w:hAnsi="仿宋_GB2312" w:cs="仿宋_GB2312"/>
          <w:sz w:val="32"/>
          <w:szCs w:val="32"/>
        </w:rPr>
        <w:t>。常态化落实政府网站管理机制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严格落实政府网站值班读网、信息发布审核、保密审查和监测检查、责任追究等制度，做好政府网站内容保障、网站问题整改及网民留言办理等工作，按期完成</w:t>
      </w:r>
      <w:r>
        <w:rPr>
          <w:rFonts w:ascii="仿宋_GB2312" w:eastAsia="仿宋_GB2312" w:hAnsi="仿宋_GB2312" w:cs="仿宋_GB2312"/>
          <w:sz w:val="32"/>
          <w:szCs w:val="32"/>
        </w:rPr>
        <w:t>“</w:t>
      </w:r>
      <w:r>
        <w:rPr>
          <w:rFonts w:ascii="仿宋_GB2312" w:eastAsia="仿宋_GB2312" w:hAnsi="仿宋_GB2312" w:cs="仿宋_GB2312"/>
          <w:sz w:val="32"/>
          <w:szCs w:val="32"/>
        </w:rPr>
        <w:t>政府网站工作年度报表</w:t>
      </w:r>
      <w:r>
        <w:rPr>
          <w:rFonts w:ascii="仿宋_GB2312" w:eastAsia="仿宋_GB2312" w:hAnsi="仿宋_GB2312" w:cs="仿宋_GB2312"/>
          <w:sz w:val="32"/>
          <w:szCs w:val="32"/>
        </w:rPr>
        <w:t>”</w:t>
      </w:r>
      <w:r>
        <w:rPr>
          <w:rFonts w:ascii="仿宋_GB2312" w:eastAsia="仿宋_GB2312" w:hAnsi="仿宋_GB2312" w:cs="仿宋_GB2312"/>
          <w:sz w:val="32"/>
          <w:szCs w:val="32"/>
        </w:rPr>
        <w:t>填报、发布工作。</w:t>
      </w:r>
      <w:r>
        <w:rPr>
          <w:rFonts w:ascii="仿宋_GB2312" w:eastAsia="仿宋_GB2312"/>
          <w:b/>
          <w:sz w:val="32"/>
          <w:szCs w:val="32"/>
        </w:rPr>
        <w:t>(</w:t>
      </w:r>
      <w:r>
        <w:rPr>
          <w:rFonts w:ascii="仿宋_GB2312" w:eastAsia="仿宋_GB2312"/>
          <w:b/>
          <w:sz w:val="32"/>
          <w:szCs w:val="32"/>
        </w:rPr>
        <w:t>责任单</w:t>
      </w:r>
      <w:r>
        <w:rPr>
          <w:rFonts w:ascii="仿宋_GB2312" w:eastAsia="仿宋_GB2312"/>
          <w:b/>
          <w:sz w:val="32"/>
          <w:szCs w:val="32"/>
        </w:rPr>
        <w:lastRenderedPageBreak/>
        <w:t>位：</w:t>
      </w:r>
      <w:r>
        <w:rPr>
          <w:rFonts w:ascii="仿宋_GB2312" w:eastAsia="仿宋_GB2312" w:hint="eastAsia"/>
          <w:b/>
          <w:sz w:val="32"/>
          <w:szCs w:val="32"/>
        </w:rPr>
        <w:t>县</w:t>
      </w:r>
      <w:r>
        <w:rPr>
          <w:rFonts w:ascii="仿宋_GB2312" w:eastAsia="仿宋_GB2312"/>
          <w:b/>
          <w:sz w:val="32"/>
          <w:szCs w:val="32"/>
        </w:rPr>
        <w:t>政府办公室、</w:t>
      </w:r>
      <w:r>
        <w:rPr>
          <w:rFonts w:ascii="仿宋_GB2312" w:eastAsia="仿宋_GB2312" w:hint="eastAsia"/>
          <w:b/>
          <w:sz w:val="32"/>
          <w:szCs w:val="32"/>
        </w:rPr>
        <w:t>县数据局</w:t>
      </w:r>
      <w:r>
        <w:rPr>
          <w:rFonts w:ascii="仿宋_GB2312" w:eastAsia="仿宋_GB2312" w:hint="eastAsia"/>
          <w:b/>
          <w:sz w:val="32"/>
          <w:szCs w:val="32"/>
        </w:rPr>
        <w:t>按职能分工负责</w:t>
      </w:r>
      <w:r>
        <w:rPr>
          <w:rFonts w:ascii="仿宋_GB2312" w:eastAsia="仿宋_GB2312"/>
          <w:b/>
          <w:sz w:val="32"/>
          <w:szCs w:val="32"/>
        </w:rPr>
        <w:t>)</w:t>
      </w:r>
      <w:r>
        <w:rPr>
          <w:rFonts w:ascii="仿宋_GB2312" w:eastAsia="仿宋_GB2312"/>
          <w:b/>
          <w:sz w:val="32"/>
          <w:szCs w:val="32"/>
        </w:rPr>
        <w:t>。</w:t>
      </w:r>
    </w:p>
    <w:p w:rsidR="00D31EAC" w:rsidRDefault="00561906" w:rsidP="00A626CA">
      <w:pPr>
        <w:overflowPunct w:val="0"/>
        <w:spacing w:line="580" w:lineRule="exact"/>
        <w:ind w:firstLineChars="200" w:firstLine="643"/>
        <w:rPr>
          <w:rFonts w:ascii="楷体_GB2312" w:eastAsia="楷体_GB2312"/>
          <w:b/>
          <w:sz w:val="32"/>
          <w:szCs w:val="32"/>
        </w:rPr>
      </w:pPr>
      <w:r>
        <w:rPr>
          <w:rFonts w:ascii="楷体_GB2312" w:eastAsia="楷体_GB2312" w:hint="eastAsia"/>
          <w:b/>
          <w:sz w:val="32"/>
          <w:szCs w:val="32"/>
        </w:rPr>
        <w:t>（</w:t>
      </w:r>
      <w:r>
        <w:rPr>
          <w:rFonts w:ascii="楷体_GB2312" w:eastAsia="楷体_GB2312" w:hint="eastAsia"/>
          <w:b/>
          <w:sz w:val="32"/>
          <w:szCs w:val="32"/>
        </w:rPr>
        <w:t>四</w:t>
      </w:r>
      <w:r>
        <w:rPr>
          <w:rFonts w:ascii="楷体_GB2312" w:eastAsia="楷体_GB2312" w:hint="eastAsia"/>
          <w:b/>
          <w:sz w:val="32"/>
          <w:szCs w:val="32"/>
        </w:rPr>
        <w:t>）</w:t>
      </w:r>
      <w:r>
        <w:rPr>
          <w:rFonts w:ascii="楷体_GB2312" w:eastAsia="楷体_GB2312"/>
          <w:b/>
          <w:sz w:val="32"/>
          <w:szCs w:val="32"/>
        </w:rPr>
        <w:t>创新引领数字赋能</w:t>
      </w:r>
    </w:p>
    <w:p w:rsidR="00D31EAC" w:rsidRDefault="00561906">
      <w:pPr>
        <w:overflowPunct w:val="0"/>
        <w:adjustRightInd w:val="0"/>
        <w:spacing w:line="580" w:lineRule="exact"/>
        <w:ind w:firstLine="643"/>
        <w:rPr>
          <w:rFonts w:ascii="楷体" w:eastAsia="楷体" w:hAnsi="楷体" w:cs="楷体"/>
          <w:color w:val="000000" w:themeColor="text1"/>
          <w:sz w:val="32"/>
          <w:szCs w:val="32"/>
        </w:rPr>
      </w:pPr>
      <w:r>
        <w:rPr>
          <w:rFonts w:ascii="仿宋_GB2312" w:eastAsia="仿宋_GB2312" w:hAnsi="仿宋_GB2312" w:cs="仿宋_GB2312" w:hint="eastAsia"/>
          <w:b/>
          <w:bCs/>
          <w:color w:val="000000" w:themeColor="text1"/>
          <w:kern w:val="0"/>
          <w:sz w:val="32"/>
          <w:szCs w:val="32"/>
        </w:rPr>
        <w:t>11.</w:t>
      </w:r>
      <w:r>
        <w:rPr>
          <w:rFonts w:ascii="仿宋_GB2312" w:eastAsia="仿宋_GB2312" w:hAnsi="仿宋_GB2312" w:cs="仿宋_GB2312" w:hint="eastAsia"/>
          <w:b/>
          <w:bCs/>
          <w:color w:val="000000" w:themeColor="text1"/>
          <w:kern w:val="0"/>
          <w:sz w:val="32"/>
          <w:szCs w:val="32"/>
        </w:rPr>
        <w:t>全力推进数字政府建设。</w:t>
      </w:r>
      <w:r>
        <w:rPr>
          <w:rFonts w:ascii="仿宋_GB2312" w:eastAsia="仿宋_GB2312" w:hAnsi="仿宋_GB2312" w:cs="仿宋_GB2312" w:hint="eastAsia"/>
          <w:color w:val="000000" w:themeColor="text1"/>
          <w:sz w:val="32"/>
          <w:szCs w:val="32"/>
        </w:rPr>
        <w:t>积极落实</w:t>
      </w:r>
      <w:r>
        <w:rPr>
          <w:rFonts w:ascii="仿宋_GB2312" w:eastAsia="仿宋_GB2312" w:hAnsi="仿宋_GB2312" w:cs="仿宋_GB2312" w:hint="eastAsia"/>
          <w:color w:val="000000" w:themeColor="text1"/>
          <w:sz w:val="32"/>
          <w:szCs w:val="32"/>
        </w:rPr>
        <w:t>政务</w:t>
      </w:r>
      <w:r>
        <w:rPr>
          <w:rFonts w:ascii="仿宋_GB2312" w:eastAsia="仿宋_GB2312" w:hAnsi="仿宋_GB2312" w:cs="仿宋_GB2312" w:hint="eastAsia"/>
          <w:color w:val="000000" w:themeColor="text1"/>
          <w:sz w:val="32"/>
          <w:szCs w:val="32"/>
        </w:rPr>
        <w:t>“一朵云”工作，推进基础资源共建</w:t>
      </w:r>
      <w:r>
        <w:rPr>
          <w:rFonts w:ascii="仿宋_GB2312" w:eastAsia="仿宋_GB2312" w:hAnsi="仿宋_GB2312" w:cs="仿宋_GB2312" w:hint="eastAsia"/>
          <w:color w:val="000000" w:themeColor="text1"/>
          <w:sz w:val="32"/>
          <w:szCs w:val="32"/>
        </w:rPr>
        <w:t>共</w:t>
      </w:r>
      <w:r>
        <w:rPr>
          <w:rFonts w:ascii="仿宋_GB2312" w:eastAsia="仿宋_GB2312" w:hAnsi="仿宋_GB2312" w:cs="仿宋_GB2312" w:hint="eastAsia"/>
          <w:color w:val="000000" w:themeColor="text1"/>
          <w:sz w:val="32"/>
          <w:szCs w:val="32"/>
        </w:rPr>
        <w:t>用。</w:t>
      </w:r>
      <w:r>
        <w:rPr>
          <w:rFonts w:ascii="仿宋_GB2312" w:eastAsia="仿宋_GB2312" w:hAnsi="宋体" w:hint="eastAsia"/>
          <w:color w:val="000000" w:themeColor="text1"/>
          <w:sz w:val="32"/>
          <w:szCs w:val="32"/>
        </w:rPr>
        <w:t>新建信息化系统统一部署到政务云，已建系统要加快向政务云迁移，部门数据资源要全量向政务数据平台归集共享，实现数字基础设施集约化、数据资源体系一体化。</w:t>
      </w:r>
      <w:r>
        <w:rPr>
          <w:rFonts w:ascii="楷体" w:eastAsia="楷体" w:hAnsi="楷体" w:cs="楷体" w:hint="eastAsia"/>
          <w:color w:val="000000" w:themeColor="text1"/>
          <w:sz w:val="32"/>
          <w:szCs w:val="32"/>
        </w:rPr>
        <w:t>（</w:t>
      </w:r>
      <w:r>
        <w:rPr>
          <w:rFonts w:ascii="仿宋_GB2312" w:eastAsia="仿宋_GB2312" w:hint="eastAsia"/>
          <w:b/>
          <w:sz w:val="32"/>
          <w:szCs w:val="32"/>
        </w:rPr>
        <w:t>牵头</w:t>
      </w:r>
      <w:r>
        <w:rPr>
          <w:rFonts w:ascii="仿宋_GB2312" w:eastAsia="仿宋_GB2312"/>
          <w:b/>
          <w:sz w:val="32"/>
          <w:szCs w:val="32"/>
        </w:rPr>
        <w:t>单位：</w:t>
      </w:r>
      <w:r>
        <w:rPr>
          <w:rFonts w:ascii="仿宋_GB2312" w:eastAsia="仿宋_GB2312" w:hint="eastAsia"/>
          <w:b/>
          <w:sz w:val="32"/>
          <w:szCs w:val="32"/>
        </w:rPr>
        <w:t>县</w:t>
      </w:r>
      <w:r>
        <w:rPr>
          <w:rFonts w:ascii="仿宋_GB2312" w:eastAsia="仿宋_GB2312" w:hint="eastAsia"/>
          <w:b/>
          <w:sz w:val="32"/>
          <w:szCs w:val="32"/>
        </w:rPr>
        <w:t>数据局</w:t>
      </w:r>
      <w:r>
        <w:rPr>
          <w:rFonts w:ascii="仿宋_GB2312" w:eastAsia="仿宋_GB2312" w:hint="eastAsia"/>
          <w:b/>
          <w:sz w:val="32"/>
          <w:szCs w:val="32"/>
        </w:rPr>
        <w:t>，责任单位：县</w:t>
      </w:r>
      <w:r>
        <w:rPr>
          <w:rFonts w:ascii="仿宋_GB2312" w:eastAsia="仿宋_GB2312" w:hint="eastAsia"/>
          <w:b/>
          <w:sz w:val="32"/>
          <w:szCs w:val="32"/>
        </w:rPr>
        <w:t>政府各有关部门按职能分工负责</w:t>
      </w:r>
      <w:r>
        <w:rPr>
          <w:rFonts w:ascii="楷体" w:eastAsia="楷体" w:hAnsi="楷体" w:cs="楷体" w:hint="eastAsia"/>
          <w:color w:val="000000" w:themeColor="text1"/>
          <w:sz w:val="32"/>
          <w:szCs w:val="32"/>
        </w:rPr>
        <w:t>）</w:t>
      </w:r>
    </w:p>
    <w:p w:rsidR="00D31EAC" w:rsidRDefault="00561906">
      <w:pPr>
        <w:overflowPunct w:val="0"/>
        <w:adjustRightInd w:val="0"/>
        <w:spacing w:line="580" w:lineRule="exact"/>
        <w:ind w:firstLine="643"/>
        <w:rPr>
          <w:rFonts w:ascii="楷体" w:eastAsia="楷体" w:hAnsi="楷体" w:cs="楷体"/>
          <w:color w:val="000000" w:themeColor="text1"/>
          <w:sz w:val="32"/>
          <w:szCs w:val="32"/>
        </w:rPr>
      </w:pPr>
      <w:r>
        <w:rPr>
          <w:rFonts w:ascii="仿宋_GB2312" w:eastAsia="仿宋_GB2312" w:hAnsi="仿宋_GB2312" w:cs="仿宋_GB2312" w:hint="eastAsia"/>
          <w:b/>
          <w:bCs/>
          <w:color w:val="000000" w:themeColor="text1"/>
          <w:kern w:val="0"/>
          <w:sz w:val="32"/>
          <w:szCs w:val="32"/>
        </w:rPr>
        <w:t>12.</w:t>
      </w:r>
      <w:r>
        <w:rPr>
          <w:rFonts w:ascii="仿宋_GB2312" w:eastAsia="仿宋_GB2312" w:hAnsi="仿宋_GB2312" w:cs="仿宋_GB2312" w:hint="eastAsia"/>
          <w:b/>
          <w:bCs/>
          <w:color w:val="000000" w:themeColor="text1"/>
          <w:kern w:val="0"/>
          <w:sz w:val="32"/>
          <w:szCs w:val="32"/>
        </w:rPr>
        <w:t>持续推进智慧教育建设。</w:t>
      </w:r>
      <w:r>
        <w:rPr>
          <w:rFonts w:ascii="仿宋_GB2312" w:eastAsia="仿宋_GB2312" w:hAnsi="楷体" w:cs="楷体" w:hint="eastAsia"/>
          <w:color w:val="000000" w:themeColor="text1"/>
          <w:sz w:val="32"/>
          <w:szCs w:val="32"/>
        </w:rPr>
        <w:t>健全“互联网</w:t>
      </w:r>
      <w:r>
        <w:rPr>
          <w:rFonts w:ascii="仿宋_GB2312" w:eastAsia="仿宋_GB2312" w:hAnsi="楷体" w:cs="楷体" w:hint="eastAsia"/>
          <w:color w:val="000000" w:themeColor="text1"/>
          <w:sz w:val="32"/>
          <w:szCs w:val="32"/>
        </w:rPr>
        <w:t>+</w:t>
      </w:r>
      <w:r>
        <w:rPr>
          <w:rFonts w:ascii="仿宋_GB2312" w:eastAsia="仿宋_GB2312" w:hAnsi="楷体" w:cs="楷体" w:hint="eastAsia"/>
          <w:color w:val="000000" w:themeColor="text1"/>
          <w:sz w:val="32"/>
          <w:szCs w:val="32"/>
        </w:rPr>
        <w:t>教育”大平台。实施数字校园普及行动，做好智慧教育示范县区和智慧教育示范校创建工作。以全省优质教育资源共建共享服务体系为载体，优化智慧教育教学环境，统筹建设网上教育资源平台，有序推进智慧校园建设。</w:t>
      </w:r>
      <w:r>
        <w:rPr>
          <w:rFonts w:ascii="仿宋_GB2312" w:eastAsia="仿宋_GB2312" w:hAnsi="楷体" w:cs="楷体" w:hint="eastAsia"/>
          <w:color w:val="000000" w:themeColor="text1"/>
          <w:sz w:val="32"/>
          <w:szCs w:val="32"/>
        </w:rPr>
        <w:t>打造智慧校园</w:t>
      </w:r>
      <w:r>
        <w:rPr>
          <w:rFonts w:ascii="仿宋_GB2312" w:eastAsia="仿宋_GB2312" w:hAnsi="楷体" w:cs="楷体" w:hint="eastAsia"/>
          <w:color w:val="000000" w:themeColor="text1"/>
          <w:sz w:val="32"/>
          <w:szCs w:val="32"/>
        </w:rPr>
        <w:t>3</w:t>
      </w:r>
      <w:r>
        <w:rPr>
          <w:rFonts w:ascii="仿宋_GB2312" w:eastAsia="仿宋_GB2312" w:hAnsi="楷体" w:cs="楷体" w:hint="eastAsia"/>
          <w:color w:val="000000" w:themeColor="text1"/>
          <w:sz w:val="32"/>
          <w:szCs w:val="32"/>
        </w:rPr>
        <w:t>个，</w:t>
      </w:r>
      <w:r>
        <w:rPr>
          <w:rFonts w:ascii="仿宋_GB2312" w:eastAsia="仿宋_GB2312" w:hAnsi="楷体" w:cs="楷体" w:hint="eastAsia"/>
          <w:color w:val="000000" w:themeColor="text1"/>
          <w:sz w:val="32"/>
          <w:szCs w:val="32"/>
        </w:rPr>
        <w:t>中小学数字校园普及率</w:t>
      </w:r>
      <w:r>
        <w:rPr>
          <w:rFonts w:ascii="仿宋_GB2312" w:eastAsia="仿宋_GB2312" w:hAnsi="楷体" w:cs="楷体" w:hint="eastAsia"/>
          <w:color w:val="000000" w:themeColor="text1"/>
          <w:sz w:val="32"/>
          <w:szCs w:val="32"/>
        </w:rPr>
        <w:t>2024</w:t>
      </w:r>
      <w:r>
        <w:rPr>
          <w:rFonts w:ascii="仿宋_GB2312" w:eastAsia="仿宋_GB2312" w:hAnsi="楷体" w:cs="楷体" w:hint="eastAsia"/>
          <w:color w:val="000000" w:themeColor="text1"/>
          <w:sz w:val="32"/>
          <w:szCs w:val="32"/>
        </w:rPr>
        <w:t>年底达到</w:t>
      </w:r>
      <w:r>
        <w:rPr>
          <w:rFonts w:ascii="仿宋_GB2312" w:eastAsia="仿宋_GB2312" w:hAnsi="楷体" w:cs="楷体" w:hint="eastAsia"/>
          <w:color w:val="000000" w:themeColor="text1"/>
          <w:sz w:val="32"/>
          <w:szCs w:val="32"/>
        </w:rPr>
        <w:t>75%</w:t>
      </w:r>
      <w:r>
        <w:rPr>
          <w:rFonts w:ascii="仿宋_GB2312" w:eastAsia="仿宋_GB2312" w:hAnsi="楷体" w:cs="楷体" w:hint="eastAsia"/>
          <w:color w:val="000000" w:themeColor="text1"/>
          <w:sz w:val="32"/>
          <w:szCs w:val="32"/>
        </w:rPr>
        <w:t>，</w:t>
      </w:r>
      <w:r>
        <w:rPr>
          <w:rFonts w:ascii="仿宋_GB2312" w:eastAsia="仿宋_GB2312" w:hAnsi="楷体" w:cs="楷体" w:hint="eastAsia"/>
          <w:color w:val="000000" w:themeColor="text1"/>
          <w:sz w:val="32"/>
          <w:szCs w:val="32"/>
        </w:rPr>
        <w:t>2024</w:t>
      </w:r>
      <w:r>
        <w:rPr>
          <w:rFonts w:ascii="仿宋_GB2312" w:eastAsia="仿宋_GB2312" w:hAnsi="楷体" w:cs="楷体" w:hint="eastAsia"/>
          <w:color w:val="000000" w:themeColor="text1"/>
          <w:sz w:val="32"/>
          <w:szCs w:val="32"/>
        </w:rPr>
        <w:t>年底“专递课堂”“名师课堂”“名校网络课堂”等智慧教育应用普及率达到</w:t>
      </w:r>
      <w:r>
        <w:rPr>
          <w:rFonts w:ascii="仿宋_GB2312" w:eastAsia="仿宋_GB2312" w:hAnsi="楷体" w:cs="楷体" w:hint="eastAsia"/>
          <w:color w:val="000000" w:themeColor="text1"/>
          <w:sz w:val="32"/>
          <w:szCs w:val="32"/>
        </w:rPr>
        <w:t>100%</w:t>
      </w:r>
      <w:r>
        <w:rPr>
          <w:rFonts w:ascii="仿宋_GB2312" w:eastAsia="仿宋_GB2312" w:hAnsi="楷体" w:cs="楷体" w:hint="eastAsia"/>
          <w:color w:val="000000" w:themeColor="text1"/>
          <w:sz w:val="32"/>
          <w:szCs w:val="32"/>
        </w:rPr>
        <w:t>。</w:t>
      </w:r>
      <w:r>
        <w:rPr>
          <w:rFonts w:ascii="楷体" w:eastAsia="楷体" w:hAnsi="楷体" w:cs="楷体" w:hint="eastAsia"/>
          <w:color w:val="000000" w:themeColor="text1"/>
          <w:sz w:val="32"/>
          <w:szCs w:val="32"/>
        </w:rPr>
        <w:t>（</w:t>
      </w:r>
      <w:r>
        <w:rPr>
          <w:rFonts w:ascii="仿宋_GB2312" w:eastAsia="仿宋_GB2312" w:hint="eastAsia"/>
          <w:b/>
          <w:sz w:val="32"/>
          <w:szCs w:val="32"/>
        </w:rPr>
        <w:t>责任单位：县教体局</w:t>
      </w:r>
      <w:r>
        <w:rPr>
          <w:rFonts w:ascii="楷体" w:eastAsia="楷体" w:hAnsi="楷体" w:cs="楷体" w:hint="eastAsia"/>
          <w:color w:val="000000" w:themeColor="text1"/>
          <w:sz w:val="32"/>
          <w:szCs w:val="32"/>
        </w:rPr>
        <w:t>）</w:t>
      </w:r>
    </w:p>
    <w:p w:rsidR="00D31EAC" w:rsidRDefault="00561906" w:rsidP="00A626CA">
      <w:pPr>
        <w:pStyle w:val="a7"/>
        <w:overflowPunct w:val="0"/>
        <w:spacing w:line="580" w:lineRule="exact"/>
        <w:ind w:firstLineChars="200" w:firstLine="643"/>
        <w:rPr>
          <w:rFonts w:ascii="仿宋_GB2312" w:eastAsia="仿宋_GB2312" w:hAnsi="楷体" w:cs="楷体"/>
          <w:color w:val="000000" w:themeColor="text1"/>
          <w:sz w:val="32"/>
          <w:szCs w:val="32"/>
        </w:rPr>
      </w:pPr>
      <w:r>
        <w:rPr>
          <w:rFonts w:ascii="仿宋_GB2312" w:eastAsia="仿宋_GB2312" w:hAnsi="仿宋_GB2312" w:cs="仿宋_GB2312" w:hint="eastAsia"/>
          <w:b/>
          <w:bCs/>
          <w:color w:val="000000" w:themeColor="text1"/>
          <w:sz w:val="32"/>
          <w:szCs w:val="32"/>
        </w:rPr>
        <w:t>13.</w:t>
      </w:r>
      <w:r>
        <w:rPr>
          <w:rFonts w:ascii="仿宋_GB2312" w:eastAsia="仿宋_GB2312" w:hAnsi="仿宋_GB2312" w:cs="仿宋_GB2312" w:hint="eastAsia"/>
          <w:b/>
          <w:bCs/>
          <w:color w:val="000000" w:themeColor="text1"/>
          <w:sz w:val="32"/>
          <w:szCs w:val="32"/>
        </w:rPr>
        <w:t>大力推进智慧医疗建设。</w:t>
      </w:r>
      <w:r>
        <w:rPr>
          <w:rFonts w:ascii="仿宋_GB2312" w:eastAsia="仿宋_GB2312" w:hAnsi="楷体" w:cs="楷体" w:hint="eastAsia"/>
          <w:color w:val="000000" w:themeColor="text1"/>
          <w:sz w:val="32"/>
          <w:szCs w:val="32"/>
        </w:rPr>
        <w:t>拓展“互联网</w:t>
      </w:r>
      <w:r>
        <w:rPr>
          <w:rFonts w:ascii="仿宋_GB2312" w:eastAsia="仿宋_GB2312" w:hAnsi="楷体" w:cs="楷体" w:hint="eastAsia"/>
          <w:color w:val="000000" w:themeColor="text1"/>
          <w:sz w:val="32"/>
          <w:szCs w:val="32"/>
        </w:rPr>
        <w:t>+</w:t>
      </w:r>
      <w:r>
        <w:rPr>
          <w:rFonts w:ascii="仿宋_GB2312" w:eastAsia="仿宋_GB2312" w:hAnsi="楷体" w:cs="楷体" w:hint="eastAsia"/>
          <w:color w:val="000000" w:themeColor="text1"/>
          <w:sz w:val="32"/>
          <w:szCs w:val="32"/>
        </w:rPr>
        <w:t>医疗健康”服务模式，</w:t>
      </w:r>
      <w:r>
        <w:rPr>
          <w:rFonts w:ascii="仿宋_GB2312" w:eastAsia="仿宋_GB2312" w:hAnsi="宋体" w:hint="eastAsia"/>
          <w:color w:val="000000" w:themeColor="text1"/>
          <w:sz w:val="32"/>
          <w:szCs w:val="32"/>
        </w:rPr>
        <w:t>建立横向到边、纵向到底贯通县镇村</w:t>
      </w:r>
      <w:r>
        <w:rPr>
          <w:rFonts w:ascii="仿宋_GB2312" w:eastAsia="仿宋_GB2312" w:hAnsi="宋体" w:hint="eastAsia"/>
          <w:color w:val="000000" w:themeColor="text1"/>
          <w:sz w:val="32"/>
          <w:szCs w:val="32"/>
        </w:rPr>
        <w:t>三</w:t>
      </w:r>
      <w:r>
        <w:rPr>
          <w:rFonts w:ascii="仿宋_GB2312" w:eastAsia="仿宋_GB2312" w:hAnsi="宋体" w:hint="eastAsia"/>
          <w:color w:val="000000" w:themeColor="text1"/>
          <w:sz w:val="32"/>
          <w:szCs w:val="32"/>
        </w:rPr>
        <w:t>级的智慧健康信息平台。</w:t>
      </w:r>
      <w:r>
        <w:rPr>
          <w:rFonts w:ascii="仿宋_GB2312" w:eastAsia="仿宋_GB2312" w:hAnsi="楷体" w:cs="楷体" w:hint="eastAsia"/>
          <w:color w:val="000000" w:themeColor="text1"/>
          <w:sz w:val="32"/>
          <w:szCs w:val="32"/>
        </w:rPr>
        <w:t>推进电子病历、智慧服务、智慧管理“三位一体”的智慧医院建设和医院信息标准化建设，加强数字医共体建设，积极开展远程医疗服务，推动优质医疗资源向基层延伸，开展县域一体化信息联通、互认共享服务。</w:t>
      </w:r>
      <w:r>
        <w:rPr>
          <w:rFonts w:ascii="楷体" w:eastAsia="楷体" w:hAnsi="楷体" w:cs="楷体" w:hint="eastAsia"/>
          <w:color w:val="000000" w:themeColor="text1"/>
          <w:sz w:val="32"/>
          <w:szCs w:val="32"/>
        </w:rPr>
        <w:t>（</w:t>
      </w:r>
      <w:r>
        <w:rPr>
          <w:rFonts w:ascii="仿宋_GB2312" w:eastAsia="仿宋_GB2312" w:hint="eastAsia"/>
          <w:b/>
          <w:sz w:val="32"/>
          <w:szCs w:val="32"/>
        </w:rPr>
        <w:t>责任单位：县卫健局、</w:t>
      </w:r>
      <w:r>
        <w:rPr>
          <w:rFonts w:ascii="仿宋_GB2312" w:eastAsia="仿宋_GB2312" w:hint="eastAsia"/>
          <w:b/>
          <w:sz w:val="32"/>
          <w:szCs w:val="32"/>
        </w:rPr>
        <w:t>县</w:t>
      </w:r>
      <w:r>
        <w:rPr>
          <w:rFonts w:ascii="仿宋_GB2312" w:eastAsia="仿宋_GB2312" w:hint="eastAsia"/>
          <w:b/>
          <w:sz w:val="32"/>
          <w:szCs w:val="32"/>
        </w:rPr>
        <w:t>医保局</w:t>
      </w:r>
      <w:r>
        <w:rPr>
          <w:rFonts w:ascii="仿宋_GB2312" w:eastAsia="仿宋_GB2312" w:hint="eastAsia"/>
          <w:b/>
          <w:sz w:val="32"/>
          <w:szCs w:val="32"/>
        </w:rPr>
        <w:t>按职能分工负责</w:t>
      </w:r>
      <w:r>
        <w:rPr>
          <w:rFonts w:ascii="楷体" w:eastAsia="楷体" w:hAnsi="楷体" w:cs="楷体" w:hint="eastAsia"/>
          <w:color w:val="000000" w:themeColor="text1"/>
          <w:sz w:val="32"/>
          <w:szCs w:val="32"/>
        </w:rPr>
        <w:t>）</w:t>
      </w:r>
    </w:p>
    <w:p w:rsidR="00D31EAC" w:rsidRDefault="00561906">
      <w:pPr>
        <w:overflowPunct w:val="0"/>
        <w:spacing w:line="580" w:lineRule="exact"/>
        <w:ind w:firstLineChars="200" w:firstLine="622"/>
        <w:outlineLvl w:val="2"/>
        <w:rPr>
          <w:rFonts w:ascii="仿宋_GB2312" w:eastAsia="仿宋_GB2312"/>
          <w:b/>
          <w:sz w:val="32"/>
          <w:szCs w:val="32"/>
        </w:rPr>
      </w:pPr>
      <w:r>
        <w:rPr>
          <w:rFonts w:ascii="仿宋_GB2312" w:eastAsia="仿宋_GB2312" w:hAnsi="宋体" w:cs="仿宋_GB2312" w:hint="eastAsia"/>
          <w:b/>
          <w:bCs/>
          <w:color w:val="000000"/>
          <w:kern w:val="0"/>
          <w:sz w:val="31"/>
          <w:szCs w:val="31"/>
        </w:rPr>
        <w:t>14.</w:t>
      </w:r>
      <w:r>
        <w:rPr>
          <w:rFonts w:ascii="仿宋_GB2312" w:eastAsia="仿宋_GB2312" w:hAnsi="宋体" w:cs="仿宋_GB2312" w:hint="eastAsia"/>
          <w:b/>
          <w:bCs/>
          <w:color w:val="000000"/>
          <w:kern w:val="0"/>
          <w:sz w:val="31"/>
          <w:szCs w:val="31"/>
        </w:rPr>
        <w:t>推进数字乡村建设</w:t>
      </w:r>
      <w:r>
        <w:rPr>
          <w:rFonts w:ascii="仿宋_GB2312" w:eastAsia="仿宋_GB2312" w:hAnsi="宋体" w:cs="仿宋_GB2312" w:hint="eastAsia"/>
          <w:b/>
          <w:bCs/>
          <w:color w:val="000000"/>
          <w:kern w:val="0"/>
          <w:sz w:val="31"/>
          <w:szCs w:val="31"/>
        </w:rPr>
        <w:t>。</w:t>
      </w:r>
      <w:r>
        <w:rPr>
          <w:rFonts w:ascii="仿宋_GB2312" w:eastAsia="仿宋_GB2312" w:hAnsi="宋体" w:hint="eastAsia"/>
          <w:color w:val="000000" w:themeColor="text1"/>
          <w:sz w:val="32"/>
          <w:szCs w:val="32"/>
        </w:rPr>
        <w:t>完善提升“智能化</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网络化”的社区</w:t>
      </w:r>
      <w:r>
        <w:rPr>
          <w:rFonts w:ascii="仿宋_GB2312" w:eastAsia="仿宋_GB2312" w:hAnsi="宋体" w:hint="eastAsia"/>
          <w:color w:val="000000" w:themeColor="text1"/>
          <w:sz w:val="32"/>
          <w:szCs w:val="32"/>
        </w:rPr>
        <w:lastRenderedPageBreak/>
        <w:t>综合管理服务体系，</w:t>
      </w:r>
      <w:r>
        <w:rPr>
          <w:rFonts w:ascii="仿宋_GB2312" w:eastAsia="仿宋_GB2312" w:hAnsi="宋体" w:hint="eastAsia"/>
          <w:color w:val="000000" w:themeColor="text1"/>
          <w:sz w:val="32"/>
          <w:szCs w:val="32"/>
        </w:rPr>
        <w:t>推进</w:t>
      </w:r>
      <w:r>
        <w:rPr>
          <w:rFonts w:ascii="仿宋_GB2312" w:eastAsia="仿宋_GB2312" w:hAnsi="宋体" w:hint="eastAsia"/>
          <w:color w:val="000000" w:themeColor="text1"/>
          <w:sz w:val="32"/>
          <w:szCs w:val="32"/>
        </w:rPr>
        <w:t>城乡信息通信网络服务能力一体化、乡村事务管理智慧化和公共服务便利化。</w:t>
      </w:r>
      <w:r>
        <w:rPr>
          <w:rFonts w:ascii="仿宋_GB2312" w:eastAsia="仿宋_GB2312" w:hAnsi="仿宋" w:cs="仿宋" w:hint="eastAsia"/>
          <w:spacing w:val="-18"/>
          <w:sz w:val="32"/>
          <w:szCs w:val="32"/>
        </w:rPr>
        <w:t>围</w:t>
      </w:r>
      <w:r>
        <w:rPr>
          <w:rFonts w:ascii="仿宋_GB2312" w:eastAsia="仿宋_GB2312" w:hAnsi="仿宋_GB2312" w:cs="仿宋_GB2312" w:hint="eastAsia"/>
          <w:color w:val="000000"/>
          <w:sz w:val="32"/>
          <w:szCs w:val="32"/>
        </w:rPr>
        <w:t>绕“三农”信息化建设要求，推进农村各类基础通信网覆盖；探索借鉴省级数字乡村试点县建设经验，加快县域数字乡村建设，探讨数字乡村发展路径，力争实现数字乡村一村一品</w:t>
      </w:r>
      <w:r>
        <w:rPr>
          <w:rFonts w:ascii="仿宋_GB2312" w:eastAsia="仿宋_GB2312" w:hAnsi="仿宋_GB2312" w:cs="仿宋_GB2312" w:hint="eastAsia"/>
          <w:color w:val="000000"/>
          <w:sz w:val="32"/>
          <w:szCs w:val="32"/>
        </w:rPr>
        <w:t>，</w:t>
      </w:r>
      <w:r>
        <w:rPr>
          <w:rFonts w:ascii="仿宋_GB2312" w:eastAsia="仿宋_GB2312" w:hAnsi="宋体" w:cs="Times New Roman" w:hint="eastAsia"/>
          <w:color w:val="000000" w:themeColor="text1"/>
          <w:sz w:val="32"/>
          <w:szCs w:val="32"/>
        </w:rPr>
        <w:t>打</w:t>
      </w:r>
      <w:r>
        <w:rPr>
          <w:rFonts w:ascii="仿宋_GB2312" w:eastAsia="仿宋_GB2312" w:hAnsi="仿宋_GB2312" w:cs="仿宋_GB2312" w:hint="eastAsia"/>
          <w:color w:val="000000"/>
          <w:sz w:val="32"/>
          <w:szCs w:val="32"/>
        </w:rPr>
        <w:t>造</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个数字</w:t>
      </w:r>
      <w:r>
        <w:rPr>
          <w:rFonts w:ascii="仿宋_GB2312" w:eastAsia="仿宋_GB2312" w:hAnsi="宋体" w:cs="Times New Roman" w:hint="eastAsia"/>
          <w:color w:val="000000" w:themeColor="text1"/>
          <w:sz w:val="32"/>
          <w:szCs w:val="32"/>
        </w:rPr>
        <w:t>乡村试点村。</w:t>
      </w:r>
      <w:r>
        <w:rPr>
          <w:rFonts w:ascii="楷体" w:eastAsia="楷体" w:hAnsi="楷体" w:cs="楷体" w:hint="eastAsia"/>
          <w:color w:val="000000" w:themeColor="text1"/>
          <w:sz w:val="32"/>
          <w:szCs w:val="32"/>
        </w:rPr>
        <w:t>（</w:t>
      </w:r>
      <w:r>
        <w:rPr>
          <w:rFonts w:ascii="仿宋_GB2312" w:eastAsia="仿宋_GB2312" w:hint="eastAsia"/>
          <w:b/>
          <w:sz w:val="32"/>
          <w:szCs w:val="32"/>
        </w:rPr>
        <w:t>责任单位：县</w:t>
      </w:r>
      <w:r>
        <w:rPr>
          <w:rFonts w:ascii="仿宋_GB2312" w:eastAsia="仿宋_GB2312" w:hint="eastAsia"/>
          <w:b/>
          <w:sz w:val="32"/>
          <w:szCs w:val="32"/>
        </w:rPr>
        <w:t>数据局</w:t>
      </w:r>
      <w:r>
        <w:rPr>
          <w:rFonts w:ascii="仿宋_GB2312" w:eastAsia="仿宋_GB2312" w:hint="eastAsia"/>
          <w:b/>
          <w:sz w:val="32"/>
          <w:szCs w:val="32"/>
        </w:rPr>
        <w:t>）</w:t>
      </w:r>
    </w:p>
    <w:p w:rsidR="00D31EAC" w:rsidRDefault="00561906" w:rsidP="00A626CA">
      <w:pPr>
        <w:overflowPunct w:val="0"/>
        <w:spacing w:line="580" w:lineRule="exact"/>
        <w:ind w:firstLineChars="200" w:firstLine="643"/>
        <w:rPr>
          <w:rFonts w:ascii="仿宋_GB2312" w:eastAsia="仿宋_GB2312"/>
          <w:b/>
          <w:sz w:val="32"/>
          <w:szCs w:val="32"/>
        </w:rPr>
      </w:pPr>
      <w:r>
        <w:rPr>
          <w:rFonts w:ascii="仿宋_GB2312" w:eastAsia="仿宋_GB2312" w:hint="eastAsia"/>
          <w:b/>
          <w:sz w:val="32"/>
          <w:szCs w:val="32"/>
        </w:rPr>
        <w:t>15</w:t>
      </w:r>
      <w:r>
        <w:rPr>
          <w:rFonts w:ascii="仿宋_GB2312" w:eastAsia="仿宋_GB2312"/>
          <w:b/>
          <w:sz w:val="32"/>
          <w:szCs w:val="32"/>
        </w:rPr>
        <w:t>.</w:t>
      </w:r>
      <w:r>
        <w:rPr>
          <w:rFonts w:ascii="仿宋_GB2312" w:eastAsia="仿宋_GB2312"/>
          <w:b/>
          <w:sz w:val="32"/>
          <w:szCs w:val="32"/>
        </w:rPr>
        <w:t>推进数字农业建设。</w:t>
      </w:r>
      <w:r>
        <w:rPr>
          <w:rFonts w:ascii="仿宋_GB2312" w:eastAsia="仿宋_GB2312" w:hAnsi="楷体" w:cs="楷体" w:hint="eastAsia"/>
          <w:color w:val="000000" w:themeColor="text1"/>
          <w:sz w:val="32"/>
          <w:szCs w:val="32"/>
        </w:rPr>
        <w:t>继续开展“互联网</w:t>
      </w:r>
      <w:r>
        <w:rPr>
          <w:rFonts w:ascii="仿宋_GB2312" w:eastAsia="仿宋_GB2312" w:hAnsi="楷体" w:cs="楷体" w:hint="eastAsia"/>
          <w:color w:val="000000" w:themeColor="text1"/>
          <w:sz w:val="32"/>
          <w:szCs w:val="32"/>
        </w:rPr>
        <w:t>+</w:t>
      </w:r>
      <w:r>
        <w:rPr>
          <w:rFonts w:ascii="仿宋_GB2312" w:eastAsia="仿宋_GB2312" w:hAnsi="楷体" w:cs="楷体" w:hint="eastAsia"/>
          <w:color w:val="000000" w:themeColor="text1"/>
          <w:sz w:val="32"/>
          <w:szCs w:val="32"/>
        </w:rPr>
        <w:t>”农产品出村进城工程，</w:t>
      </w:r>
      <w:r>
        <w:rPr>
          <w:rFonts w:ascii="仿宋_GB2312" w:eastAsia="仿宋_GB2312" w:hAnsi="仿宋_GB2312" w:cs="仿宋_GB2312"/>
          <w:sz w:val="32"/>
          <w:szCs w:val="32"/>
        </w:rPr>
        <w:t>持续推进</w:t>
      </w:r>
      <w:r>
        <w:rPr>
          <w:rFonts w:ascii="仿宋_GB2312" w:eastAsia="仿宋_GB2312" w:hAnsi="仿宋_GB2312" w:cs="仿宋_GB2312"/>
          <w:sz w:val="32"/>
          <w:szCs w:val="32"/>
        </w:rPr>
        <w:t>“</w:t>
      </w:r>
      <w:r>
        <w:rPr>
          <w:rFonts w:ascii="仿宋_GB2312" w:eastAsia="仿宋_GB2312" w:hAnsi="仿宋_GB2312" w:cs="仿宋_GB2312"/>
          <w:sz w:val="32"/>
          <w:szCs w:val="32"/>
        </w:rPr>
        <w:t>三农</w:t>
      </w:r>
      <w:r>
        <w:rPr>
          <w:rFonts w:ascii="仿宋_GB2312" w:eastAsia="仿宋_GB2312" w:hAnsi="仿宋_GB2312" w:cs="仿宋_GB2312"/>
          <w:sz w:val="32"/>
          <w:szCs w:val="32"/>
        </w:rPr>
        <w:t>”</w:t>
      </w:r>
      <w:r>
        <w:rPr>
          <w:rFonts w:ascii="仿宋_GB2312" w:eastAsia="仿宋_GB2312" w:hAnsi="仿宋_GB2312" w:cs="仿宋_GB2312"/>
          <w:sz w:val="32"/>
          <w:szCs w:val="32"/>
        </w:rPr>
        <w:t>领域数字应用建设，</w:t>
      </w:r>
      <w:r>
        <w:rPr>
          <w:rFonts w:ascii="仿宋_GB2312" w:eastAsia="仿宋_GB2312" w:hAnsi="仿宋_GB2312" w:cs="仿宋_GB2312" w:hint="eastAsia"/>
          <w:color w:val="000000"/>
          <w:sz w:val="32"/>
          <w:szCs w:val="32"/>
        </w:rPr>
        <w:t>加快大数据、物联网、人工智能、虚拟现实等技术与农业产销全流程的融合，探索打造元宇宙</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农业生产新模式，推动农业数字化改革。</w:t>
      </w:r>
      <w:r>
        <w:rPr>
          <w:rFonts w:ascii="仿宋_GB2312" w:eastAsia="仿宋_GB2312" w:hAnsi="宋体" w:hint="eastAsia"/>
          <w:color w:val="000000" w:themeColor="text1"/>
          <w:sz w:val="32"/>
          <w:szCs w:val="32"/>
        </w:rPr>
        <w:t>培养既懂“三农”又懂信息化的“数字新农人”，让人民群众共享数字经济发展的红利。</w:t>
      </w:r>
      <w:r>
        <w:rPr>
          <w:rFonts w:ascii="仿宋_GB2312" w:eastAsia="仿宋_GB2312" w:hAnsi="宋体" w:hint="eastAsia"/>
          <w:color w:val="000000" w:themeColor="text1"/>
          <w:sz w:val="32"/>
          <w:szCs w:val="32"/>
        </w:rPr>
        <w:t>新建智慧果园、智慧养殖项目各至少</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个。</w:t>
      </w:r>
      <w:r>
        <w:rPr>
          <w:rFonts w:ascii="仿宋_GB2312" w:eastAsia="仿宋_GB2312"/>
          <w:b/>
          <w:sz w:val="32"/>
          <w:szCs w:val="32"/>
        </w:rPr>
        <w:t>(</w:t>
      </w:r>
      <w:r>
        <w:rPr>
          <w:rFonts w:ascii="仿宋_GB2312" w:eastAsia="仿宋_GB2312"/>
          <w:b/>
          <w:sz w:val="32"/>
          <w:szCs w:val="32"/>
        </w:rPr>
        <w:t>责任单位：</w:t>
      </w:r>
      <w:r>
        <w:rPr>
          <w:rFonts w:ascii="仿宋_GB2312" w:eastAsia="仿宋_GB2312" w:hint="eastAsia"/>
          <w:b/>
          <w:sz w:val="32"/>
          <w:szCs w:val="32"/>
        </w:rPr>
        <w:t>县</w:t>
      </w:r>
      <w:r>
        <w:rPr>
          <w:rFonts w:ascii="仿宋_GB2312" w:eastAsia="仿宋_GB2312"/>
          <w:b/>
          <w:sz w:val="32"/>
          <w:szCs w:val="32"/>
        </w:rPr>
        <w:t>农业农村局</w:t>
      </w:r>
      <w:r>
        <w:rPr>
          <w:rFonts w:ascii="仿宋_GB2312" w:eastAsia="仿宋_GB2312"/>
          <w:b/>
          <w:sz w:val="32"/>
          <w:szCs w:val="32"/>
        </w:rPr>
        <w:t>)</w:t>
      </w:r>
      <w:r>
        <w:rPr>
          <w:rFonts w:ascii="仿宋_GB2312" w:eastAsia="仿宋_GB2312"/>
          <w:b/>
          <w:sz w:val="32"/>
          <w:szCs w:val="32"/>
        </w:rPr>
        <w:t>。</w:t>
      </w:r>
    </w:p>
    <w:p w:rsidR="00D31EAC" w:rsidRDefault="00561906" w:rsidP="00A626CA">
      <w:pPr>
        <w:overflowPunct w:val="0"/>
        <w:spacing w:line="580" w:lineRule="exact"/>
        <w:ind w:firstLineChars="200" w:firstLine="643"/>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6</w:t>
      </w:r>
      <w:r>
        <w:rPr>
          <w:rFonts w:ascii="仿宋_GB2312" w:eastAsia="仿宋_GB2312"/>
          <w:b/>
          <w:sz w:val="32"/>
          <w:szCs w:val="32"/>
        </w:rPr>
        <w:t>.</w:t>
      </w:r>
      <w:r>
        <w:rPr>
          <w:rFonts w:ascii="仿宋_GB2312" w:eastAsia="仿宋_GB2312"/>
          <w:b/>
          <w:sz w:val="32"/>
          <w:szCs w:val="32"/>
        </w:rPr>
        <w:t>加快数字环保建设。</w:t>
      </w:r>
      <w:r>
        <w:rPr>
          <w:rFonts w:ascii="仿宋_GB2312" w:eastAsia="仿宋_GB2312" w:hAnsi="仿宋_GB2312" w:cs="仿宋_GB2312"/>
          <w:sz w:val="32"/>
          <w:szCs w:val="32"/>
        </w:rPr>
        <w:t>推进生态环境保护管理信息化体系建设，建立生态环保</w:t>
      </w:r>
      <w:r>
        <w:rPr>
          <w:rFonts w:ascii="仿宋_GB2312" w:eastAsia="仿宋_GB2312" w:hAnsi="仿宋_GB2312" w:cs="仿宋_GB2312"/>
          <w:sz w:val="32"/>
          <w:szCs w:val="32"/>
        </w:rPr>
        <w:t>“</w:t>
      </w:r>
      <w:r>
        <w:rPr>
          <w:rFonts w:ascii="仿宋_GB2312" w:eastAsia="仿宋_GB2312" w:hAnsi="仿宋_GB2312" w:cs="仿宋_GB2312"/>
          <w:sz w:val="32"/>
          <w:szCs w:val="32"/>
        </w:rPr>
        <w:t>测管治</w:t>
      </w:r>
      <w:r>
        <w:rPr>
          <w:rFonts w:ascii="仿宋_GB2312" w:eastAsia="仿宋_GB2312" w:hAnsi="仿宋_GB2312" w:cs="仿宋_GB2312"/>
          <w:sz w:val="32"/>
          <w:szCs w:val="32"/>
        </w:rPr>
        <w:t>”</w:t>
      </w:r>
      <w:r>
        <w:rPr>
          <w:rFonts w:ascii="仿宋_GB2312" w:eastAsia="仿宋_GB2312" w:hAnsi="仿宋_GB2312" w:cs="仿宋_GB2312"/>
          <w:sz w:val="32"/>
          <w:szCs w:val="32"/>
        </w:rPr>
        <w:t>一体化协同体系，建立环境信息生态保护综合监管平台，加强大气污染、水环境等监测网络，有序提升生态环境监管能力和环境保护数据共享水平。</w:t>
      </w:r>
      <w:r>
        <w:rPr>
          <w:rFonts w:ascii="仿宋_GB2312" w:eastAsia="仿宋_GB2312"/>
          <w:b/>
          <w:sz w:val="32"/>
          <w:szCs w:val="32"/>
        </w:rPr>
        <w:t>(</w:t>
      </w:r>
      <w:r>
        <w:rPr>
          <w:rFonts w:ascii="仿宋_GB2312" w:eastAsia="仿宋_GB2312"/>
          <w:b/>
          <w:sz w:val="32"/>
          <w:szCs w:val="32"/>
        </w:rPr>
        <w:t>责任单位：</w:t>
      </w:r>
      <w:r>
        <w:rPr>
          <w:rFonts w:ascii="仿宋_GB2312" w:eastAsia="仿宋_GB2312" w:hint="eastAsia"/>
          <w:b/>
          <w:sz w:val="32"/>
          <w:szCs w:val="32"/>
        </w:rPr>
        <w:t>县</w:t>
      </w:r>
      <w:r>
        <w:rPr>
          <w:rFonts w:ascii="仿宋_GB2312" w:eastAsia="仿宋_GB2312"/>
          <w:b/>
          <w:sz w:val="32"/>
          <w:szCs w:val="32"/>
        </w:rPr>
        <w:t>生态环境局</w:t>
      </w:r>
      <w:r>
        <w:rPr>
          <w:rFonts w:ascii="仿宋_GB2312" w:eastAsia="仿宋_GB2312"/>
          <w:b/>
          <w:sz w:val="32"/>
          <w:szCs w:val="32"/>
        </w:rPr>
        <w:t xml:space="preserve">) </w:t>
      </w:r>
    </w:p>
    <w:p w:rsidR="00D31EAC" w:rsidRDefault="00561906">
      <w:pPr>
        <w:overflowPunct w:val="0"/>
        <w:spacing w:line="580" w:lineRule="exact"/>
        <w:ind w:firstLine="634"/>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7</w:t>
      </w:r>
      <w:r>
        <w:rPr>
          <w:rFonts w:ascii="仿宋_GB2312" w:eastAsia="仿宋_GB2312"/>
          <w:b/>
          <w:sz w:val="32"/>
          <w:szCs w:val="32"/>
        </w:rPr>
        <w:t>.</w:t>
      </w:r>
      <w:r>
        <w:rPr>
          <w:rFonts w:ascii="仿宋_GB2312" w:eastAsia="仿宋_GB2312"/>
          <w:b/>
          <w:sz w:val="32"/>
          <w:szCs w:val="32"/>
        </w:rPr>
        <w:t>推进智慧水利建设。</w:t>
      </w:r>
      <w:r>
        <w:rPr>
          <w:rFonts w:ascii="仿宋_GB2312" w:eastAsia="仿宋_GB2312" w:hAnsi="仿宋_GB2312" w:cs="仿宋_GB2312"/>
          <w:sz w:val="32"/>
          <w:szCs w:val="32"/>
        </w:rPr>
        <w:t>坚持以信息技术与水利业务的深度融合为抓手，以数字场景、智能模拟、物联采集、精准预测、快速预警为目标，推进智慧水利建设，实现水旱灾害防御、水资源集约利用、江河湖库生态保护治理等数字</w:t>
      </w:r>
      <w:r>
        <w:rPr>
          <w:rFonts w:ascii="仿宋_GB2312" w:eastAsia="仿宋_GB2312" w:hAnsi="仿宋_GB2312" w:cs="仿宋_GB2312"/>
          <w:sz w:val="32"/>
          <w:szCs w:val="32"/>
        </w:rPr>
        <w:t>化管控新模式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实施智慧水利项目至少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r>
        <w:rPr>
          <w:rFonts w:ascii="仿宋_GB2312" w:eastAsia="仿宋_GB2312"/>
          <w:b/>
          <w:sz w:val="32"/>
          <w:szCs w:val="32"/>
        </w:rPr>
        <w:t>(</w:t>
      </w:r>
      <w:r>
        <w:rPr>
          <w:rFonts w:ascii="仿宋_GB2312" w:eastAsia="仿宋_GB2312"/>
          <w:b/>
          <w:sz w:val="32"/>
          <w:szCs w:val="32"/>
        </w:rPr>
        <w:t>责任单位：</w:t>
      </w:r>
      <w:r>
        <w:rPr>
          <w:rFonts w:ascii="仿宋_GB2312" w:eastAsia="仿宋_GB2312" w:hint="eastAsia"/>
          <w:b/>
          <w:sz w:val="32"/>
          <w:szCs w:val="32"/>
        </w:rPr>
        <w:t>县</w:t>
      </w:r>
      <w:r>
        <w:rPr>
          <w:rFonts w:ascii="仿宋_GB2312" w:eastAsia="仿宋_GB2312"/>
          <w:b/>
          <w:sz w:val="32"/>
          <w:szCs w:val="32"/>
        </w:rPr>
        <w:t>水利局</w:t>
      </w:r>
      <w:r>
        <w:rPr>
          <w:rFonts w:ascii="仿宋_GB2312" w:eastAsia="仿宋_GB2312"/>
          <w:b/>
          <w:sz w:val="32"/>
          <w:szCs w:val="32"/>
        </w:rPr>
        <w:t>)</w:t>
      </w:r>
    </w:p>
    <w:p w:rsidR="00D31EAC" w:rsidRDefault="00561906" w:rsidP="00A626CA">
      <w:pPr>
        <w:overflowPunct w:val="0"/>
        <w:spacing w:line="580" w:lineRule="exact"/>
        <w:ind w:firstLineChars="196" w:firstLine="630"/>
        <w:rPr>
          <w:rFonts w:ascii="仿宋" w:eastAsia="仿宋" w:hAnsi="仿宋" w:cs="仿宋"/>
          <w:b/>
          <w:spacing w:val="-2"/>
          <w:sz w:val="31"/>
          <w:szCs w:val="31"/>
        </w:rPr>
      </w:pPr>
      <w:r>
        <w:rPr>
          <w:rFonts w:ascii="仿宋_GB2312" w:eastAsia="仿宋_GB2312" w:hint="eastAsia"/>
          <w:b/>
          <w:sz w:val="32"/>
          <w:szCs w:val="32"/>
        </w:rPr>
        <w:t>18.</w:t>
      </w:r>
      <w:r>
        <w:rPr>
          <w:rFonts w:ascii="仿宋_GB2312" w:eastAsia="仿宋_GB2312"/>
          <w:b/>
          <w:sz w:val="32"/>
          <w:szCs w:val="32"/>
        </w:rPr>
        <w:t>推动智慧社区广泛应用。</w:t>
      </w:r>
      <w:r>
        <w:rPr>
          <w:rFonts w:ascii="仿宋_GB2312" w:eastAsia="仿宋_GB2312" w:hAnsi="仿宋_GB2312" w:cs="仿宋_GB2312" w:hint="eastAsia"/>
          <w:color w:val="000000"/>
          <w:sz w:val="32"/>
          <w:szCs w:val="32"/>
        </w:rPr>
        <w:t>积极推进</w:t>
      </w:r>
      <w:r>
        <w:rPr>
          <w:rFonts w:ascii="仿宋_GB2312" w:eastAsia="仿宋_GB2312" w:hAnsi="仿宋_GB2312" w:cs="仿宋_GB2312"/>
          <w:color w:val="000000"/>
          <w:sz w:val="32"/>
          <w:szCs w:val="32"/>
        </w:rPr>
        <w:t>智慧社区</w:t>
      </w:r>
      <w:r>
        <w:rPr>
          <w:rFonts w:ascii="仿宋_GB2312" w:eastAsia="仿宋_GB2312" w:hAnsi="仿宋_GB2312" w:cs="仿宋_GB2312" w:hint="eastAsia"/>
          <w:color w:val="000000"/>
          <w:sz w:val="32"/>
          <w:szCs w:val="32"/>
        </w:rPr>
        <w:t>平台普及使</w:t>
      </w:r>
      <w:r>
        <w:rPr>
          <w:rFonts w:ascii="仿宋_GB2312" w:eastAsia="仿宋_GB2312" w:hAnsi="仿宋_GB2312" w:cs="仿宋_GB2312" w:hint="eastAsia"/>
          <w:color w:val="000000"/>
          <w:sz w:val="32"/>
          <w:szCs w:val="32"/>
        </w:rPr>
        <w:lastRenderedPageBreak/>
        <w:t>用</w:t>
      </w:r>
      <w:r>
        <w:rPr>
          <w:rFonts w:ascii="仿宋_GB2312" w:eastAsia="仿宋_GB2312" w:hAnsi="仿宋_GB2312" w:cs="仿宋_GB2312"/>
          <w:color w:val="000000"/>
          <w:sz w:val="32"/>
          <w:szCs w:val="32"/>
        </w:rPr>
        <w:t>，按照</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大民政</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建设思路，坚持</w:t>
      </w:r>
      <w:r>
        <w:rPr>
          <w:rFonts w:ascii="仿宋_GB2312" w:eastAsia="仿宋_GB2312" w:hAnsi="仿宋_GB2312" w:cs="仿宋_GB2312" w:hint="eastAsia"/>
          <w:color w:val="000000"/>
          <w:sz w:val="32"/>
          <w:szCs w:val="32"/>
        </w:rPr>
        <w:t>县域</w:t>
      </w:r>
      <w:r>
        <w:rPr>
          <w:rFonts w:ascii="仿宋_GB2312" w:eastAsia="仿宋_GB2312" w:hAnsi="仿宋_GB2312" w:cs="仿宋_GB2312"/>
          <w:color w:val="000000"/>
          <w:sz w:val="32"/>
          <w:szCs w:val="32"/>
        </w:rPr>
        <w:t>一体化，实现县、镇</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街</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、村</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社区</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分级管理，</w:t>
      </w:r>
      <w:r>
        <w:rPr>
          <w:rFonts w:ascii="仿宋_GB2312" w:eastAsia="仿宋_GB2312" w:hAnsi="仿宋_GB2312" w:cs="仿宋_GB2312" w:hint="eastAsia"/>
          <w:color w:val="000000"/>
          <w:sz w:val="32"/>
          <w:szCs w:val="32"/>
        </w:rPr>
        <w:t>三</w:t>
      </w:r>
      <w:r>
        <w:rPr>
          <w:rFonts w:ascii="仿宋_GB2312" w:eastAsia="仿宋_GB2312" w:hAnsi="仿宋_GB2312" w:cs="仿宋_GB2312"/>
          <w:color w:val="000000"/>
          <w:sz w:val="32"/>
          <w:szCs w:val="32"/>
        </w:rPr>
        <w:t>级横向互联纵向贯通、线上线下服务闭环的智慧社区服务平台，便于社区和居民信息互动交互</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为社区居民提供社保、优抚、教育、计生、养老等服务，年底前覆盖县、镇</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街</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、村</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社区</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三</w:t>
      </w:r>
      <w:r>
        <w:rPr>
          <w:rFonts w:ascii="仿宋_GB2312" w:eastAsia="仿宋_GB2312" w:hAnsi="仿宋_GB2312" w:cs="仿宋_GB2312"/>
          <w:color w:val="000000"/>
          <w:sz w:val="32"/>
          <w:szCs w:val="32"/>
        </w:rPr>
        <w:t>级管理体系，覆盖</w:t>
      </w:r>
      <w:r>
        <w:rPr>
          <w:rFonts w:ascii="仿宋_GB2312" w:eastAsia="仿宋_GB2312" w:hAnsi="仿宋_GB2312" w:cs="仿宋_GB2312" w:hint="eastAsia"/>
          <w:color w:val="000000"/>
          <w:sz w:val="32"/>
          <w:szCs w:val="32"/>
        </w:rPr>
        <w:t>86</w:t>
      </w:r>
      <w:r>
        <w:rPr>
          <w:rFonts w:ascii="仿宋_GB2312" w:eastAsia="仿宋_GB2312" w:hAnsi="仿宋_GB2312" w:cs="仿宋_GB2312"/>
          <w:color w:val="000000"/>
          <w:sz w:val="32"/>
          <w:szCs w:val="32"/>
        </w:rPr>
        <w:t>个村</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社区</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w:t>
      </w:r>
      <w:r>
        <w:rPr>
          <w:rFonts w:ascii="仿宋_GB2312" w:eastAsia="仿宋_GB2312"/>
          <w:b/>
          <w:sz w:val="32"/>
          <w:szCs w:val="32"/>
        </w:rPr>
        <w:t>(</w:t>
      </w:r>
      <w:r>
        <w:rPr>
          <w:rFonts w:ascii="仿宋_GB2312" w:eastAsia="仿宋_GB2312"/>
          <w:b/>
          <w:sz w:val="32"/>
          <w:szCs w:val="32"/>
        </w:rPr>
        <w:t>责任单位：</w:t>
      </w:r>
      <w:r>
        <w:rPr>
          <w:rFonts w:ascii="仿宋_GB2312" w:eastAsia="仿宋_GB2312" w:hint="eastAsia"/>
          <w:b/>
          <w:sz w:val="32"/>
          <w:szCs w:val="32"/>
        </w:rPr>
        <w:t>县</w:t>
      </w:r>
      <w:r>
        <w:rPr>
          <w:rFonts w:ascii="仿宋_GB2312" w:eastAsia="仿宋_GB2312"/>
          <w:b/>
          <w:sz w:val="32"/>
          <w:szCs w:val="32"/>
        </w:rPr>
        <w:t>民政局、</w:t>
      </w:r>
      <w:r>
        <w:rPr>
          <w:rFonts w:ascii="仿宋_GB2312" w:eastAsia="仿宋_GB2312" w:hint="eastAsia"/>
          <w:b/>
          <w:sz w:val="32"/>
          <w:szCs w:val="32"/>
        </w:rPr>
        <w:t>县</w:t>
      </w:r>
      <w:r>
        <w:rPr>
          <w:rFonts w:ascii="仿宋_GB2312" w:eastAsia="仿宋_GB2312"/>
          <w:b/>
          <w:sz w:val="32"/>
          <w:szCs w:val="32"/>
        </w:rPr>
        <w:t>人社局、</w:t>
      </w:r>
      <w:r>
        <w:rPr>
          <w:rFonts w:ascii="仿宋_GB2312" w:eastAsia="仿宋_GB2312" w:hint="eastAsia"/>
          <w:b/>
          <w:sz w:val="32"/>
          <w:szCs w:val="32"/>
        </w:rPr>
        <w:t>县</w:t>
      </w:r>
      <w:r>
        <w:rPr>
          <w:rFonts w:ascii="仿宋_GB2312" w:eastAsia="仿宋_GB2312"/>
          <w:b/>
          <w:sz w:val="32"/>
          <w:szCs w:val="32"/>
        </w:rPr>
        <w:t>教</w:t>
      </w:r>
      <w:r>
        <w:rPr>
          <w:rFonts w:ascii="仿宋_GB2312" w:eastAsia="仿宋_GB2312" w:hint="eastAsia"/>
          <w:b/>
          <w:sz w:val="32"/>
          <w:szCs w:val="32"/>
        </w:rPr>
        <w:t>体</w:t>
      </w:r>
      <w:r>
        <w:rPr>
          <w:rFonts w:ascii="仿宋_GB2312" w:eastAsia="仿宋_GB2312"/>
          <w:b/>
          <w:sz w:val="32"/>
          <w:szCs w:val="32"/>
        </w:rPr>
        <w:t>局、</w:t>
      </w:r>
      <w:r>
        <w:rPr>
          <w:rFonts w:ascii="仿宋_GB2312" w:eastAsia="仿宋_GB2312" w:hint="eastAsia"/>
          <w:b/>
          <w:sz w:val="32"/>
          <w:szCs w:val="32"/>
        </w:rPr>
        <w:t>县</w:t>
      </w:r>
      <w:r>
        <w:rPr>
          <w:rFonts w:ascii="仿宋_GB2312" w:eastAsia="仿宋_GB2312"/>
          <w:b/>
          <w:sz w:val="32"/>
          <w:szCs w:val="32"/>
        </w:rPr>
        <w:t>卫健</w:t>
      </w:r>
      <w:r>
        <w:rPr>
          <w:rFonts w:ascii="仿宋_GB2312" w:eastAsia="仿宋_GB2312" w:hint="eastAsia"/>
          <w:b/>
          <w:sz w:val="32"/>
          <w:szCs w:val="32"/>
        </w:rPr>
        <w:t>局按职能分工负责</w:t>
      </w:r>
      <w:r>
        <w:rPr>
          <w:rFonts w:ascii="仿宋_GB2312" w:eastAsia="仿宋_GB2312"/>
          <w:b/>
          <w:sz w:val="32"/>
          <w:szCs w:val="32"/>
        </w:rPr>
        <w:t>)</w:t>
      </w:r>
      <w:r>
        <w:rPr>
          <w:rFonts w:ascii="仿宋_GB2312" w:eastAsia="仿宋_GB2312"/>
          <w:b/>
          <w:sz w:val="32"/>
          <w:szCs w:val="32"/>
        </w:rPr>
        <w:t>。</w:t>
      </w:r>
    </w:p>
    <w:p w:rsidR="00D31EAC" w:rsidRDefault="00561906" w:rsidP="00A626CA">
      <w:pPr>
        <w:overflowPunct w:val="0"/>
        <w:spacing w:line="580" w:lineRule="exact"/>
        <w:ind w:firstLineChars="200" w:firstLine="643"/>
        <w:rPr>
          <w:rFonts w:ascii="楷体_GB2312" w:eastAsia="楷体_GB2312"/>
          <w:b/>
          <w:sz w:val="32"/>
          <w:szCs w:val="32"/>
        </w:rPr>
      </w:pPr>
      <w:r>
        <w:rPr>
          <w:rFonts w:ascii="楷体_GB2312" w:eastAsia="楷体_GB2312" w:hint="eastAsia"/>
          <w:b/>
          <w:sz w:val="32"/>
          <w:szCs w:val="32"/>
        </w:rPr>
        <w:t>（</w:t>
      </w:r>
      <w:r>
        <w:rPr>
          <w:rFonts w:ascii="楷体_GB2312" w:eastAsia="楷体_GB2312" w:hint="eastAsia"/>
          <w:b/>
          <w:sz w:val="32"/>
          <w:szCs w:val="32"/>
        </w:rPr>
        <w:t>五</w:t>
      </w:r>
      <w:r>
        <w:rPr>
          <w:rFonts w:ascii="楷体_GB2312" w:eastAsia="楷体_GB2312" w:hint="eastAsia"/>
          <w:b/>
          <w:sz w:val="32"/>
          <w:szCs w:val="32"/>
        </w:rPr>
        <w:t>）</w:t>
      </w:r>
      <w:r>
        <w:rPr>
          <w:rFonts w:ascii="楷体_GB2312" w:eastAsia="楷体_GB2312" w:hint="eastAsia"/>
          <w:b/>
          <w:sz w:val="32"/>
          <w:szCs w:val="32"/>
        </w:rPr>
        <w:t>深化数字产业发展</w:t>
      </w:r>
    </w:p>
    <w:p w:rsidR="00D31EAC" w:rsidRDefault="00561906" w:rsidP="00A626CA">
      <w:pPr>
        <w:overflowPunct w:val="0"/>
        <w:spacing w:line="580" w:lineRule="exact"/>
        <w:ind w:firstLineChars="200" w:firstLine="643"/>
        <w:rPr>
          <w:rFonts w:ascii="仿宋_GB2312" w:eastAsia="仿宋_GB2312"/>
          <w:b/>
          <w:sz w:val="32"/>
          <w:szCs w:val="32"/>
        </w:rPr>
      </w:pPr>
      <w:r>
        <w:rPr>
          <w:rFonts w:ascii="仿宋_GB2312" w:eastAsia="仿宋_GB2312" w:hint="eastAsia"/>
          <w:b/>
          <w:sz w:val="32"/>
          <w:szCs w:val="32"/>
        </w:rPr>
        <w:t>19</w:t>
      </w:r>
      <w:r>
        <w:rPr>
          <w:rFonts w:ascii="仿宋_GB2312" w:eastAsia="仿宋_GB2312"/>
          <w:b/>
          <w:sz w:val="32"/>
          <w:szCs w:val="32"/>
        </w:rPr>
        <w:t>.</w:t>
      </w:r>
      <w:r>
        <w:rPr>
          <w:rFonts w:ascii="仿宋_GB2312" w:eastAsia="仿宋_GB2312"/>
          <w:b/>
          <w:sz w:val="32"/>
          <w:szCs w:val="32"/>
        </w:rPr>
        <w:t>持续优化产业布局。</w:t>
      </w:r>
      <w:r>
        <w:rPr>
          <w:rFonts w:ascii="仿宋_GB2312" w:eastAsia="仿宋_GB2312" w:hAnsi="Calibri" w:cs="Times New Roman" w:hint="eastAsia"/>
          <w:sz w:val="32"/>
          <w:szCs w:val="32"/>
        </w:rPr>
        <w:t>加快互联网产业、智能制造等数字经济园区（基地）建设</w:t>
      </w:r>
      <w:r>
        <w:rPr>
          <w:rFonts w:ascii="仿宋_GB2312" w:eastAsia="仿宋_GB2312" w:hint="eastAsia"/>
          <w:sz w:val="32"/>
          <w:szCs w:val="32"/>
        </w:rPr>
        <w:t>，努力建设</w:t>
      </w:r>
      <w:r>
        <w:rPr>
          <w:rFonts w:ascii="仿宋_GB2312" w:eastAsia="仿宋_GB2312" w:hint="eastAsia"/>
          <w:sz w:val="32"/>
          <w:szCs w:val="32"/>
        </w:rPr>
        <w:t>眉县（猕猴桃）数字经济产业园、</w:t>
      </w:r>
      <w:r>
        <w:rPr>
          <w:rFonts w:ascii="仿宋_GB2312" w:eastAsia="仿宋_GB2312" w:hint="eastAsia"/>
          <w:sz w:val="32"/>
          <w:szCs w:val="32"/>
        </w:rPr>
        <w:t>中国钛谷数字产业园、智慧纺织工业园、智能汽车零配件产业园。大力推进数字园区信息基础设施建设</w:t>
      </w:r>
      <w:r>
        <w:rPr>
          <w:rFonts w:ascii="仿宋_GB2312" w:eastAsia="仿宋_GB2312" w:hint="eastAsia"/>
          <w:sz w:val="32"/>
          <w:szCs w:val="32"/>
        </w:rPr>
        <w:t>,</w:t>
      </w:r>
      <w:r>
        <w:rPr>
          <w:rFonts w:ascii="仿宋_GB2312" w:eastAsia="仿宋_GB2312" w:hint="eastAsia"/>
          <w:sz w:val="32"/>
          <w:szCs w:val="32"/>
        </w:rPr>
        <w:t>搭建</w:t>
      </w:r>
      <w:r>
        <w:rPr>
          <w:rFonts w:ascii="仿宋_GB2312" w:eastAsia="仿宋_GB2312" w:hAnsi="仿宋_GB2312" w:cs="仿宋_GB2312" w:hint="eastAsia"/>
          <w:sz w:val="32"/>
          <w:szCs w:val="32"/>
        </w:rPr>
        <w:t>各类公共服务和技术支撑平台。优化园区营商环境，促进大数据、云计算等核心产业和智能制造、互联网金融、电子商务等关联产业集聚发展。</w:t>
      </w:r>
      <w:r>
        <w:rPr>
          <w:rFonts w:ascii="仿宋_GB2312" w:eastAsia="仿宋_GB2312" w:hint="eastAsia"/>
          <w:b/>
          <w:sz w:val="32"/>
          <w:szCs w:val="32"/>
        </w:rPr>
        <w:t>(</w:t>
      </w:r>
      <w:r>
        <w:rPr>
          <w:rFonts w:ascii="仿宋_GB2312" w:eastAsia="仿宋_GB2312" w:hint="eastAsia"/>
          <w:b/>
          <w:sz w:val="32"/>
          <w:szCs w:val="32"/>
        </w:rPr>
        <w:t>责任单位：猕猴桃园区管委会、经开区管委会、常兴镇</w:t>
      </w:r>
      <w:r>
        <w:rPr>
          <w:rFonts w:ascii="仿宋_GB2312" w:eastAsia="仿宋_GB2312" w:hint="eastAsia"/>
          <w:b/>
          <w:sz w:val="32"/>
          <w:szCs w:val="32"/>
        </w:rPr>
        <w:t>、</w:t>
      </w:r>
      <w:r>
        <w:rPr>
          <w:rFonts w:ascii="仿宋_GB2312" w:eastAsia="仿宋_GB2312" w:hint="eastAsia"/>
          <w:b/>
          <w:sz w:val="32"/>
          <w:szCs w:val="32"/>
        </w:rPr>
        <w:t>首善街办按职能分工负责</w:t>
      </w:r>
      <w:r>
        <w:rPr>
          <w:rFonts w:ascii="仿宋_GB2312" w:eastAsia="仿宋_GB2312" w:hint="eastAsia"/>
          <w:b/>
          <w:sz w:val="32"/>
          <w:szCs w:val="32"/>
        </w:rPr>
        <w:t>)</w:t>
      </w:r>
    </w:p>
    <w:p w:rsidR="00D31EAC" w:rsidRDefault="00561906" w:rsidP="00A626CA">
      <w:pPr>
        <w:overflowPunct w:val="0"/>
        <w:spacing w:line="580" w:lineRule="exact"/>
        <w:ind w:firstLineChars="200" w:firstLine="643"/>
        <w:rPr>
          <w:rFonts w:ascii="仿宋_GB2312" w:eastAsia="仿宋_GB2312"/>
          <w:sz w:val="32"/>
          <w:szCs w:val="32"/>
        </w:rPr>
      </w:pPr>
      <w:r>
        <w:rPr>
          <w:rFonts w:ascii="仿宋_GB2312" w:eastAsia="仿宋_GB2312" w:hint="eastAsia"/>
          <w:b/>
          <w:sz w:val="32"/>
          <w:szCs w:val="32"/>
        </w:rPr>
        <w:t>20</w:t>
      </w:r>
      <w:r>
        <w:rPr>
          <w:rFonts w:ascii="仿宋_GB2312" w:eastAsia="仿宋_GB2312"/>
          <w:b/>
          <w:sz w:val="32"/>
          <w:szCs w:val="32"/>
        </w:rPr>
        <w:t>.</w:t>
      </w:r>
      <w:r>
        <w:rPr>
          <w:rFonts w:ascii="仿宋_GB2312" w:eastAsia="仿宋_GB2312"/>
          <w:b/>
          <w:sz w:val="32"/>
          <w:szCs w:val="32"/>
        </w:rPr>
        <w:t>加快工业数字化转型。</w:t>
      </w:r>
      <w:r>
        <w:rPr>
          <w:rFonts w:ascii="仿宋_GB2312" w:eastAsia="仿宋_GB2312" w:hAnsi="仿宋_GB2312" w:cs="仿宋_GB2312" w:hint="eastAsia"/>
          <w:sz w:val="32"/>
          <w:szCs w:val="32"/>
        </w:rPr>
        <w:t>探索制造业数字化转型新模式，</w:t>
      </w:r>
      <w:r>
        <w:rPr>
          <w:rFonts w:ascii="仿宋_GB2312" w:eastAsia="仿宋_GB2312" w:hAnsi="仿宋_GB2312" w:cs="仿宋_GB2312"/>
          <w:sz w:val="32"/>
          <w:szCs w:val="32"/>
        </w:rPr>
        <w:t>开展智能制造试点示范活动</w:t>
      </w:r>
      <w:r>
        <w:rPr>
          <w:rFonts w:ascii="仿宋_GB2312" w:eastAsia="仿宋_GB2312" w:hAnsi="仿宋_GB2312" w:cs="仿宋_GB2312" w:hint="eastAsia"/>
          <w:sz w:val="32"/>
          <w:szCs w:val="32"/>
        </w:rPr>
        <w:t>，鼓励制造业重点产业链企</w:t>
      </w:r>
      <w:r>
        <w:rPr>
          <w:rFonts w:ascii="仿宋_GB2312" w:eastAsia="仿宋_GB2312" w:hAnsi="仿宋_GB2312" w:cs="仿宋_GB2312" w:hint="eastAsia"/>
          <w:sz w:val="32"/>
          <w:szCs w:val="32"/>
        </w:rPr>
        <w:t>业和规上工业企业数字化改造，力争打造</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家智能工厂或数字化车间，为企业数字化转型树立标杆；按照工业互联网平台目录，积极组织符合条件的企业申报，培育上云上平台标杆企业，推动中小企业上云上平台；</w:t>
      </w:r>
      <w:r>
        <w:rPr>
          <w:rFonts w:ascii="仿宋_GB2312" w:eastAsia="仿宋_GB2312" w:hAnsi="仿宋_GB2312" w:cs="仿宋_GB2312" w:hint="eastAsia"/>
          <w:sz w:val="32"/>
          <w:szCs w:val="32"/>
        </w:rPr>
        <w:t>加快</w:t>
      </w:r>
      <w:r>
        <w:rPr>
          <w:rFonts w:ascii="仿宋_GB2312" w:eastAsia="仿宋_GB2312" w:hAnsi="仿宋_GB2312" w:cs="仿宋_GB2312" w:hint="eastAsia"/>
          <w:sz w:val="32"/>
          <w:szCs w:val="32"/>
        </w:rPr>
        <w:t>两化融合管理体系和数据管理能力成熟度认证等贯标工作，两化融合发展水平不断提高。</w:t>
      </w:r>
      <w:r>
        <w:rPr>
          <w:rFonts w:ascii="仿宋_GB2312" w:eastAsia="仿宋_GB2312"/>
          <w:b/>
          <w:sz w:val="32"/>
          <w:szCs w:val="32"/>
        </w:rPr>
        <w:t>(</w:t>
      </w:r>
      <w:r>
        <w:rPr>
          <w:rFonts w:ascii="仿宋_GB2312" w:eastAsia="仿宋_GB2312"/>
          <w:b/>
          <w:sz w:val="32"/>
          <w:szCs w:val="32"/>
        </w:rPr>
        <w:t>责任单位：</w:t>
      </w:r>
      <w:r>
        <w:rPr>
          <w:rFonts w:ascii="仿宋_GB2312" w:eastAsia="仿宋_GB2312" w:hint="eastAsia"/>
          <w:b/>
          <w:sz w:val="32"/>
          <w:szCs w:val="32"/>
        </w:rPr>
        <w:t>县</w:t>
      </w:r>
      <w:r>
        <w:rPr>
          <w:rFonts w:ascii="仿宋_GB2312" w:eastAsia="仿宋_GB2312"/>
          <w:b/>
          <w:sz w:val="32"/>
          <w:szCs w:val="32"/>
        </w:rPr>
        <w:t>商信局、经开区管委会、猕猴桃园区管委会、首善街</w:t>
      </w:r>
      <w:r>
        <w:rPr>
          <w:rFonts w:ascii="仿宋_GB2312" w:eastAsia="仿宋_GB2312"/>
          <w:b/>
          <w:sz w:val="32"/>
          <w:szCs w:val="32"/>
        </w:rPr>
        <w:lastRenderedPageBreak/>
        <w:t>办、常兴镇</w:t>
      </w:r>
      <w:r>
        <w:rPr>
          <w:rFonts w:ascii="仿宋_GB2312" w:eastAsia="仿宋_GB2312" w:hint="eastAsia"/>
          <w:b/>
          <w:sz w:val="32"/>
          <w:szCs w:val="32"/>
        </w:rPr>
        <w:t>按职能分工负责</w:t>
      </w:r>
      <w:r>
        <w:rPr>
          <w:rFonts w:ascii="仿宋_GB2312" w:eastAsia="仿宋_GB2312"/>
          <w:sz w:val="32"/>
          <w:szCs w:val="32"/>
        </w:rPr>
        <w:t>)</w:t>
      </w:r>
    </w:p>
    <w:p w:rsidR="00D31EAC" w:rsidRDefault="00561906" w:rsidP="00A626CA">
      <w:pPr>
        <w:overflowPunct w:val="0"/>
        <w:spacing w:line="580" w:lineRule="exact"/>
        <w:ind w:firstLineChars="196" w:firstLine="630"/>
        <w:rPr>
          <w:rFonts w:ascii="仿宋_GB2312" w:eastAsia="仿宋_GB2312"/>
          <w:b/>
          <w:sz w:val="32"/>
          <w:szCs w:val="32"/>
        </w:rPr>
      </w:pPr>
      <w:r>
        <w:rPr>
          <w:rFonts w:ascii="仿宋_GB2312" w:eastAsia="仿宋_GB2312" w:hint="eastAsia"/>
          <w:b/>
          <w:sz w:val="32"/>
          <w:szCs w:val="32"/>
        </w:rPr>
        <w:t>21</w:t>
      </w:r>
      <w:r>
        <w:rPr>
          <w:rFonts w:ascii="仿宋_GB2312" w:eastAsia="仿宋_GB2312"/>
          <w:b/>
          <w:sz w:val="32"/>
          <w:szCs w:val="32"/>
        </w:rPr>
        <w:t>.</w:t>
      </w:r>
      <w:r>
        <w:rPr>
          <w:rFonts w:ascii="仿宋_GB2312" w:eastAsia="仿宋_GB2312" w:hint="eastAsia"/>
          <w:b/>
          <w:sz w:val="32"/>
          <w:szCs w:val="32"/>
        </w:rPr>
        <w:t xml:space="preserve"> </w:t>
      </w:r>
      <w:r>
        <w:rPr>
          <w:rFonts w:ascii="仿宋_GB2312" w:eastAsia="仿宋_GB2312" w:hint="eastAsia"/>
          <w:b/>
          <w:sz w:val="32"/>
          <w:szCs w:val="32"/>
        </w:rPr>
        <w:t>加快农业数字化步伐。</w:t>
      </w:r>
      <w:r>
        <w:rPr>
          <w:rFonts w:ascii="仿宋_GB2312" w:eastAsia="仿宋_GB2312" w:hAnsi="仿宋_GB2312" w:cs="仿宋_GB2312" w:hint="eastAsia"/>
          <w:color w:val="000000" w:themeColor="text1"/>
          <w:kern w:val="0"/>
          <w:sz w:val="32"/>
          <w:szCs w:val="32"/>
        </w:rPr>
        <w:t>加快传统农机装备和生产设施智能化改造，加大北斗辅助驾驶仪应用规模。</w:t>
      </w:r>
      <w:r>
        <w:rPr>
          <w:rFonts w:ascii="仿宋_GB2312" w:eastAsia="仿宋_GB2312" w:hAnsi="仿宋_GB2312" w:cs="仿宋_GB2312"/>
          <w:color w:val="000000"/>
          <w:sz w:val="32"/>
          <w:szCs w:val="32"/>
        </w:rPr>
        <w:t>打造一批数字农业园区。推进猕猴桃全产业链大数据平台应用，推广自动化、无人化农业智能装备应用</w:t>
      </w:r>
      <w:r>
        <w:rPr>
          <w:rFonts w:ascii="仿宋_GB2312" w:eastAsia="仿宋_GB2312" w:hAnsi="仿宋_GB2312" w:cs="仿宋_GB2312" w:hint="eastAsia"/>
          <w:color w:val="000000"/>
          <w:sz w:val="32"/>
          <w:szCs w:val="32"/>
        </w:rPr>
        <w:t>。建设数字果园，</w:t>
      </w:r>
      <w:r>
        <w:rPr>
          <w:rFonts w:ascii="仿宋_GB2312" w:eastAsia="仿宋_GB2312" w:hAnsi="仿宋_GB2312" w:cs="仿宋_GB2312"/>
          <w:color w:val="000000"/>
          <w:sz w:val="32"/>
          <w:szCs w:val="32"/>
        </w:rPr>
        <w:t>实现农业生产实时监控、精准管理、远程控制和智能决策。</w:t>
      </w:r>
      <w:r>
        <w:rPr>
          <w:rFonts w:ascii="仿宋_GB2312" w:eastAsia="仿宋_GB2312" w:hint="eastAsia"/>
          <w:b/>
          <w:sz w:val="32"/>
          <w:szCs w:val="32"/>
        </w:rPr>
        <w:t>（责任单位：县农业农村局、猕猴桃园区管委会、各镇街按职能分工负责）</w:t>
      </w:r>
    </w:p>
    <w:p w:rsidR="00D31EAC" w:rsidRDefault="00561906">
      <w:pPr>
        <w:overflowPunct w:val="0"/>
        <w:spacing w:line="580" w:lineRule="exact"/>
        <w:ind w:firstLine="619"/>
        <w:rPr>
          <w:rFonts w:ascii="仿宋_GB2312" w:eastAsia="仿宋_GB2312" w:hAnsi="仿宋_GB2312" w:cs="仿宋_GB2312"/>
          <w:color w:val="000000"/>
          <w:sz w:val="32"/>
          <w:szCs w:val="32"/>
        </w:rPr>
      </w:pPr>
      <w:r>
        <w:rPr>
          <w:rFonts w:ascii="仿宋_GB2312" w:eastAsia="仿宋_GB2312" w:hint="eastAsia"/>
          <w:b/>
          <w:sz w:val="32"/>
          <w:szCs w:val="32"/>
        </w:rPr>
        <w:t>22</w:t>
      </w:r>
      <w:r>
        <w:rPr>
          <w:rFonts w:ascii="仿宋_GB2312" w:eastAsia="仿宋_GB2312"/>
          <w:b/>
          <w:sz w:val="32"/>
          <w:szCs w:val="32"/>
        </w:rPr>
        <w:t>.</w:t>
      </w:r>
      <w:r>
        <w:rPr>
          <w:rFonts w:ascii="仿宋_GB2312" w:eastAsia="仿宋_GB2312"/>
          <w:b/>
          <w:sz w:val="32"/>
          <w:szCs w:val="32"/>
        </w:rPr>
        <w:t>加快文旅产业数字化转型。</w:t>
      </w:r>
      <w:r>
        <w:rPr>
          <w:rFonts w:ascii="仿宋_GB2312" w:eastAsia="仿宋_GB2312" w:hAnsi="仿宋_GB2312" w:cs="仿宋_GB2312"/>
          <w:color w:val="000000"/>
          <w:sz w:val="32"/>
          <w:szCs w:val="32"/>
        </w:rPr>
        <w:t>整合景区</w:t>
      </w:r>
      <w:r>
        <w:rPr>
          <w:rFonts w:ascii="仿宋_GB2312" w:eastAsia="仿宋_GB2312" w:hAnsi="仿宋_GB2312" w:cs="仿宋_GB2312" w:hint="eastAsia"/>
          <w:color w:val="000000"/>
          <w:sz w:val="32"/>
          <w:szCs w:val="32"/>
        </w:rPr>
        <w:t>服务</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住宿</w:t>
      </w:r>
      <w:r>
        <w:rPr>
          <w:rFonts w:ascii="仿宋_GB2312" w:eastAsia="仿宋_GB2312" w:hAnsi="仿宋_GB2312" w:cs="仿宋_GB2312"/>
          <w:color w:val="000000"/>
          <w:sz w:val="32"/>
          <w:szCs w:val="32"/>
        </w:rPr>
        <w:t>餐饮、娱乐购物等</w:t>
      </w:r>
      <w:r>
        <w:rPr>
          <w:rFonts w:ascii="仿宋_GB2312" w:eastAsia="仿宋_GB2312" w:hAnsi="仿宋_GB2312" w:cs="仿宋_GB2312" w:hint="eastAsia"/>
          <w:color w:val="000000"/>
          <w:sz w:val="32"/>
          <w:szCs w:val="32"/>
        </w:rPr>
        <w:t>资源</w:t>
      </w:r>
      <w:r>
        <w:rPr>
          <w:rFonts w:ascii="仿宋_GB2312" w:eastAsia="仿宋_GB2312" w:hAnsi="仿宋_GB2312" w:cs="仿宋_GB2312"/>
          <w:color w:val="000000"/>
          <w:sz w:val="32"/>
          <w:szCs w:val="32"/>
        </w:rPr>
        <w:t>数据</w:t>
      </w:r>
      <w:r>
        <w:rPr>
          <w:rFonts w:ascii="仿宋_GB2312" w:eastAsia="仿宋_GB2312" w:hAnsi="仿宋_GB2312" w:cs="仿宋_GB2312" w:hint="eastAsia"/>
          <w:color w:val="000000"/>
          <w:sz w:val="32"/>
          <w:szCs w:val="32"/>
        </w:rPr>
        <w:t>，以</w:t>
      </w:r>
      <w:r>
        <w:rPr>
          <w:rFonts w:ascii="仿宋_GB2312" w:eastAsia="仿宋_GB2312" w:hAnsi="仿宋_GB2312" w:cs="仿宋_GB2312" w:hint="eastAsia"/>
          <w:color w:val="000000"/>
          <w:sz w:val="32"/>
          <w:szCs w:val="32"/>
        </w:rPr>
        <w:t>VR</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AR</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MR</w:t>
      </w:r>
      <w:r>
        <w:rPr>
          <w:rFonts w:ascii="仿宋_GB2312" w:eastAsia="仿宋_GB2312" w:hAnsi="仿宋_GB2312" w:cs="仿宋_GB2312" w:hint="eastAsia"/>
          <w:color w:val="000000"/>
          <w:sz w:val="32"/>
          <w:szCs w:val="32"/>
        </w:rPr>
        <w:t>、数字孪生等技术结合智能终端产品、加强文旅</w:t>
      </w:r>
      <w:r>
        <w:rPr>
          <w:rFonts w:ascii="仿宋_GB2312" w:eastAsia="仿宋_GB2312" w:hAnsi="仿宋_GB2312" w:cs="仿宋_GB2312" w:hint="eastAsia"/>
          <w:color w:val="000000"/>
          <w:sz w:val="32"/>
          <w:szCs w:val="32"/>
        </w:rPr>
        <w:t>IP</w:t>
      </w:r>
      <w:r>
        <w:rPr>
          <w:rFonts w:ascii="仿宋_GB2312" w:eastAsia="仿宋_GB2312" w:hAnsi="仿宋_GB2312" w:cs="仿宋_GB2312" w:hint="eastAsia"/>
          <w:color w:val="000000"/>
          <w:sz w:val="32"/>
          <w:szCs w:val="32"/>
        </w:rPr>
        <w:t>资源创造性转化和创新性开发，打造一批文旅特征突出的沉浸式体验场景、网红数字文旅项目，</w:t>
      </w:r>
      <w:r>
        <w:rPr>
          <w:rFonts w:ascii="仿宋_GB2312" w:eastAsia="仿宋_GB2312" w:hAnsi="仿宋_GB2312" w:cs="仿宋_GB2312"/>
          <w:color w:val="000000"/>
          <w:sz w:val="32"/>
          <w:szCs w:val="32"/>
        </w:rPr>
        <w:t>构建全域旅游大数据平台，全面提升游客</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吃、住、行、游、购、娱</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全</w:t>
      </w:r>
      <w:r>
        <w:rPr>
          <w:rFonts w:ascii="仿宋_GB2312" w:eastAsia="仿宋_GB2312" w:hAnsi="仿宋_GB2312" w:cs="仿宋_GB2312"/>
          <w:color w:val="000000"/>
          <w:sz w:val="32"/>
          <w:szCs w:val="32"/>
        </w:rPr>
        <w:t>过程服务体验。提升旅游企业数字化、智能化水平，完善以新媒体平台为核心的网络营销体系，多角度、多形式为游客提供情景化服务。拓展数字创意新服务、新业态</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鼓励演出、会展、艺术品展览等传统业态实现线上线下融合</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充分挖掘我县优秀文化资源，</w:t>
      </w:r>
      <w:r>
        <w:rPr>
          <w:rFonts w:ascii="仿宋_GB2312" w:eastAsia="仿宋_GB2312" w:hAnsi="仿宋_GB2312" w:cs="仿宋_GB2312" w:hint="eastAsia"/>
          <w:color w:val="000000"/>
          <w:sz w:val="32"/>
          <w:szCs w:val="32"/>
        </w:rPr>
        <w:t>打造特色鲜明的眉县数字文化创意产品，</w:t>
      </w:r>
      <w:r>
        <w:rPr>
          <w:rFonts w:ascii="仿宋_GB2312" w:eastAsia="仿宋_GB2312" w:hAnsi="仿宋_GB2312" w:cs="仿宋_GB2312"/>
          <w:color w:val="000000"/>
          <w:sz w:val="32"/>
          <w:szCs w:val="32"/>
        </w:rPr>
        <w:t>建成</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家省级文化产业大数据试点单位，</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家文化科技融合示范基地。</w:t>
      </w:r>
      <w:r>
        <w:rPr>
          <w:rFonts w:ascii="仿宋_GB2312" w:eastAsia="仿宋_GB2312" w:hint="eastAsia"/>
          <w:b/>
          <w:sz w:val="32"/>
          <w:szCs w:val="32"/>
        </w:rPr>
        <w:t>（责任单位：县文旅局、太白山旅游区管委会按职能分工负责）</w:t>
      </w:r>
    </w:p>
    <w:p w:rsidR="00D31EAC" w:rsidRDefault="00561906" w:rsidP="00A626CA">
      <w:pPr>
        <w:overflowPunct w:val="0"/>
        <w:spacing w:line="580" w:lineRule="exact"/>
        <w:ind w:firstLineChars="200" w:firstLine="643"/>
        <w:rPr>
          <w:rFonts w:ascii="仿宋_GB2312" w:eastAsia="仿宋_GB2312"/>
          <w:b/>
          <w:sz w:val="32"/>
          <w:szCs w:val="32"/>
        </w:rPr>
      </w:pPr>
      <w:r>
        <w:rPr>
          <w:rFonts w:ascii="仿宋_GB2312" w:eastAsia="仿宋_GB2312" w:hint="eastAsia"/>
          <w:b/>
          <w:sz w:val="32"/>
          <w:szCs w:val="32"/>
        </w:rPr>
        <w:t>23.</w:t>
      </w:r>
      <w:r>
        <w:rPr>
          <w:rFonts w:ascii="仿宋_GB2312" w:eastAsia="仿宋_GB2312" w:hint="eastAsia"/>
          <w:b/>
          <w:sz w:val="32"/>
          <w:szCs w:val="32"/>
        </w:rPr>
        <w:t>提升服务业数字化水平。</w:t>
      </w:r>
      <w:r>
        <w:rPr>
          <w:rFonts w:ascii="仿宋_GB2312" w:eastAsia="仿宋_GB2312"/>
          <w:sz w:val="32"/>
          <w:szCs w:val="32"/>
        </w:rPr>
        <w:t>推动实体商业数字化升级，灵活运用互联网技术创新经营模式，主动适应商贸旅游消费升级和高端市场需求，不断</w:t>
      </w:r>
      <w:r>
        <w:rPr>
          <w:rFonts w:ascii="仿宋_GB2312" w:eastAsia="仿宋_GB2312"/>
          <w:sz w:val="32"/>
          <w:szCs w:val="32"/>
        </w:rPr>
        <w:t>拓展数字金融、智慧物流、电子商务、红色文化、智慧休闲旅游等服务业数字化、智能化应用，打造</w:t>
      </w:r>
      <w:r>
        <w:rPr>
          <w:rFonts w:ascii="仿宋_GB2312" w:eastAsia="仿宋_GB2312"/>
          <w:sz w:val="32"/>
          <w:szCs w:val="32"/>
        </w:rPr>
        <w:lastRenderedPageBreak/>
        <w:t>一批富有地域特色的产品和服务。建设电商产业园，构建县域电商产业聚集区，发展</w:t>
      </w:r>
      <w:r>
        <w:rPr>
          <w:rFonts w:ascii="仿宋_GB2312" w:eastAsia="仿宋_GB2312"/>
          <w:sz w:val="32"/>
          <w:szCs w:val="32"/>
        </w:rPr>
        <w:t>O2O</w:t>
      </w:r>
      <w:r>
        <w:rPr>
          <w:rFonts w:ascii="仿宋_GB2312" w:eastAsia="仿宋_GB2312"/>
          <w:sz w:val="32"/>
          <w:szCs w:val="32"/>
        </w:rPr>
        <w:t>体验店、云展会、网货中心、跨境电商等服务，打造一批电商直播基地</w:t>
      </w:r>
      <w:r>
        <w:rPr>
          <w:rFonts w:ascii="仿宋_GB2312" w:eastAsia="仿宋_GB2312" w:hint="eastAsia"/>
          <w:sz w:val="32"/>
          <w:szCs w:val="32"/>
        </w:rPr>
        <w:t>。</w:t>
      </w:r>
      <w:r>
        <w:rPr>
          <w:rFonts w:ascii="仿宋_GB2312" w:eastAsia="仿宋_GB2312" w:hint="eastAsia"/>
          <w:b/>
          <w:sz w:val="32"/>
          <w:szCs w:val="32"/>
        </w:rPr>
        <w:t>（责任单位：县供销联社、文旅局按职能分工负责）</w:t>
      </w:r>
    </w:p>
    <w:p w:rsidR="00D31EAC" w:rsidRDefault="00561906" w:rsidP="00A626CA">
      <w:pPr>
        <w:overflowPunct w:val="0"/>
        <w:spacing w:line="580" w:lineRule="exact"/>
        <w:ind w:firstLineChars="200" w:firstLine="643"/>
        <w:rPr>
          <w:rFonts w:ascii="仿宋_GB2312" w:eastAsia="仿宋_GB2312"/>
          <w:b/>
          <w:sz w:val="32"/>
          <w:szCs w:val="32"/>
        </w:rPr>
      </w:pPr>
      <w:r>
        <w:rPr>
          <w:rFonts w:ascii="仿宋_GB2312" w:eastAsia="仿宋_GB2312" w:hAnsi="仿宋_GB2312" w:cs="仿宋_GB2312" w:hint="eastAsia"/>
          <w:b/>
          <w:bCs/>
          <w:sz w:val="32"/>
          <w:szCs w:val="32"/>
          <w:shd w:val="clear" w:color="auto" w:fill="FFFFFF"/>
        </w:rPr>
        <w:t>24.</w:t>
      </w:r>
      <w:r>
        <w:rPr>
          <w:rFonts w:ascii="仿宋_GB2312" w:eastAsia="仿宋_GB2312" w:hAnsi="仿宋_GB2312" w:cs="仿宋_GB2312" w:hint="eastAsia"/>
          <w:b/>
          <w:bCs/>
          <w:sz w:val="32"/>
          <w:szCs w:val="32"/>
          <w:shd w:val="clear" w:color="auto" w:fill="FFFFFF"/>
        </w:rPr>
        <w:t>培育数字经济重点企业</w:t>
      </w:r>
      <w:r>
        <w:rPr>
          <w:rFonts w:ascii="楷体" w:eastAsia="楷体" w:hAnsi="楷体" w:cs="楷体" w:hint="eastAsia"/>
          <w:b/>
          <w:bCs/>
          <w:sz w:val="32"/>
          <w:szCs w:val="32"/>
          <w:shd w:val="clear" w:color="auto" w:fill="FFFFFF"/>
        </w:rPr>
        <w:t>。</w:t>
      </w:r>
      <w:r>
        <w:rPr>
          <w:rFonts w:ascii="仿宋_GB2312" w:eastAsia="仿宋_GB2312" w:hAnsi="仿宋_GB2312" w:cs="仿宋_GB2312" w:hint="eastAsia"/>
          <w:sz w:val="32"/>
          <w:szCs w:val="32"/>
        </w:rPr>
        <w:t>全力谋划招</w:t>
      </w:r>
      <w:r>
        <w:rPr>
          <w:rFonts w:ascii="Times New Roman" w:eastAsia="仿宋_GB2312" w:hAnsi="Times New Roman" w:cs="Times New Roman" w:hint="eastAsia"/>
          <w:sz w:val="32"/>
          <w:szCs w:val="32"/>
        </w:rPr>
        <w:t>引</w:t>
      </w:r>
      <w:r>
        <w:rPr>
          <w:rFonts w:ascii="仿宋_GB2312" w:eastAsia="仿宋_GB2312" w:hAnsi="仿宋_GB2312" w:cs="仿宋_GB2312" w:hint="eastAsia"/>
          <w:sz w:val="32"/>
          <w:szCs w:val="32"/>
        </w:rPr>
        <w:t>具有国内外影响力、有特色的数字产业化项目，积极谋划引进一批前景好、有韧性的高科技产业，做大做强数字经济“金字招牌”，全面提升数字眉县、数字乡村建设步伐。加强数字领域企业遴选、培育工作，确定一批数字经济赛道领跑企业。推动数字经济重点企业加快发展，年内新增数字经济骨干企业</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w:t>
      </w:r>
      <w:r>
        <w:rPr>
          <w:rFonts w:ascii="Times New Roman" w:eastAsia="仿宋_GB2312" w:hAnsi="Times New Roman" w:cs="Times New Roman" w:hint="eastAsia"/>
          <w:sz w:val="32"/>
          <w:szCs w:val="32"/>
        </w:rPr>
        <w:t>。</w:t>
      </w:r>
      <w:r>
        <w:rPr>
          <w:rFonts w:ascii="仿宋_GB2312" w:eastAsia="仿宋_GB2312" w:hint="eastAsia"/>
          <w:b/>
          <w:sz w:val="32"/>
          <w:szCs w:val="32"/>
        </w:rPr>
        <w:t>(</w:t>
      </w:r>
      <w:r>
        <w:rPr>
          <w:rFonts w:ascii="仿宋_GB2312" w:eastAsia="仿宋_GB2312" w:hint="eastAsia"/>
          <w:b/>
          <w:sz w:val="32"/>
          <w:szCs w:val="32"/>
        </w:rPr>
        <w:t>责任单位：县招商局、经开区管委会、猕猴桃园区管委会、首善街办、常兴镇按职能分工负责</w:t>
      </w:r>
      <w:r>
        <w:rPr>
          <w:rFonts w:ascii="仿宋_GB2312" w:eastAsia="仿宋_GB2312" w:hint="eastAsia"/>
          <w:b/>
          <w:sz w:val="32"/>
          <w:szCs w:val="32"/>
        </w:rPr>
        <w:t>)</w:t>
      </w:r>
    </w:p>
    <w:p w:rsidR="00D31EAC" w:rsidRDefault="00561906" w:rsidP="00A626CA">
      <w:pPr>
        <w:overflowPunct w:val="0"/>
        <w:spacing w:line="580" w:lineRule="exact"/>
        <w:ind w:firstLineChars="200" w:firstLine="643"/>
        <w:rPr>
          <w:rFonts w:ascii="仿宋_GB2312" w:eastAsia="仿宋_GB2312"/>
          <w:b/>
          <w:sz w:val="32"/>
          <w:szCs w:val="32"/>
        </w:rPr>
      </w:pPr>
      <w:r>
        <w:rPr>
          <w:rFonts w:ascii="仿宋_GB2312" w:eastAsia="仿宋_GB2312" w:hAnsi="仿宋_GB2312" w:cs="仿宋_GB2312" w:hint="eastAsia"/>
          <w:b/>
          <w:bCs/>
          <w:sz w:val="32"/>
          <w:szCs w:val="32"/>
          <w:shd w:val="clear" w:color="auto" w:fill="FFFFFF"/>
        </w:rPr>
        <w:t>25.</w:t>
      </w:r>
      <w:r>
        <w:rPr>
          <w:rFonts w:ascii="仿宋_GB2312" w:eastAsia="仿宋_GB2312" w:hAnsi="仿宋_GB2312" w:cs="仿宋_GB2312" w:hint="eastAsia"/>
          <w:b/>
          <w:bCs/>
          <w:sz w:val="32"/>
          <w:szCs w:val="32"/>
          <w:shd w:val="clear" w:color="auto" w:fill="FFFFFF"/>
        </w:rPr>
        <w:t>持续扩大北斗应用。</w:t>
      </w:r>
      <w:r>
        <w:rPr>
          <w:rFonts w:ascii="仿宋_GB2312" w:eastAsia="仿宋_GB2312" w:hAnsi="仿宋_GB2312" w:cs="仿宋_GB2312" w:hint="eastAsia"/>
          <w:color w:val="000000" w:themeColor="text1"/>
          <w:sz w:val="32"/>
          <w:szCs w:val="32"/>
        </w:rPr>
        <w:t>以国土自然资源利用、勘察测绘、交通运输、应急管理、现代农业、智慧物流等为重点，有序推进卫星导航定位基准站兼容北斗的改造和配套升</w:t>
      </w:r>
      <w:r>
        <w:rPr>
          <w:rFonts w:ascii="仿宋_GB2312" w:eastAsia="仿宋_GB2312" w:hAnsi="仿宋_GB2312" w:cs="仿宋_GB2312" w:hint="eastAsia"/>
          <w:color w:val="000000" w:themeColor="text1"/>
          <w:sz w:val="32"/>
          <w:szCs w:val="32"/>
        </w:rPr>
        <w:t>级，开展便携式天通卫星电话演练工作，新增巡游出租车和公交车安装车辆终端北斗定位设备，加快北斗卫星在各行业领域应用推广。</w:t>
      </w:r>
      <w:r>
        <w:rPr>
          <w:rFonts w:ascii="仿宋_GB2312" w:eastAsia="仿宋_GB2312" w:hint="eastAsia"/>
          <w:b/>
          <w:sz w:val="32"/>
          <w:szCs w:val="32"/>
        </w:rPr>
        <w:t>(</w:t>
      </w:r>
      <w:r>
        <w:rPr>
          <w:rFonts w:ascii="仿宋_GB2312" w:eastAsia="仿宋_GB2312" w:hint="eastAsia"/>
          <w:b/>
          <w:sz w:val="32"/>
          <w:szCs w:val="32"/>
        </w:rPr>
        <w:t>责任单位：县自然资源局、交通局、应急管理局、农业农村局，各通信运营企业按职能分工负责）</w:t>
      </w:r>
    </w:p>
    <w:p w:rsidR="00D31EAC" w:rsidRDefault="00561906">
      <w:pPr>
        <w:overflowPunct w:val="0"/>
        <w:spacing w:line="58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工作</w:t>
      </w:r>
      <w:r>
        <w:rPr>
          <w:rFonts w:ascii="黑体" w:eastAsia="黑体" w:hAnsi="黑体"/>
          <w:sz w:val="32"/>
          <w:szCs w:val="32"/>
        </w:rPr>
        <w:t>要求</w:t>
      </w:r>
    </w:p>
    <w:p w:rsidR="00D31EAC" w:rsidRDefault="00561906" w:rsidP="00A626CA">
      <w:pPr>
        <w:overflowPunct w:val="0"/>
        <w:spacing w:line="58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加强组织</w:t>
      </w:r>
      <w:r>
        <w:rPr>
          <w:rFonts w:ascii="仿宋_GB2312" w:eastAsia="仿宋_GB2312" w:hint="eastAsia"/>
          <w:b/>
          <w:sz w:val="32"/>
          <w:szCs w:val="32"/>
        </w:rPr>
        <w:t>管理</w:t>
      </w:r>
      <w:r>
        <w:rPr>
          <w:rFonts w:ascii="仿宋_GB2312" w:eastAsia="仿宋_GB2312" w:hint="eastAsia"/>
          <w:b/>
          <w:sz w:val="32"/>
          <w:szCs w:val="32"/>
        </w:rPr>
        <w:t>。</w:t>
      </w:r>
      <w:r>
        <w:rPr>
          <w:rFonts w:ascii="仿宋_GB2312" w:eastAsia="仿宋_GB2312" w:hAnsi="仿宋_GB2312" w:cs="仿宋_GB2312" w:hint="eastAsia"/>
          <w:color w:val="000000" w:themeColor="text1"/>
          <w:sz w:val="32"/>
          <w:szCs w:val="32"/>
        </w:rPr>
        <w:t>县</w:t>
      </w:r>
      <w:r>
        <w:rPr>
          <w:rFonts w:ascii="仿宋_GB2312" w:eastAsia="仿宋_GB2312" w:hAnsi="仿宋_GB2312" w:cs="仿宋_GB2312" w:hint="eastAsia"/>
          <w:color w:val="000000" w:themeColor="text1"/>
          <w:sz w:val="32"/>
          <w:szCs w:val="32"/>
        </w:rPr>
        <w:t>数据</w:t>
      </w:r>
      <w:r>
        <w:rPr>
          <w:rFonts w:ascii="仿宋_GB2312" w:eastAsia="仿宋_GB2312" w:hAnsi="仿宋_GB2312" w:cs="仿宋_GB2312" w:hint="eastAsia"/>
          <w:color w:val="000000" w:themeColor="text1"/>
          <w:sz w:val="32"/>
          <w:szCs w:val="32"/>
        </w:rPr>
        <w:t>局要加强对</w:t>
      </w:r>
      <w:r>
        <w:rPr>
          <w:rFonts w:ascii="仿宋_GB2312" w:eastAsia="仿宋_GB2312" w:hAnsi="仿宋_GB2312" w:cs="仿宋_GB2312" w:hint="eastAsia"/>
          <w:color w:val="000000" w:themeColor="text1"/>
          <w:sz w:val="32"/>
          <w:szCs w:val="32"/>
        </w:rPr>
        <w:t>数字经济、</w:t>
      </w:r>
      <w:r>
        <w:rPr>
          <w:rFonts w:ascii="仿宋_GB2312" w:eastAsia="仿宋_GB2312" w:hAnsi="仿宋_GB2312" w:cs="仿宋_GB2312" w:hint="eastAsia"/>
          <w:color w:val="000000" w:themeColor="text1"/>
          <w:sz w:val="32"/>
          <w:szCs w:val="32"/>
        </w:rPr>
        <w:t>智慧城市、数字政府、政务信息化</w:t>
      </w:r>
      <w:r>
        <w:rPr>
          <w:rFonts w:ascii="仿宋_GB2312" w:eastAsia="仿宋_GB2312" w:hAnsi="仿宋_GB2312" w:cs="仿宋_GB2312" w:hint="eastAsia"/>
          <w:color w:val="000000" w:themeColor="text1"/>
          <w:sz w:val="32"/>
          <w:szCs w:val="32"/>
        </w:rPr>
        <w:t>的</w:t>
      </w:r>
      <w:r>
        <w:rPr>
          <w:rFonts w:ascii="仿宋_GB2312" w:eastAsia="仿宋_GB2312" w:hAnsi="仿宋_GB2312" w:cs="仿宋_GB2312" w:hint="eastAsia"/>
          <w:color w:val="000000" w:themeColor="text1"/>
          <w:sz w:val="32"/>
          <w:szCs w:val="32"/>
        </w:rPr>
        <w:t>建设管理，</w:t>
      </w:r>
      <w:r>
        <w:rPr>
          <w:rFonts w:ascii="仿宋_GB2312" w:eastAsia="仿宋_GB2312" w:hAnsi="仿宋_GB2312" w:cs="仿宋_GB2312"/>
          <w:color w:val="000000" w:themeColor="text1"/>
          <w:sz w:val="32"/>
          <w:szCs w:val="32"/>
        </w:rPr>
        <w:t>严格落实《</w:t>
      </w:r>
      <w:r>
        <w:rPr>
          <w:rFonts w:ascii="仿宋_GB2312" w:eastAsia="仿宋_GB2312" w:hAnsi="仿宋_GB2312" w:cs="仿宋_GB2312" w:hint="eastAsia"/>
          <w:color w:val="000000" w:themeColor="text1"/>
          <w:sz w:val="32"/>
          <w:szCs w:val="32"/>
        </w:rPr>
        <w:t>眉</w:t>
      </w:r>
      <w:r>
        <w:rPr>
          <w:rFonts w:ascii="仿宋_GB2312" w:eastAsia="仿宋_GB2312" w:hAnsi="仿宋_GB2312" w:cs="仿宋_GB2312"/>
          <w:color w:val="000000" w:themeColor="text1"/>
          <w:sz w:val="32"/>
          <w:szCs w:val="32"/>
        </w:rPr>
        <w:t>县政务信息化项目建设管理办法》要求，</w:t>
      </w:r>
      <w:r>
        <w:rPr>
          <w:rFonts w:ascii="仿宋_GB2312" w:eastAsia="仿宋_GB2312" w:hAnsi="仿宋_GB2312" w:cs="仿宋_GB2312" w:hint="eastAsia"/>
          <w:color w:val="000000" w:themeColor="text1"/>
          <w:sz w:val="32"/>
          <w:szCs w:val="32"/>
        </w:rPr>
        <w:t>按照</w:t>
      </w:r>
      <w:r>
        <w:rPr>
          <w:rFonts w:ascii="仿宋_GB2312" w:eastAsia="仿宋_GB2312" w:hAnsi="仿宋_GB2312" w:cs="仿宋_GB2312"/>
          <w:color w:val="000000" w:themeColor="text1"/>
          <w:sz w:val="32"/>
          <w:szCs w:val="32"/>
        </w:rPr>
        <w:t>审核流程，做好技术审核、预算评审，确保政务信息化项目建设管理规范。</w:t>
      </w:r>
    </w:p>
    <w:p w:rsidR="00D31EAC" w:rsidRDefault="00561906" w:rsidP="00A626CA">
      <w:pPr>
        <w:overflowPunct w:val="0"/>
        <w:spacing w:line="580" w:lineRule="exact"/>
        <w:ind w:firstLineChars="200" w:firstLine="643"/>
        <w:rPr>
          <w:rFonts w:ascii="仿宋_GB2312" w:eastAsia="仿宋_GB2312" w:hAnsi="仿宋_GB2312" w:cs="仿宋_GB2312"/>
          <w:color w:val="000000" w:themeColor="text1"/>
          <w:sz w:val="32"/>
          <w:szCs w:val="32"/>
        </w:rPr>
      </w:pPr>
      <w:r>
        <w:rPr>
          <w:rFonts w:ascii="仿宋_GB2312" w:eastAsia="仿宋_GB2312" w:hint="eastAsia"/>
          <w:b/>
          <w:sz w:val="32"/>
          <w:szCs w:val="32"/>
        </w:rPr>
        <w:lastRenderedPageBreak/>
        <w:t>2.</w:t>
      </w:r>
      <w:r>
        <w:rPr>
          <w:rFonts w:ascii="仿宋_GB2312" w:eastAsia="仿宋_GB2312" w:hint="eastAsia"/>
          <w:b/>
          <w:sz w:val="32"/>
          <w:szCs w:val="32"/>
        </w:rPr>
        <w:t>加强</w:t>
      </w:r>
      <w:r>
        <w:rPr>
          <w:rFonts w:ascii="仿宋_GB2312" w:eastAsia="仿宋_GB2312"/>
          <w:b/>
          <w:sz w:val="32"/>
          <w:szCs w:val="32"/>
        </w:rPr>
        <w:t>数字素养。</w:t>
      </w:r>
      <w:r>
        <w:rPr>
          <w:rFonts w:ascii="仿宋_GB2312" w:eastAsia="仿宋_GB2312" w:hAnsi="仿宋_GB2312" w:cs="仿宋_GB2312"/>
          <w:color w:val="000000" w:themeColor="text1"/>
          <w:sz w:val="32"/>
          <w:szCs w:val="32"/>
        </w:rPr>
        <w:t>各相关单位要以提高领导干部数字治理能力作为干部培训的重要内容，提升干部队伍数字思维、数字技能和数字素养，培育一支讲政治、懂业务、精技术的复合型干部队伍。</w:t>
      </w:r>
    </w:p>
    <w:p w:rsidR="00D31EAC" w:rsidRDefault="00561906" w:rsidP="00A626CA">
      <w:pPr>
        <w:overflowPunct w:val="0"/>
        <w:spacing w:line="580" w:lineRule="exact"/>
        <w:ind w:firstLineChars="200" w:firstLine="643"/>
        <w:rPr>
          <w:rFonts w:ascii="仿宋_GB2312" w:eastAsia="仿宋_GB2312" w:hAnsi="仿宋_GB2312" w:cs="仿宋_GB2312"/>
          <w:color w:val="000000" w:themeColor="text1"/>
          <w:sz w:val="32"/>
          <w:szCs w:val="32"/>
        </w:rPr>
      </w:pPr>
      <w:r>
        <w:rPr>
          <w:rFonts w:ascii="仿宋_GB2312" w:eastAsia="仿宋_GB2312" w:hint="eastAsia"/>
          <w:b/>
          <w:sz w:val="32"/>
          <w:szCs w:val="32"/>
        </w:rPr>
        <w:t>3</w:t>
      </w:r>
      <w:r>
        <w:rPr>
          <w:rFonts w:ascii="仿宋_GB2312" w:eastAsia="仿宋_GB2312"/>
          <w:b/>
          <w:sz w:val="32"/>
          <w:szCs w:val="32"/>
        </w:rPr>
        <w:t>.</w:t>
      </w:r>
      <w:r>
        <w:rPr>
          <w:rFonts w:ascii="仿宋_GB2312" w:eastAsia="仿宋_GB2312"/>
          <w:b/>
          <w:sz w:val="32"/>
          <w:szCs w:val="32"/>
        </w:rPr>
        <w:t>加强绩效考核</w:t>
      </w:r>
      <w:r>
        <w:rPr>
          <w:rFonts w:ascii="仿宋_GB2312" w:eastAsia="仿宋_GB2312" w:hint="eastAsia"/>
          <w:b/>
          <w:sz w:val="32"/>
          <w:szCs w:val="32"/>
        </w:rPr>
        <w:t>。</w:t>
      </w:r>
      <w:r>
        <w:rPr>
          <w:rFonts w:ascii="仿宋_GB2312" w:eastAsia="仿宋_GB2312" w:hAnsi="仿宋_GB2312" w:cs="仿宋_GB2312" w:hint="eastAsia"/>
          <w:color w:val="000000" w:themeColor="text1"/>
          <w:sz w:val="32"/>
          <w:szCs w:val="32"/>
        </w:rPr>
        <w:t>县考核办要</w:t>
      </w:r>
      <w:r>
        <w:rPr>
          <w:rFonts w:ascii="仿宋_GB2312" w:eastAsia="仿宋_GB2312" w:hAnsi="仿宋_GB2312" w:cs="仿宋_GB2312"/>
          <w:color w:val="000000" w:themeColor="text1"/>
          <w:sz w:val="32"/>
          <w:szCs w:val="32"/>
        </w:rPr>
        <w:t>建立常态化考核机制，将数字经济</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智慧城市、数字政府建设发展工作作为绩效考核重要内容，考核结果作为领导班子和有关领导干部综合考核的重要指标。严格落实</w:t>
      </w:r>
      <w:r>
        <w:rPr>
          <w:rFonts w:ascii="仿宋_GB2312" w:eastAsia="仿宋_GB2312" w:hAnsi="仿宋_GB2312" w:cs="仿宋_GB2312" w:hint="eastAsia"/>
          <w:color w:val="000000" w:themeColor="text1"/>
          <w:sz w:val="32"/>
          <w:szCs w:val="32"/>
        </w:rPr>
        <w:t>市</w:t>
      </w:r>
      <w:r>
        <w:rPr>
          <w:rFonts w:ascii="仿宋_GB2312" w:eastAsia="仿宋_GB2312" w:hAnsi="仿宋_GB2312" w:cs="仿宋_GB2312"/>
          <w:color w:val="000000" w:themeColor="text1"/>
          <w:sz w:val="32"/>
          <w:szCs w:val="32"/>
        </w:rPr>
        <w:t>对</w:t>
      </w:r>
      <w:r>
        <w:rPr>
          <w:rFonts w:ascii="仿宋_GB2312" w:eastAsia="仿宋_GB2312" w:hAnsi="仿宋_GB2312" w:cs="仿宋_GB2312" w:hint="eastAsia"/>
          <w:color w:val="000000" w:themeColor="text1"/>
          <w:sz w:val="32"/>
          <w:szCs w:val="32"/>
        </w:rPr>
        <w:t>县</w:t>
      </w:r>
      <w:r>
        <w:rPr>
          <w:rFonts w:ascii="仿宋_GB2312" w:eastAsia="仿宋_GB2312" w:hAnsi="仿宋_GB2312" w:cs="仿宋_GB2312"/>
          <w:color w:val="000000" w:themeColor="text1"/>
          <w:sz w:val="32"/>
          <w:szCs w:val="32"/>
        </w:rPr>
        <w:t>考核指标要求，推动各项政策措施、重点任务落地见效，杜绝数字</w:t>
      </w:r>
      <w:r>
        <w:rPr>
          <w:rFonts w:ascii="仿宋_GB2312" w:eastAsia="仿宋_GB2312" w:hAnsi="仿宋_GB2312" w:cs="仿宋_GB2312"/>
          <w:color w:val="000000" w:themeColor="text1"/>
          <w:sz w:val="32"/>
          <w:szCs w:val="32"/>
        </w:rPr>
        <w:t>“</w:t>
      </w:r>
      <w:r>
        <w:rPr>
          <w:rFonts w:ascii="仿宋_GB2312" w:eastAsia="仿宋_GB2312" w:hAnsi="仿宋_GB2312" w:cs="仿宋_GB2312"/>
          <w:color w:val="000000" w:themeColor="text1"/>
          <w:sz w:val="32"/>
          <w:szCs w:val="32"/>
        </w:rPr>
        <w:t>形象工程</w:t>
      </w:r>
      <w:r>
        <w:rPr>
          <w:rFonts w:ascii="仿宋_GB2312" w:eastAsia="仿宋_GB2312" w:hAnsi="仿宋_GB2312" w:cs="仿宋_GB2312"/>
          <w:color w:val="000000" w:themeColor="text1"/>
          <w:sz w:val="32"/>
          <w:szCs w:val="32"/>
        </w:rPr>
        <w:t>”</w:t>
      </w:r>
    </w:p>
    <w:p w:rsidR="00D31EAC" w:rsidRDefault="00561906" w:rsidP="00A626CA">
      <w:pPr>
        <w:overflowPunct w:val="0"/>
        <w:spacing w:line="580" w:lineRule="exact"/>
        <w:ind w:firstLineChars="200" w:firstLine="643"/>
        <w:rPr>
          <w:rFonts w:ascii="仿宋_GB2312" w:eastAsia="仿宋_GB2312" w:hAnsi="仿宋_GB2312" w:cs="仿宋_GB2312"/>
          <w:color w:val="000000" w:themeColor="text1"/>
          <w:sz w:val="32"/>
          <w:szCs w:val="32"/>
        </w:rPr>
      </w:pPr>
      <w:r>
        <w:rPr>
          <w:rFonts w:ascii="仿宋_GB2312" w:eastAsia="仿宋_GB2312" w:hint="eastAsia"/>
          <w:b/>
          <w:sz w:val="32"/>
          <w:szCs w:val="32"/>
        </w:rPr>
        <w:t>4</w:t>
      </w:r>
      <w:r>
        <w:rPr>
          <w:rFonts w:ascii="仿宋_GB2312" w:eastAsia="仿宋_GB2312"/>
          <w:b/>
          <w:sz w:val="32"/>
          <w:szCs w:val="32"/>
        </w:rPr>
        <w:t>.</w:t>
      </w:r>
      <w:r>
        <w:rPr>
          <w:rFonts w:ascii="仿宋_GB2312" w:eastAsia="仿宋_GB2312"/>
          <w:b/>
          <w:sz w:val="32"/>
          <w:szCs w:val="32"/>
        </w:rPr>
        <w:t>加强安全保障。</w:t>
      </w:r>
      <w:r>
        <w:rPr>
          <w:rFonts w:ascii="仿宋_GB2312" w:eastAsia="仿宋_GB2312" w:hAnsi="仿宋_GB2312" w:cs="仿宋_GB2312"/>
          <w:color w:val="000000" w:themeColor="text1"/>
          <w:sz w:val="32"/>
          <w:szCs w:val="32"/>
        </w:rPr>
        <w:t>全县各级要加强对信息系统、数据全生命周期安全管理和技术防护，加大对涉及国家秘密、工作秘密</w:t>
      </w:r>
      <w:r>
        <w:rPr>
          <w:rFonts w:ascii="仿宋_GB2312" w:eastAsia="仿宋_GB2312" w:hAnsi="仿宋_GB2312" w:cs="仿宋_GB2312"/>
          <w:color w:val="000000" w:themeColor="text1"/>
          <w:sz w:val="32"/>
          <w:szCs w:val="32"/>
        </w:rPr>
        <w:t>、商业秘密、个人隐私和个人信息等数据的监管和保护力度，落实主体责任和监督责任，依法从严进行检测和查处违法行为，筑牢数字经济</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智慧城市</w:t>
      </w:r>
      <w:r>
        <w:rPr>
          <w:rFonts w:ascii="仿宋_GB2312" w:eastAsia="仿宋_GB2312" w:hAnsi="仿宋_GB2312" w:cs="仿宋_GB2312" w:hint="eastAsia"/>
          <w:color w:val="000000" w:themeColor="text1"/>
          <w:sz w:val="32"/>
          <w:szCs w:val="32"/>
        </w:rPr>
        <w:t>及</w:t>
      </w:r>
      <w:r>
        <w:rPr>
          <w:rFonts w:ascii="仿宋_GB2312" w:eastAsia="仿宋_GB2312" w:hAnsi="仿宋_GB2312" w:cs="仿宋_GB2312"/>
          <w:color w:val="000000" w:themeColor="text1"/>
          <w:sz w:val="32"/>
          <w:szCs w:val="32"/>
        </w:rPr>
        <w:t>数字政府建设的安全防线</w:t>
      </w:r>
      <w:r>
        <w:rPr>
          <w:rFonts w:ascii="仿宋_GB2312" w:eastAsia="仿宋_GB2312" w:hAnsi="仿宋_GB2312" w:cs="仿宋_GB2312" w:hint="eastAsia"/>
          <w:color w:val="000000" w:themeColor="text1"/>
          <w:sz w:val="32"/>
          <w:szCs w:val="32"/>
        </w:rPr>
        <w:t>。</w:t>
      </w:r>
    </w:p>
    <w:p w:rsidR="00D31EAC" w:rsidRDefault="00561906" w:rsidP="00A626CA">
      <w:pPr>
        <w:overflowPunct w:val="0"/>
        <w:spacing w:line="580" w:lineRule="exact"/>
        <w:ind w:firstLineChars="200" w:firstLine="643"/>
        <w:rPr>
          <w:rFonts w:ascii="仿宋_GB2312" w:eastAsia="仿宋_GB2312" w:hAnsi="仿宋_GB2312" w:cs="仿宋_GB2312"/>
          <w:color w:val="000000" w:themeColor="text1"/>
          <w:sz w:val="32"/>
          <w:szCs w:val="32"/>
        </w:rPr>
      </w:pPr>
      <w:r>
        <w:rPr>
          <w:rFonts w:ascii="仿宋_GB2312" w:eastAsia="仿宋_GB2312" w:hint="eastAsia"/>
          <w:b/>
          <w:sz w:val="32"/>
          <w:szCs w:val="32"/>
        </w:rPr>
        <w:t>5.</w:t>
      </w:r>
      <w:r>
        <w:rPr>
          <w:rFonts w:ascii="仿宋_GB2312" w:eastAsia="仿宋_GB2312" w:hint="eastAsia"/>
          <w:b/>
          <w:sz w:val="32"/>
          <w:szCs w:val="32"/>
        </w:rPr>
        <w:t>加强信息报送。</w:t>
      </w:r>
      <w:r>
        <w:rPr>
          <w:rFonts w:ascii="仿宋_GB2312" w:eastAsia="仿宋_GB2312" w:hAnsi="仿宋_GB2312" w:cs="仿宋_GB2312" w:hint="eastAsia"/>
          <w:color w:val="000000" w:themeColor="text1"/>
          <w:sz w:val="32"/>
          <w:szCs w:val="32"/>
        </w:rPr>
        <w:t>各相关单位务必高度重视此项工作，切实夯实工作责任，确定专人负责，按季度报送相关工作落实情况及落实佐证资料，于</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25</w:t>
      </w:r>
      <w:r>
        <w:rPr>
          <w:rFonts w:ascii="仿宋_GB2312" w:eastAsia="仿宋_GB2312" w:hAnsi="仿宋_GB2312" w:cs="仿宋_GB2312" w:hint="eastAsia"/>
          <w:color w:val="000000" w:themeColor="text1"/>
          <w:sz w:val="32"/>
          <w:szCs w:val="32"/>
        </w:rPr>
        <w:t>日前报送半年工作情况，</w:t>
      </w: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25</w:t>
      </w:r>
      <w:r>
        <w:rPr>
          <w:rFonts w:ascii="仿宋_GB2312" w:eastAsia="仿宋_GB2312" w:hAnsi="仿宋_GB2312" w:cs="仿宋_GB2312" w:hint="eastAsia"/>
          <w:color w:val="000000" w:themeColor="text1"/>
          <w:sz w:val="32"/>
          <w:szCs w:val="32"/>
        </w:rPr>
        <w:t>日前报送三季度工作情况，</w:t>
      </w: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25</w:t>
      </w:r>
      <w:r>
        <w:rPr>
          <w:rFonts w:ascii="仿宋_GB2312" w:eastAsia="仿宋_GB2312" w:hAnsi="仿宋_GB2312" w:cs="仿宋_GB2312" w:hint="eastAsia"/>
          <w:color w:val="000000" w:themeColor="text1"/>
          <w:sz w:val="32"/>
          <w:szCs w:val="32"/>
        </w:rPr>
        <w:t>日前报送年度工作情况。</w:t>
      </w:r>
    </w:p>
    <w:p w:rsidR="00D31EAC" w:rsidRDefault="00D31EAC">
      <w:pPr>
        <w:spacing w:line="540" w:lineRule="exact"/>
        <w:ind w:firstLineChars="200" w:firstLine="640"/>
        <w:rPr>
          <w:rFonts w:ascii="仿宋_GB2312" w:eastAsia="仿宋_GB2312" w:hAnsi="宋体" w:cs="宋体"/>
          <w:sz w:val="32"/>
          <w:szCs w:val="32"/>
        </w:rPr>
      </w:pPr>
    </w:p>
    <w:p w:rsidR="00D31EAC" w:rsidRDefault="00D31EAC">
      <w:pPr>
        <w:widowControl/>
        <w:spacing w:line="520" w:lineRule="exact"/>
        <w:jc w:val="left"/>
        <w:rPr>
          <w:rFonts w:ascii="仿宋_GB2312" w:eastAsia="仿宋_GB2312" w:hAnsi="宋体" w:cs="宋体"/>
          <w:sz w:val="32"/>
          <w:szCs w:val="32"/>
        </w:rPr>
        <w:sectPr w:rsidR="00D31EAC">
          <w:footerReference w:type="even" r:id="rId7"/>
          <w:footerReference w:type="default" r:id="rId8"/>
          <w:pgSz w:w="11906" w:h="16838"/>
          <w:pgMar w:top="1417" w:right="1417" w:bottom="1417" w:left="1701" w:header="851" w:footer="850" w:gutter="0"/>
          <w:pgNumType w:fmt="numberInDash" w:start="1"/>
          <w:cols w:space="0"/>
          <w:docGrid w:linePitch="312"/>
        </w:sectPr>
      </w:pPr>
    </w:p>
    <w:p w:rsidR="00D31EAC" w:rsidRDefault="00561906">
      <w:pPr>
        <w:overflowPunct w:val="0"/>
        <w:spacing w:line="5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眉县</w:t>
      </w:r>
      <w:r>
        <w:rPr>
          <w:rFonts w:ascii="方正小标宋简体" w:eastAsia="方正小标宋简体" w:hint="eastAsia"/>
          <w:sz w:val="44"/>
          <w:szCs w:val="44"/>
        </w:rPr>
        <w:t>2024</w:t>
      </w:r>
      <w:r>
        <w:rPr>
          <w:rFonts w:ascii="方正小标宋简体" w:eastAsia="方正小标宋简体" w:hint="eastAsia"/>
          <w:sz w:val="44"/>
          <w:szCs w:val="44"/>
        </w:rPr>
        <w:t>年</w:t>
      </w:r>
      <w:r>
        <w:rPr>
          <w:rFonts w:ascii="方正小标宋简体" w:eastAsia="方正小标宋简体" w:hint="eastAsia"/>
          <w:sz w:val="44"/>
          <w:szCs w:val="44"/>
        </w:rPr>
        <w:t>数字经济、</w:t>
      </w:r>
      <w:r>
        <w:rPr>
          <w:rFonts w:ascii="方正小标宋简体" w:eastAsia="方正小标宋简体" w:hint="eastAsia"/>
          <w:sz w:val="44"/>
          <w:szCs w:val="44"/>
        </w:rPr>
        <w:t>新型智慧城市</w:t>
      </w:r>
      <w:r>
        <w:rPr>
          <w:rFonts w:ascii="方正小标宋简体" w:eastAsia="方正小标宋简体" w:hint="eastAsia"/>
          <w:sz w:val="44"/>
          <w:szCs w:val="44"/>
        </w:rPr>
        <w:t>（</w:t>
      </w:r>
      <w:r>
        <w:rPr>
          <w:rFonts w:ascii="方正小标宋简体" w:eastAsia="方正小标宋简体" w:hint="eastAsia"/>
          <w:sz w:val="44"/>
          <w:szCs w:val="44"/>
        </w:rPr>
        <w:t>数字政府</w:t>
      </w:r>
      <w:r>
        <w:rPr>
          <w:rFonts w:ascii="方正小标宋简体" w:eastAsia="方正小标宋简体" w:hint="eastAsia"/>
          <w:sz w:val="44"/>
          <w:szCs w:val="44"/>
        </w:rPr>
        <w:t>）</w:t>
      </w:r>
      <w:r>
        <w:rPr>
          <w:rFonts w:ascii="方正小标宋简体" w:eastAsia="方正小标宋简体" w:hint="eastAsia"/>
          <w:sz w:val="44"/>
          <w:szCs w:val="44"/>
        </w:rPr>
        <w:t>建设</w:t>
      </w:r>
    </w:p>
    <w:p w:rsidR="00D31EAC" w:rsidRDefault="00561906">
      <w:pPr>
        <w:overflowPunct w:val="0"/>
        <w:spacing w:line="540" w:lineRule="exact"/>
        <w:jc w:val="center"/>
        <w:rPr>
          <w:rFonts w:ascii="仿宋_GB2312" w:eastAsia="仿宋_GB2312"/>
          <w:sz w:val="32"/>
          <w:szCs w:val="32"/>
        </w:rPr>
      </w:pPr>
      <w:r>
        <w:rPr>
          <w:rFonts w:ascii="方正小标宋简体" w:eastAsia="方正小标宋简体" w:hint="eastAsia"/>
          <w:sz w:val="44"/>
          <w:szCs w:val="44"/>
        </w:rPr>
        <w:t>及元宇宙产业发展工作要点分解表</w:t>
      </w:r>
    </w:p>
    <w:tbl>
      <w:tblPr>
        <w:tblStyle w:val="a8"/>
        <w:tblW w:w="14218" w:type="dxa"/>
        <w:tblLayout w:type="fixed"/>
        <w:tblLook w:val="04A0"/>
      </w:tblPr>
      <w:tblGrid>
        <w:gridCol w:w="816"/>
        <w:gridCol w:w="1844"/>
        <w:gridCol w:w="8505"/>
        <w:gridCol w:w="3053"/>
      </w:tblGrid>
      <w:tr w:rsidR="00D31EAC">
        <w:trPr>
          <w:trHeight w:val="814"/>
        </w:trPr>
        <w:tc>
          <w:tcPr>
            <w:tcW w:w="816" w:type="dxa"/>
          </w:tcPr>
          <w:p w:rsidR="00D31EAC" w:rsidRDefault="00561906">
            <w:pPr>
              <w:spacing w:line="5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序号</w:t>
            </w:r>
          </w:p>
        </w:tc>
        <w:tc>
          <w:tcPr>
            <w:tcW w:w="1844" w:type="dxa"/>
          </w:tcPr>
          <w:p w:rsidR="00D31EAC" w:rsidRDefault="00561906">
            <w:pPr>
              <w:spacing w:line="5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工作任务</w:t>
            </w:r>
          </w:p>
        </w:tc>
        <w:tc>
          <w:tcPr>
            <w:tcW w:w="8505" w:type="dxa"/>
          </w:tcPr>
          <w:p w:rsidR="00D31EAC" w:rsidRDefault="00561906">
            <w:pPr>
              <w:spacing w:line="5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具体内容</w:t>
            </w:r>
          </w:p>
        </w:tc>
        <w:tc>
          <w:tcPr>
            <w:tcW w:w="3053" w:type="dxa"/>
          </w:tcPr>
          <w:p w:rsidR="00D31EAC" w:rsidRDefault="00561906">
            <w:pPr>
              <w:spacing w:line="5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责任单位</w:t>
            </w:r>
          </w:p>
        </w:tc>
      </w:tr>
      <w:tr w:rsidR="00D31EAC">
        <w:trPr>
          <w:trHeight w:val="1285"/>
        </w:trPr>
        <w:tc>
          <w:tcPr>
            <w:tcW w:w="816" w:type="dxa"/>
            <w:vAlign w:val="center"/>
          </w:tcPr>
          <w:p w:rsidR="00D31EAC" w:rsidRDefault="00561906">
            <w:pPr>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1844" w:type="dxa"/>
            <w:vAlign w:val="center"/>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提升电子政务外网承载能力</w:t>
            </w:r>
          </w:p>
        </w:tc>
        <w:tc>
          <w:tcPr>
            <w:tcW w:w="8505" w:type="dxa"/>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完成县到镇</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街</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电子政务外网骨干传输链路升级改造工作。推进</w:t>
            </w:r>
            <w:r>
              <w:rPr>
                <w:rFonts w:ascii="仿宋_GB2312" w:eastAsia="仿宋_GB2312" w:hAnsi="仿宋_GB2312" w:cs="仿宋_GB2312" w:hint="eastAsia"/>
                <w:color w:val="000000" w:themeColor="text1"/>
                <w:sz w:val="24"/>
                <w:szCs w:val="24"/>
              </w:rPr>
              <w:t>镇（</w:t>
            </w:r>
            <w:r>
              <w:rPr>
                <w:rFonts w:ascii="仿宋_GB2312" w:eastAsia="仿宋_GB2312" w:hAnsi="仿宋_GB2312" w:cs="仿宋_GB2312"/>
                <w:color w:val="000000" w:themeColor="text1"/>
                <w:sz w:val="24"/>
                <w:szCs w:val="24"/>
              </w:rPr>
              <w:t>街）、部门及下属单位按需普及接入电子政务外网，全面完成电子政务外网实体化</w:t>
            </w:r>
            <w:r>
              <w:rPr>
                <w:rFonts w:ascii="仿宋_GB2312" w:eastAsia="仿宋_GB2312" w:hAnsi="仿宋_GB2312" w:cs="仿宋_GB2312"/>
                <w:color w:val="000000" w:themeColor="text1"/>
                <w:sz w:val="24"/>
                <w:szCs w:val="24"/>
              </w:rPr>
              <w:t>100%</w:t>
            </w:r>
            <w:r>
              <w:rPr>
                <w:rFonts w:ascii="仿宋_GB2312" w:eastAsia="仿宋_GB2312" w:hAnsi="仿宋_GB2312" w:cs="仿宋_GB2312"/>
                <w:color w:val="000000" w:themeColor="text1"/>
                <w:sz w:val="24"/>
                <w:szCs w:val="24"/>
              </w:rPr>
              <w:t>覆盖。</w:t>
            </w:r>
          </w:p>
        </w:tc>
        <w:tc>
          <w:tcPr>
            <w:tcW w:w="3053" w:type="dxa"/>
            <w:vAlign w:val="center"/>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县数据局、</w:t>
            </w:r>
            <w:r>
              <w:rPr>
                <w:rFonts w:ascii="仿宋_GB2312" w:eastAsia="仿宋_GB2312" w:hAnsi="仿宋_GB2312" w:cs="仿宋_GB2312" w:hint="eastAsia"/>
                <w:color w:val="000000" w:themeColor="text1"/>
                <w:sz w:val="24"/>
                <w:szCs w:val="24"/>
              </w:rPr>
              <w:t>县商信局、各镇街、各通信运营企业</w:t>
            </w:r>
          </w:p>
        </w:tc>
      </w:tr>
      <w:tr w:rsidR="00D31EAC">
        <w:trPr>
          <w:trHeight w:val="923"/>
        </w:trPr>
        <w:tc>
          <w:tcPr>
            <w:tcW w:w="816" w:type="dxa"/>
            <w:vMerge w:val="restart"/>
            <w:vAlign w:val="center"/>
          </w:tcPr>
          <w:p w:rsidR="00D31EAC" w:rsidRDefault="00561906">
            <w:pPr>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p>
        </w:tc>
        <w:tc>
          <w:tcPr>
            <w:tcW w:w="1844" w:type="dxa"/>
            <w:vMerge w:val="restart"/>
            <w:vAlign w:val="center"/>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加快“双千兆”网络建设</w:t>
            </w:r>
          </w:p>
        </w:tc>
        <w:tc>
          <w:tcPr>
            <w:tcW w:w="8505" w:type="dxa"/>
            <w:vAlign w:val="center"/>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进一步加快城市通信基础设施建设，加大</w:t>
            </w:r>
            <w:r>
              <w:rPr>
                <w:rFonts w:ascii="仿宋_GB2312" w:eastAsia="仿宋_GB2312" w:hAnsi="仿宋_GB2312" w:cs="仿宋_GB2312" w:hint="eastAsia"/>
                <w:color w:val="000000" w:themeColor="text1"/>
                <w:sz w:val="24"/>
                <w:szCs w:val="24"/>
              </w:rPr>
              <w:t>5G</w:t>
            </w:r>
            <w:r>
              <w:rPr>
                <w:rFonts w:ascii="仿宋_GB2312" w:eastAsia="仿宋_GB2312" w:hAnsi="仿宋_GB2312" w:cs="仿宋_GB2312" w:hint="eastAsia"/>
                <w:color w:val="000000" w:themeColor="text1"/>
                <w:sz w:val="24"/>
                <w:szCs w:val="24"/>
              </w:rPr>
              <w:t>基站选址支持力度，推动至少</w:t>
            </w: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hint="eastAsia"/>
                <w:color w:val="000000" w:themeColor="text1"/>
                <w:sz w:val="24"/>
                <w:szCs w:val="24"/>
              </w:rPr>
              <w:t>条县城主干道路杆塔等社会公共资源免费开放</w:t>
            </w:r>
            <w:r>
              <w:rPr>
                <w:rFonts w:ascii="仿宋_GB2312" w:eastAsia="仿宋_GB2312" w:hAnsi="仿宋_GB2312" w:cs="仿宋_GB2312" w:hint="eastAsia"/>
                <w:color w:val="000000" w:themeColor="text1"/>
                <w:sz w:val="24"/>
                <w:szCs w:val="24"/>
              </w:rPr>
              <w:t>。</w:t>
            </w:r>
          </w:p>
        </w:tc>
        <w:tc>
          <w:tcPr>
            <w:tcW w:w="3053" w:type="dxa"/>
            <w:vAlign w:val="center"/>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hint="eastAsia"/>
                <w:color w:val="000000" w:themeColor="text1"/>
                <w:sz w:val="24"/>
                <w:szCs w:val="24"/>
              </w:rPr>
              <w:t>住建局、</w:t>
            </w: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hint="eastAsia"/>
                <w:color w:val="000000" w:themeColor="text1"/>
                <w:sz w:val="24"/>
                <w:szCs w:val="24"/>
              </w:rPr>
              <w:t>城管执法局</w:t>
            </w:r>
          </w:p>
        </w:tc>
      </w:tr>
      <w:tr w:rsidR="00D31EAC">
        <w:trPr>
          <w:trHeight w:val="1502"/>
        </w:trPr>
        <w:tc>
          <w:tcPr>
            <w:tcW w:w="816" w:type="dxa"/>
            <w:vMerge/>
            <w:vAlign w:val="center"/>
          </w:tcPr>
          <w:p w:rsidR="00D31EAC" w:rsidRDefault="00D31EAC">
            <w:pPr>
              <w:spacing w:line="400" w:lineRule="exact"/>
              <w:jc w:val="center"/>
              <w:rPr>
                <w:rFonts w:ascii="仿宋_GB2312" w:eastAsia="仿宋_GB2312" w:hAnsi="仿宋_GB2312" w:cs="仿宋_GB2312"/>
                <w:color w:val="000000" w:themeColor="text1"/>
                <w:sz w:val="24"/>
                <w:szCs w:val="24"/>
              </w:rPr>
            </w:pPr>
          </w:p>
        </w:tc>
        <w:tc>
          <w:tcPr>
            <w:tcW w:w="1844" w:type="dxa"/>
            <w:vMerge/>
            <w:vAlign w:val="center"/>
          </w:tcPr>
          <w:p w:rsidR="00D31EAC" w:rsidRDefault="00D31EAC">
            <w:pPr>
              <w:spacing w:line="400" w:lineRule="exact"/>
              <w:jc w:val="left"/>
              <w:rPr>
                <w:rFonts w:ascii="仿宋_GB2312" w:eastAsia="仿宋_GB2312" w:hAnsi="仿宋_GB2312" w:cs="仿宋_GB2312"/>
                <w:color w:val="000000" w:themeColor="text1"/>
                <w:sz w:val="24"/>
                <w:szCs w:val="24"/>
              </w:rPr>
            </w:pPr>
          </w:p>
        </w:tc>
        <w:tc>
          <w:tcPr>
            <w:tcW w:w="8505" w:type="dxa"/>
            <w:vAlign w:val="center"/>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实现主城区和县域重点区域</w:t>
            </w:r>
            <w:r>
              <w:rPr>
                <w:rFonts w:ascii="仿宋_GB2312" w:eastAsia="仿宋_GB2312" w:hAnsi="仿宋_GB2312" w:cs="仿宋_GB2312" w:hint="eastAsia"/>
                <w:color w:val="000000" w:themeColor="text1"/>
                <w:sz w:val="24"/>
                <w:szCs w:val="24"/>
              </w:rPr>
              <w:t>5G</w:t>
            </w:r>
            <w:r>
              <w:rPr>
                <w:rFonts w:ascii="仿宋_GB2312" w:eastAsia="仿宋_GB2312" w:hAnsi="仿宋_GB2312" w:cs="仿宋_GB2312" w:hint="eastAsia"/>
                <w:color w:val="000000" w:themeColor="text1"/>
                <w:sz w:val="24"/>
                <w:szCs w:val="24"/>
              </w:rPr>
              <w:t>网络深度覆盖。开展基础设施</w:t>
            </w:r>
            <w:r>
              <w:rPr>
                <w:rFonts w:ascii="仿宋_GB2312" w:eastAsia="仿宋_GB2312" w:hAnsi="仿宋_GB2312" w:cs="仿宋_GB2312" w:hint="eastAsia"/>
                <w:color w:val="000000" w:themeColor="text1"/>
                <w:sz w:val="24"/>
                <w:szCs w:val="24"/>
              </w:rPr>
              <w:t>IPv6</w:t>
            </w:r>
            <w:r>
              <w:rPr>
                <w:rFonts w:ascii="仿宋_GB2312" w:eastAsia="仿宋_GB2312" w:hAnsi="仿宋_GB2312" w:cs="仿宋_GB2312" w:hint="eastAsia"/>
                <w:color w:val="000000" w:themeColor="text1"/>
                <w:sz w:val="24"/>
                <w:szCs w:val="24"/>
              </w:rPr>
              <w:t>改造，升级家庭网关、机顶盒及核心网络设备，推进大带宽用户发展，提高</w:t>
            </w:r>
            <w:r>
              <w:rPr>
                <w:rFonts w:ascii="仿宋_GB2312" w:eastAsia="仿宋_GB2312" w:hAnsi="仿宋_GB2312" w:cs="仿宋_GB2312" w:hint="eastAsia"/>
                <w:color w:val="000000" w:themeColor="text1"/>
                <w:sz w:val="24"/>
                <w:szCs w:val="24"/>
              </w:rPr>
              <w:t>500M</w:t>
            </w:r>
            <w:r>
              <w:rPr>
                <w:rFonts w:ascii="仿宋_GB2312" w:eastAsia="仿宋_GB2312" w:hAnsi="仿宋_GB2312" w:cs="仿宋_GB2312" w:hint="eastAsia"/>
                <w:color w:val="000000" w:themeColor="text1"/>
                <w:sz w:val="24"/>
                <w:szCs w:val="24"/>
              </w:rPr>
              <w:t>及以上宽带用户占比及</w:t>
            </w:r>
            <w:r>
              <w:rPr>
                <w:rFonts w:ascii="仿宋_GB2312" w:eastAsia="仿宋_GB2312" w:hAnsi="仿宋_GB2312" w:cs="仿宋_GB2312" w:hint="eastAsia"/>
                <w:color w:val="000000" w:themeColor="text1"/>
                <w:sz w:val="24"/>
                <w:szCs w:val="24"/>
              </w:rPr>
              <w:t>IPv6</w:t>
            </w:r>
            <w:r>
              <w:rPr>
                <w:rFonts w:ascii="仿宋_GB2312" w:eastAsia="仿宋_GB2312" w:hAnsi="仿宋_GB2312" w:cs="仿宋_GB2312" w:hint="eastAsia"/>
                <w:color w:val="000000" w:themeColor="text1"/>
                <w:sz w:val="24"/>
                <w:szCs w:val="24"/>
              </w:rPr>
              <w:t>用户数。</w:t>
            </w:r>
          </w:p>
        </w:tc>
        <w:tc>
          <w:tcPr>
            <w:tcW w:w="3053" w:type="dxa"/>
            <w:vAlign w:val="center"/>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县数据局、</w:t>
            </w:r>
            <w:r>
              <w:rPr>
                <w:rFonts w:ascii="仿宋_GB2312" w:eastAsia="仿宋_GB2312" w:hAnsi="仿宋_GB2312" w:cs="仿宋_GB2312" w:hint="eastAsia"/>
                <w:color w:val="000000" w:themeColor="text1"/>
                <w:sz w:val="24"/>
                <w:szCs w:val="24"/>
              </w:rPr>
              <w:t>县商信局及各通信运营企业</w:t>
            </w:r>
          </w:p>
        </w:tc>
      </w:tr>
      <w:tr w:rsidR="00D31EAC">
        <w:trPr>
          <w:trHeight w:val="1380"/>
        </w:trPr>
        <w:tc>
          <w:tcPr>
            <w:tcW w:w="816" w:type="dxa"/>
            <w:vAlign w:val="center"/>
          </w:tcPr>
          <w:p w:rsidR="00D31EAC" w:rsidRDefault="00561906">
            <w:pPr>
              <w:overflowPunct w:val="0"/>
              <w:spacing w:line="400" w:lineRule="exact"/>
              <w:jc w:val="center"/>
              <w:rPr>
                <w:rFonts w:ascii="仿宋_GB2312" w:eastAsia="仿宋_GB2312"/>
                <w:sz w:val="24"/>
                <w:szCs w:val="24"/>
              </w:rPr>
            </w:pPr>
            <w:r>
              <w:rPr>
                <w:rFonts w:ascii="仿宋_GB2312" w:eastAsia="仿宋_GB2312" w:hint="eastAsia"/>
                <w:sz w:val="24"/>
                <w:szCs w:val="24"/>
              </w:rPr>
              <w:t>3</w:t>
            </w:r>
          </w:p>
        </w:tc>
        <w:tc>
          <w:tcPr>
            <w:tcW w:w="1844" w:type="dxa"/>
            <w:vAlign w:val="center"/>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推进时空数字基础建设</w:t>
            </w:r>
          </w:p>
        </w:tc>
        <w:tc>
          <w:tcPr>
            <w:tcW w:w="8505" w:type="dxa"/>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实现市、县时空数据平台对接，丰富基础时空数据，建立满足于政府单位应用的动态资源数据汇聚平台，注入时间、空间、属性标识，形成多维度的时空“一张图”。</w:t>
            </w:r>
          </w:p>
        </w:tc>
        <w:tc>
          <w:tcPr>
            <w:tcW w:w="3053" w:type="dxa"/>
            <w:vAlign w:val="center"/>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color w:val="000000" w:themeColor="text1"/>
                <w:sz w:val="24"/>
                <w:szCs w:val="24"/>
              </w:rPr>
              <w:t>自然资源局</w:t>
            </w:r>
          </w:p>
        </w:tc>
      </w:tr>
      <w:tr w:rsidR="00D31EAC">
        <w:trPr>
          <w:trHeight w:val="1913"/>
        </w:trPr>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4</w:t>
            </w:r>
          </w:p>
        </w:tc>
        <w:tc>
          <w:tcPr>
            <w:tcW w:w="1844" w:type="dxa"/>
            <w:vAlign w:val="center"/>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完善政务数据共享目录</w:t>
            </w:r>
          </w:p>
        </w:tc>
        <w:tc>
          <w:tcPr>
            <w:tcW w:w="8505" w:type="dxa"/>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完善政务数据共享目录</w:t>
            </w:r>
            <w:r>
              <w:rPr>
                <w:rFonts w:ascii="仿宋_GB2312" w:eastAsia="仿宋_GB2312" w:hAnsi="仿宋_GB2312" w:cs="仿宋_GB2312" w:hint="eastAsia"/>
                <w:color w:val="000000" w:themeColor="text1"/>
                <w:sz w:val="24"/>
                <w:szCs w:val="24"/>
              </w:rPr>
              <w:t>及各类别政务基础数据库和专题数据库，推动公共企事业单位数据资源纳入全县数据要素管理范畴。研究企业数据共享的奖励、优惠政策，引导社会数据规范汇聚融入全县数据要素共享序列，不断拓展数据资源汇聚融入范围。</w:t>
            </w:r>
          </w:p>
        </w:tc>
        <w:tc>
          <w:tcPr>
            <w:tcW w:w="3053" w:type="dxa"/>
            <w:vAlign w:val="center"/>
          </w:tcPr>
          <w:p w:rsidR="00D31EAC" w:rsidRDefault="00561906">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hint="eastAsia"/>
                <w:color w:val="000000" w:themeColor="text1"/>
                <w:sz w:val="24"/>
                <w:szCs w:val="24"/>
              </w:rPr>
              <w:t>商信局、县数据局</w:t>
            </w:r>
          </w:p>
        </w:tc>
      </w:tr>
      <w:tr w:rsidR="00D31EAC">
        <w:trPr>
          <w:trHeight w:val="1022"/>
        </w:trPr>
        <w:tc>
          <w:tcPr>
            <w:tcW w:w="816" w:type="dxa"/>
            <w:vAlign w:val="center"/>
          </w:tcPr>
          <w:p w:rsidR="00D31EAC" w:rsidRDefault="00561906">
            <w:pPr>
              <w:overflowPunct w:val="0"/>
              <w:spacing w:line="37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5</w:t>
            </w:r>
          </w:p>
        </w:tc>
        <w:tc>
          <w:tcPr>
            <w:tcW w:w="1844" w:type="dxa"/>
            <w:vAlign w:val="center"/>
          </w:tcPr>
          <w:p w:rsidR="00D31EAC" w:rsidRDefault="00561906">
            <w:pPr>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加强政务数据整合共享</w:t>
            </w:r>
          </w:p>
        </w:tc>
        <w:tc>
          <w:tcPr>
            <w:tcW w:w="8505" w:type="dxa"/>
            <w:vAlign w:val="center"/>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及时更新上传市级政务信息资源共享平台及数眉运营平台等相关系统的共享信息。积极开展对上协调工作，按需做好数据引流汇聚归集和更新共享。</w:t>
            </w:r>
          </w:p>
        </w:tc>
        <w:tc>
          <w:tcPr>
            <w:tcW w:w="3053" w:type="dxa"/>
            <w:vAlign w:val="center"/>
          </w:tcPr>
          <w:p w:rsidR="00D31EAC" w:rsidRDefault="00561906">
            <w:pPr>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数据局、县交通局、县文旅局、县民政局、县统计局、县林业局、县水利局、县教体局、县招商局、县财政局、县自然资源局、县市场监管局、县住建局、县医保局、县气象局、猕猴桃园区管委会、太白山旅游区管委会</w:t>
            </w:r>
          </w:p>
        </w:tc>
      </w:tr>
      <w:tr w:rsidR="00D31EAC">
        <w:trPr>
          <w:trHeight w:val="684"/>
        </w:trPr>
        <w:tc>
          <w:tcPr>
            <w:tcW w:w="816" w:type="dxa"/>
            <w:vAlign w:val="center"/>
          </w:tcPr>
          <w:p w:rsidR="00D31EAC" w:rsidRDefault="00561906">
            <w:pPr>
              <w:overflowPunct w:val="0"/>
              <w:spacing w:line="37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6</w:t>
            </w:r>
          </w:p>
        </w:tc>
        <w:tc>
          <w:tcPr>
            <w:tcW w:w="1844" w:type="dxa"/>
            <w:vAlign w:val="center"/>
          </w:tcPr>
          <w:p w:rsidR="00D31EAC" w:rsidRDefault="00561906">
            <w:pPr>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完善线上政务服务</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一网通办</w:t>
            </w:r>
            <w:r>
              <w:rPr>
                <w:rFonts w:ascii="仿宋_GB2312" w:eastAsia="仿宋_GB2312" w:hAnsi="仿宋_GB2312" w:cs="仿宋_GB2312" w:hint="eastAsia"/>
                <w:color w:val="000000" w:themeColor="text1"/>
                <w:sz w:val="24"/>
                <w:szCs w:val="24"/>
              </w:rPr>
              <w:t>”</w:t>
            </w:r>
          </w:p>
        </w:tc>
        <w:tc>
          <w:tcPr>
            <w:tcW w:w="8505" w:type="dxa"/>
            <w:vAlign w:val="center"/>
          </w:tcPr>
          <w:p w:rsidR="00D31EAC" w:rsidRDefault="00561906">
            <w:pPr>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推动线上线下政务服务能力整体提升，更多高频事项网上办、掌上办、一次办，实现办事申请</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一次提交</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、办理结果</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多端获取</w:t>
            </w:r>
            <w:r>
              <w:rPr>
                <w:rFonts w:ascii="仿宋_GB2312" w:eastAsia="仿宋_GB2312" w:hAnsi="仿宋_GB2312" w:cs="仿宋_GB2312"/>
                <w:color w:val="000000" w:themeColor="text1"/>
                <w:sz w:val="24"/>
                <w:szCs w:val="24"/>
              </w:rPr>
              <w:t>”</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实现第一批高频、面广、问题多的</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一件事</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高效办理。推动各类政务服务事项和应用</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应接尽接、应上尽上</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。除法律法规另有规定或涉及国家秘密等外，政务服务事项全部纳入同级政务服务平台管理和办理。推进异地事项跨域办，更多政务服务事项省内通办、跨省通办，力争更多事项实现就近办、异地办。</w:t>
            </w:r>
          </w:p>
        </w:tc>
        <w:tc>
          <w:tcPr>
            <w:tcW w:w="3053" w:type="dxa"/>
            <w:vAlign w:val="center"/>
          </w:tcPr>
          <w:p w:rsidR="00D31EAC" w:rsidRDefault="00561906">
            <w:pPr>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县行</w:t>
            </w:r>
            <w:r>
              <w:rPr>
                <w:rFonts w:ascii="仿宋_GB2312" w:eastAsia="仿宋_GB2312" w:hAnsi="仿宋_GB2312" w:cs="仿宋_GB2312"/>
                <w:color w:val="000000" w:themeColor="text1"/>
                <w:sz w:val="24"/>
                <w:szCs w:val="24"/>
              </w:rPr>
              <w:t>政审批服务局</w:t>
            </w:r>
          </w:p>
        </w:tc>
      </w:tr>
      <w:tr w:rsidR="00D31EAC">
        <w:tc>
          <w:tcPr>
            <w:tcW w:w="816" w:type="dxa"/>
            <w:vAlign w:val="center"/>
          </w:tcPr>
          <w:p w:rsidR="00D31EAC" w:rsidRDefault="00561906">
            <w:pPr>
              <w:overflowPunct w:val="0"/>
              <w:spacing w:line="37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w:t>
            </w:r>
          </w:p>
        </w:tc>
        <w:tc>
          <w:tcPr>
            <w:tcW w:w="1844" w:type="dxa"/>
            <w:vAlign w:val="center"/>
          </w:tcPr>
          <w:p w:rsidR="00D31EAC" w:rsidRDefault="00561906">
            <w:pPr>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提高企业和群众诉求</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一线应答</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质效</w:t>
            </w:r>
          </w:p>
        </w:tc>
        <w:tc>
          <w:tcPr>
            <w:tcW w:w="8505" w:type="dxa"/>
          </w:tcPr>
          <w:p w:rsidR="00D31EAC" w:rsidRDefault="00561906">
            <w:pPr>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持续推进</w:t>
            </w:r>
            <w:r>
              <w:rPr>
                <w:rFonts w:ascii="仿宋_GB2312" w:eastAsia="仿宋_GB2312" w:hAnsi="仿宋_GB2312" w:cs="仿宋_GB2312" w:hint="eastAsia"/>
                <w:color w:val="000000" w:themeColor="text1"/>
                <w:sz w:val="24"/>
                <w:szCs w:val="24"/>
              </w:rPr>
              <w:t>12345</w:t>
            </w:r>
            <w:r>
              <w:rPr>
                <w:rFonts w:ascii="仿宋_GB2312" w:eastAsia="仿宋_GB2312" w:hAnsi="仿宋_GB2312" w:cs="仿宋_GB2312" w:hint="eastAsia"/>
                <w:color w:val="000000" w:themeColor="text1"/>
                <w:sz w:val="24"/>
                <w:szCs w:val="24"/>
              </w:rPr>
              <w:t>政务服务便民热线运行改革，完善工单办理考核办法，加强工单办理督办工作，提高服务质效。提高</w:t>
            </w:r>
            <w:r>
              <w:rPr>
                <w:rFonts w:ascii="仿宋_GB2312" w:eastAsia="仿宋_GB2312" w:hAnsi="仿宋_GB2312" w:cs="仿宋_GB2312" w:hint="eastAsia"/>
                <w:color w:val="000000" w:themeColor="text1"/>
                <w:sz w:val="24"/>
                <w:szCs w:val="24"/>
              </w:rPr>
              <w:t>12345</w:t>
            </w:r>
            <w:r>
              <w:rPr>
                <w:rFonts w:ascii="仿宋_GB2312" w:eastAsia="仿宋_GB2312" w:hAnsi="仿宋_GB2312" w:cs="仿宋_GB2312" w:hint="eastAsia"/>
                <w:color w:val="000000" w:themeColor="text1"/>
                <w:sz w:val="24"/>
                <w:szCs w:val="24"/>
              </w:rPr>
              <w:t>热线与</w:t>
            </w:r>
            <w:r>
              <w:rPr>
                <w:rFonts w:ascii="仿宋_GB2312" w:eastAsia="仿宋_GB2312" w:hAnsi="仿宋_GB2312" w:cs="仿宋_GB2312" w:hint="eastAsia"/>
                <w:color w:val="000000" w:themeColor="text1"/>
                <w:sz w:val="24"/>
                <w:szCs w:val="24"/>
              </w:rPr>
              <w:t>110</w:t>
            </w:r>
            <w:r>
              <w:rPr>
                <w:rFonts w:ascii="仿宋_GB2312" w:eastAsia="仿宋_GB2312" w:hAnsi="仿宋_GB2312" w:cs="仿宋_GB2312" w:hint="eastAsia"/>
                <w:color w:val="000000" w:themeColor="text1"/>
                <w:sz w:val="24"/>
                <w:szCs w:val="24"/>
              </w:rPr>
              <w:t>热线对接联动效率，规范有序分流非警务求助。推进</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2345</w:t>
            </w:r>
            <w:r>
              <w:rPr>
                <w:rFonts w:ascii="仿宋_GB2312" w:eastAsia="仿宋_GB2312" w:hAnsi="仿宋_GB2312" w:cs="仿宋_GB2312" w:hint="eastAsia"/>
                <w:color w:val="000000" w:themeColor="text1"/>
                <w:sz w:val="24"/>
                <w:szCs w:val="24"/>
              </w:rPr>
              <w:t>热线与政务服务平台投诉建议体系、“好差评”体系等业务协同，打造高效、规范、智慧的政务服务“总客服”。</w:t>
            </w:r>
          </w:p>
        </w:tc>
        <w:tc>
          <w:tcPr>
            <w:tcW w:w="3053" w:type="dxa"/>
            <w:vAlign w:val="center"/>
          </w:tcPr>
          <w:p w:rsidR="00D31EAC" w:rsidRDefault="00561906">
            <w:pPr>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hint="eastAsia"/>
                <w:color w:val="000000" w:themeColor="text1"/>
                <w:sz w:val="24"/>
                <w:szCs w:val="24"/>
              </w:rPr>
              <w:t>数据局</w:t>
            </w:r>
            <w:r>
              <w:rPr>
                <w:rFonts w:ascii="仿宋_GB2312" w:eastAsia="仿宋_GB2312" w:hAnsi="仿宋_GB2312" w:cs="仿宋_GB2312"/>
                <w:color w:val="000000" w:themeColor="text1"/>
                <w:sz w:val="24"/>
                <w:szCs w:val="24"/>
              </w:rPr>
              <w:t>、</w:t>
            </w: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color w:val="000000" w:themeColor="text1"/>
                <w:sz w:val="24"/>
                <w:szCs w:val="24"/>
              </w:rPr>
              <w:t>公安局、</w:t>
            </w: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color w:val="000000" w:themeColor="text1"/>
                <w:sz w:val="24"/>
                <w:szCs w:val="24"/>
              </w:rPr>
              <w:t>行政审批局</w:t>
            </w:r>
            <w:r>
              <w:rPr>
                <w:rFonts w:ascii="仿宋_GB2312" w:eastAsia="仿宋_GB2312" w:hAnsi="仿宋_GB2312" w:cs="仿宋_GB2312" w:hint="eastAsia"/>
                <w:color w:val="000000" w:themeColor="text1"/>
                <w:sz w:val="24"/>
                <w:szCs w:val="24"/>
              </w:rPr>
              <w:t>、县督查督办室</w:t>
            </w:r>
          </w:p>
        </w:tc>
      </w:tr>
      <w:tr w:rsidR="00D31EAC">
        <w:trPr>
          <w:trHeight w:val="90"/>
        </w:trPr>
        <w:tc>
          <w:tcPr>
            <w:tcW w:w="816" w:type="dxa"/>
            <w:vAlign w:val="center"/>
          </w:tcPr>
          <w:p w:rsidR="00D31EAC" w:rsidRDefault="00561906">
            <w:pPr>
              <w:overflowPunct w:val="0"/>
              <w:spacing w:line="37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8</w:t>
            </w:r>
          </w:p>
        </w:tc>
        <w:tc>
          <w:tcPr>
            <w:tcW w:w="1844" w:type="dxa"/>
            <w:vAlign w:val="center"/>
          </w:tcPr>
          <w:p w:rsidR="00D31EAC" w:rsidRDefault="00561906">
            <w:pPr>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提升政务办公效率</w:t>
            </w:r>
          </w:p>
        </w:tc>
        <w:tc>
          <w:tcPr>
            <w:tcW w:w="8505" w:type="dxa"/>
          </w:tcPr>
          <w:p w:rsidR="00D31EAC" w:rsidRDefault="00561906">
            <w:pPr>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推进市县一体化协同办公平台推广应用，加快与</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秦政通</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融合，实现</w:t>
            </w: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color w:val="000000" w:themeColor="text1"/>
                <w:sz w:val="24"/>
                <w:szCs w:val="24"/>
              </w:rPr>
              <w:t>域各层级公文处理、会议一体化，全流程线上办公。</w:t>
            </w:r>
          </w:p>
        </w:tc>
        <w:tc>
          <w:tcPr>
            <w:tcW w:w="3053" w:type="dxa"/>
            <w:vAlign w:val="center"/>
          </w:tcPr>
          <w:p w:rsidR="00D31EAC" w:rsidRDefault="00561906">
            <w:pPr>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hint="eastAsia"/>
                <w:color w:val="000000" w:themeColor="text1"/>
                <w:sz w:val="24"/>
                <w:szCs w:val="24"/>
              </w:rPr>
              <w:t>数据局</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各镇街、县</w:t>
            </w:r>
            <w:r>
              <w:rPr>
                <w:rFonts w:ascii="仿宋_GB2312" w:eastAsia="仿宋_GB2312" w:hAnsi="仿宋_GB2312" w:cs="仿宋_GB2312" w:hint="eastAsia"/>
                <w:color w:val="000000" w:themeColor="text1"/>
                <w:sz w:val="24"/>
                <w:szCs w:val="24"/>
              </w:rPr>
              <w:t>政府</w:t>
            </w:r>
            <w:r>
              <w:rPr>
                <w:rFonts w:ascii="仿宋_GB2312" w:eastAsia="仿宋_GB2312" w:hAnsi="仿宋_GB2312" w:cs="仿宋_GB2312"/>
                <w:color w:val="000000" w:themeColor="text1"/>
                <w:sz w:val="24"/>
                <w:szCs w:val="24"/>
              </w:rPr>
              <w:t>各</w:t>
            </w:r>
            <w:r>
              <w:rPr>
                <w:rFonts w:ascii="仿宋_GB2312" w:eastAsia="仿宋_GB2312" w:hAnsi="仿宋_GB2312" w:cs="仿宋_GB2312" w:hint="eastAsia"/>
                <w:color w:val="000000" w:themeColor="text1"/>
                <w:sz w:val="24"/>
                <w:szCs w:val="24"/>
              </w:rPr>
              <w:t>部门</w:t>
            </w:r>
          </w:p>
        </w:tc>
      </w:tr>
      <w:tr w:rsidR="00D31EAC">
        <w:trPr>
          <w:trHeight w:val="791"/>
        </w:trPr>
        <w:tc>
          <w:tcPr>
            <w:tcW w:w="816" w:type="dxa"/>
            <w:vAlign w:val="center"/>
          </w:tcPr>
          <w:p w:rsidR="00D31EAC" w:rsidRDefault="00561906">
            <w:pPr>
              <w:overflowPunct w:val="0"/>
              <w:spacing w:line="370" w:lineRule="exact"/>
              <w:jc w:val="center"/>
              <w:rPr>
                <w:rFonts w:ascii="仿宋_GB2312" w:eastAsia="仿宋_GB2312"/>
                <w:sz w:val="24"/>
                <w:szCs w:val="24"/>
              </w:rPr>
            </w:pPr>
            <w:r>
              <w:rPr>
                <w:rFonts w:ascii="仿宋_GB2312" w:eastAsia="仿宋_GB2312" w:hint="eastAsia"/>
                <w:sz w:val="24"/>
                <w:szCs w:val="24"/>
              </w:rPr>
              <w:t>9</w:t>
            </w:r>
          </w:p>
        </w:tc>
        <w:tc>
          <w:tcPr>
            <w:tcW w:w="1844" w:type="dxa"/>
            <w:vAlign w:val="center"/>
          </w:tcPr>
          <w:p w:rsidR="00D31EAC" w:rsidRDefault="00561906">
            <w:pPr>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提升</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互联网</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监管</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实效</w:t>
            </w:r>
          </w:p>
        </w:tc>
        <w:tc>
          <w:tcPr>
            <w:tcW w:w="8505" w:type="dxa"/>
            <w:vAlign w:val="center"/>
          </w:tcPr>
          <w:p w:rsidR="00D31EAC" w:rsidRDefault="00561906">
            <w:pPr>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推进省</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互联网</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监管</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平台运行工作，</w:t>
            </w:r>
            <w:r>
              <w:rPr>
                <w:rFonts w:ascii="仿宋_GB2312" w:eastAsia="仿宋_GB2312" w:hAnsi="仿宋_GB2312" w:cs="仿宋_GB2312" w:hint="eastAsia"/>
                <w:color w:val="000000" w:themeColor="text1"/>
                <w:sz w:val="24"/>
                <w:szCs w:val="24"/>
              </w:rPr>
              <w:t>保障</w:t>
            </w:r>
            <w:r>
              <w:rPr>
                <w:rFonts w:ascii="仿宋_GB2312" w:eastAsia="仿宋_GB2312" w:hAnsi="仿宋_GB2312" w:cs="仿宋_GB2312"/>
                <w:color w:val="000000" w:themeColor="text1"/>
                <w:sz w:val="24"/>
                <w:szCs w:val="24"/>
              </w:rPr>
              <w:t>监管事项清单认领达到</w:t>
            </w:r>
            <w:r>
              <w:rPr>
                <w:rFonts w:ascii="仿宋_GB2312" w:eastAsia="仿宋_GB2312" w:hAnsi="仿宋_GB2312" w:cs="仿宋_GB2312"/>
                <w:color w:val="000000" w:themeColor="text1"/>
                <w:sz w:val="24"/>
                <w:szCs w:val="24"/>
              </w:rPr>
              <w:t>100%</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清单填报达到</w:t>
            </w:r>
            <w:r>
              <w:rPr>
                <w:rFonts w:ascii="仿宋_GB2312" w:eastAsia="仿宋_GB2312" w:hAnsi="仿宋_GB2312" w:cs="仿宋_GB2312"/>
                <w:color w:val="000000" w:themeColor="text1"/>
                <w:sz w:val="24"/>
                <w:szCs w:val="24"/>
              </w:rPr>
              <w:t>100%</w:t>
            </w:r>
            <w:r>
              <w:rPr>
                <w:rFonts w:ascii="仿宋_GB2312" w:eastAsia="仿宋_GB2312" w:hAnsi="仿宋_GB2312" w:cs="仿宋_GB2312"/>
                <w:color w:val="000000" w:themeColor="text1"/>
                <w:sz w:val="24"/>
                <w:szCs w:val="24"/>
              </w:rPr>
              <w:t>，监管行为占比达到</w:t>
            </w:r>
            <w:r>
              <w:rPr>
                <w:rFonts w:ascii="仿宋_GB2312" w:eastAsia="仿宋_GB2312" w:hAnsi="仿宋_GB2312" w:cs="仿宋_GB2312"/>
                <w:color w:val="000000" w:themeColor="text1"/>
                <w:sz w:val="24"/>
                <w:szCs w:val="24"/>
              </w:rPr>
              <w:t>90%</w:t>
            </w:r>
            <w:r>
              <w:rPr>
                <w:rFonts w:ascii="仿宋_GB2312" w:eastAsia="仿宋_GB2312" w:hAnsi="仿宋_GB2312" w:cs="仿宋_GB2312"/>
                <w:color w:val="000000" w:themeColor="text1"/>
                <w:sz w:val="24"/>
                <w:szCs w:val="24"/>
              </w:rPr>
              <w:t>以上，风险处置率</w:t>
            </w:r>
            <w:r>
              <w:rPr>
                <w:rFonts w:ascii="仿宋_GB2312" w:eastAsia="仿宋_GB2312" w:hAnsi="仿宋_GB2312" w:cs="仿宋_GB2312"/>
                <w:color w:val="000000" w:themeColor="text1"/>
                <w:sz w:val="24"/>
                <w:szCs w:val="24"/>
              </w:rPr>
              <w:t>100%</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积极推进综合监管，建立跨部门联合监管新途径。</w:t>
            </w:r>
          </w:p>
        </w:tc>
        <w:tc>
          <w:tcPr>
            <w:tcW w:w="3053" w:type="dxa"/>
            <w:vAlign w:val="center"/>
          </w:tcPr>
          <w:p w:rsidR="00D31EAC" w:rsidRDefault="00561906">
            <w:pPr>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color w:val="000000" w:themeColor="text1"/>
                <w:sz w:val="24"/>
                <w:szCs w:val="24"/>
              </w:rPr>
              <w:t>职转和营商办</w:t>
            </w:r>
            <w:r>
              <w:rPr>
                <w:rFonts w:ascii="仿宋_GB2312" w:eastAsia="仿宋_GB2312" w:hAnsi="仿宋_GB2312" w:cs="仿宋_GB2312" w:hint="eastAsia"/>
                <w:color w:val="000000" w:themeColor="text1"/>
                <w:sz w:val="24"/>
                <w:szCs w:val="24"/>
              </w:rPr>
              <w:t>及相关职能部门</w:t>
            </w:r>
          </w:p>
        </w:tc>
      </w:tr>
      <w:tr w:rsidR="00D31EAC">
        <w:trPr>
          <w:trHeight w:val="580"/>
        </w:trPr>
        <w:tc>
          <w:tcPr>
            <w:tcW w:w="816" w:type="dxa"/>
            <w:vMerge w:val="restart"/>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10</w:t>
            </w:r>
          </w:p>
        </w:tc>
        <w:tc>
          <w:tcPr>
            <w:tcW w:w="1844" w:type="dxa"/>
            <w:vMerge w:val="restart"/>
            <w:vAlign w:val="center"/>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提升政府网站建设质量</w:t>
            </w:r>
          </w:p>
        </w:tc>
        <w:tc>
          <w:tcPr>
            <w:tcW w:w="8505" w:type="dxa"/>
            <w:vAlign w:val="center"/>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优化眉县政府网站适老化功能。</w:t>
            </w:r>
          </w:p>
        </w:tc>
        <w:tc>
          <w:tcPr>
            <w:tcW w:w="3053" w:type="dxa"/>
            <w:vAlign w:val="center"/>
          </w:tcPr>
          <w:p w:rsidR="00D31EAC" w:rsidRDefault="00561906">
            <w:pPr>
              <w:overflowPunct w:val="0"/>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hint="eastAsia"/>
                <w:color w:val="000000" w:themeColor="text1"/>
                <w:sz w:val="24"/>
                <w:szCs w:val="24"/>
              </w:rPr>
              <w:t>数据局</w:t>
            </w:r>
          </w:p>
        </w:tc>
      </w:tr>
      <w:tr w:rsidR="00D31EAC">
        <w:trPr>
          <w:trHeight w:val="1237"/>
        </w:trPr>
        <w:tc>
          <w:tcPr>
            <w:tcW w:w="816" w:type="dxa"/>
            <w:vMerge/>
            <w:vAlign w:val="center"/>
          </w:tcPr>
          <w:p w:rsidR="00D31EAC" w:rsidRDefault="00D31EAC">
            <w:pPr>
              <w:overflowPunct w:val="0"/>
              <w:spacing w:line="400" w:lineRule="exact"/>
              <w:jc w:val="center"/>
              <w:rPr>
                <w:rFonts w:ascii="仿宋_GB2312" w:eastAsia="仿宋_GB2312" w:hAnsi="仿宋_GB2312" w:cs="仿宋_GB2312"/>
                <w:color w:val="000000" w:themeColor="text1"/>
                <w:sz w:val="24"/>
                <w:szCs w:val="24"/>
              </w:rPr>
            </w:pPr>
          </w:p>
        </w:tc>
        <w:tc>
          <w:tcPr>
            <w:tcW w:w="1844" w:type="dxa"/>
            <w:vMerge/>
            <w:vAlign w:val="center"/>
          </w:tcPr>
          <w:p w:rsidR="00D31EAC" w:rsidRDefault="00D31EAC">
            <w:pPr>
              <w:overflowPunct w:val="0"/>
              <w:spacing w:line="400" w:lineRule="exact"/>
              <w:jc w:val="center"/>
              <w:rPr>
                <w:rFonts w:ascii="仿宋_GB2312" w:eastAsia="仿宋_GB2312" w:hAnsi="仿宋_GB2312" w:cs="仿宋_GB2312"/>
                <w:color w:val="000000" w:themeColor="text1"/>
                <w:sz w:val="24"/>
                <w:szCs w:val="24"/>
              </w:rPr>
            </w:pPr>
          </w:p>
        </w:tc>
        <w:tc>
          <w:tcPr>
            <w:tcW w:w="8505" w:type="dxa"/>
            <w:vAlign w:val="center"/>
          </w:tcPr>
          <w:p w:rsidR="00D31EAC" w:rsidRDefault="00561906">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常态化落实政府网站管理机制</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严格落实政府网站值班读网、信息发布审核、保密审查和监测检查、责任追究等制度，做好政府网站内容保障、网站问题整改及网民留言办理等工作，按期完成</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政府网站工作年度报表</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填报、发布工作。</w:t>
            </w:r>
          </w:p>
        </w:tc>
        <w:tc>
          <w:tcPr>
            <w:tcW w:w="3053" w:type="dxa"/>
            <w:vAlign w:val="center"/>
          </w:tcPr>
          <w:p w:rsidR="00D31EAC" w:rsidRDefault="00561906">
            <w:pPr>
              <w:overflowPunct w:val="0"/>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县政府办</w:t>
            </w:r>
            <w:r>
              <w:rPr>
                <w:rFonts w:ascii="仿宋_GB2312" w:eastAsia="仿宋_GB2312" w:hAnsi="仿宋_GB2312" w:cs="仿宋_GB2312" w:hint="eastAsia"/>
                <w:color w:val="000000" w:themeColor="text1"/>
                <w:sz w:val="24"/>
                <w:szCs w:val="24"/>
              </w:rPr>
              <w:t>、县数据局</w:t>
            </w:r>
          </w:p>
        </w:tc>
      </w:tr>
      <w:tr w:rsidR="00D31EAC">
        <w:trPr>
          <w:trHeight w:val="1237"/>
        </w:trPr>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11</w:t>
            </w:r>
          </w:p>
        </w:tc>
        <w:tc>
          <w:tcPr>
            <w:tcW w:w="1844" w:type="dxa"/>
            <w:vAlign w:val="center"/>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全力推进数字政府建设</w:t>
            </w:r>
          </w:p>
        </w:tc>
        <w:tc>
          <w:tcPr>
            <w:tcW w:w="8505" w:type="dxa"/>
          </w:tcPr>
          <w:p w:rsidR="00D31EAC" w:rsidRDefault="00561906">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积极落实政务“一朵云”工作，推进基础资源共建共用。新建信息化系统统一部署到政务云，已建系统要加快向政务云迁移，部门数据资源要全量向政务数据平台归集共享，实现数字基础设施集约化、数据资源体系一体化。</w:t>
            </w:r>
          </w:p>
        </w:tc>
        <w:tc>
          <w:tcPr>
            <w:tcW w:w="3053" w:type="dxa"/>
            <w:vAlign w:val="center"/>
          </w:tcPr>
          <w:p w:rsidR="00D31EAC" w:rsidRDefault="00561906">
            <w:pPr>
              <w:overflowPunct w:val="0"/>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县数据局、</w:t>
            </w:r>
            <w:r>
              <w:rPr>
                <w:rFonts w:ascii="仿宋_GB2312" w:eastAsia="仿宋_GB2312" w:hAnsi="仿宋_GB2312" w:cs="仿宋_GB2312" w:hint="eastAsia"/>
                <w:color w:val="000000" w:themeColor="text1"/>
                <w:sz w:val="24"/>
                <w:szCs w:val="24"/>
              </w:rPr>
              <w:t>县政府各有关部门</w:t>
            </w:r>
          </w:p>
        </w:tc>
      </w:tr>
      <w:tr w:rsidR="00D31EAC">
        <w:trPr>
          <w:trHeight w:val="2157"/>
        </w:trPr>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12</w:t>
            </w:r>
          </w:p>
        </w:tc>
        <w:tc>
          <w:tcPr>
            <w:tcW w:w="1844" w:type="dxa"/>
            <w:vAlign w:val="center"/>
          </w:tcPr>
          <w:p w:rsidR="00D31EAC" w:rsidRDefault="00561906">
            <w:pPr>
              <w:spacing w:line="40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持续推进智慧教育建设</w:t>
            </w:r>
          </w:p>
        </w:tc>
        <w:tc>
          <w:tcPr>
            <w:tcW w:w="8505" w:type="dxa"/>
          </w:tcPr>
          <w:p w:rsidR="00D31EAC" w:rsidRDefault="00561906">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健全“互联网</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教育”大平台。实施数字校园普及行动，做好智慧教育示范县区和智慧教育示范校创建工作。以全省优质教育资源共建共享服务体系为载体，优化智慧教育教学环境，统筹建设网上教育资源平台，有序推进智慧校园建设。打造智慧校园</w:t>
            </w: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hint="eastAsia"/>
                <w:color w:val="000000" w:themeColor="text1"/>
                <w:sz w:val="24"/>
                <w:szCs w:val="24"/>
              </w:rPr>
              <w:t>个，中小学数字校园普及率</w:t>
            </w:r>
            <w:r>
              <w:rPr>
                <w:rFonts w:ascii="仿宋_GB2312" w:eastAsia="仿宋_GB2312" w:hAnsi="仿宋_GB2312" w:cs="仿宋_GB2312" w:hint="eastAsia"/>
                <w:color w:val="000000" w:themeColor="text1"/>
                <w:sz w:val="24"/>
                <w:szCs w:val="24"/>
              </w:rPr>
              <w:t>2024</w:t>
            </w:r>
            <w:r>
              <w:rPr>
                <w:rFonts w:ascii="仿宋_GB2312" w:eastAsia="仿宋_GB2312" w:hAnsi="仿宋_GB2312" w:cs="仿宋_GB2312" w:hint="eastAsia"/>
                <w:color w:val="000000" w:themeColor="text1"/>
                <w:sz w:val="24"/>
                <w:szCs w:val="24"/>
              </w:rPr>
              <w:t>年底达到</w:t>
            </w:r>
            <w:r>
              <w:rPr>
                <w:rFonts w:ascii="仿宋_GB2312" w:eastAsia="仿宋_GB2312" w:hAnsi="仿宋_GB2312" w:cs="仿宋_GB2312" w:hint="eastAsia"/>
                <w:color w:val="000000" w:themeColor="text1"/>
                <w:sz w:val="24"/>
                <w:szCs w:val="24"/>
              </w:rPr>
              <w:t>75%</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2024</w:t>
            </w:r>
            <w:r>
              <w:rPr>
                <w:rFonts w:ascii="仿宋_GB2312" w:eastAsia="仿宋_GB2312" w:hAnsi="仿宋_GB2312" w:cs="仿宋_GB2312" w:hint="eastAsia"/>
                <w:color w:val="000000" w:themeColor="text1"/>
                <w:sz w:val="24"/>
                <w:szCs w:val="24"/>
              </w:rPr>
              <w:t>年底“专递课堂”“名师课堂”“名校网络课堂”等智慧教育应用普及率达到</w:t>
            </w:r>
            <w:r>
              <w:rPr>
                <w:rFonts w:ascii="仿宋_GB2312" w:eastAsia="仿宋_GB2312" w:hAnsi="仿宋_GB2312" w:cs="仿宋_GB2312" w:hint="eastAsia"/>
                <w:color w:val="000000" w:themeColor="text1"/>
                <w:sz w:val="24"/>
                <w:szCs w:val="24"/>
              </w:rPr>
              <w:t>100%</w:t>
            </w:r>
          </w:p>
        </w:tc>
        <w:tc>
          <w:tcPr>
            <w:tcW w:w="3053" w:type="dxa"/>
            <w:vAlign w:val="center"/>
          </w:tcPr>
          <w:p w:rsidR="00D31EAC" w:rsidRDefault="00561906">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县教体局</w:t>
            </w:r>
          </w:p>
        </w:tc>
      </w:tr>
      <w:tr w:rsidR="00D31EAC">
        <w:trPr>
          <w:trHeight w:val="1704"/>
        </w:trPr>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13</w:t>
            </w:r>
          </w:p>
        </w:tc>
        <w:tc>
          <w:tcPr>
            <w:tcW w:w="1844" w:type="dxa"/>
            <w:vAlign w:val="center"/>
          </w:tcPr>
          <w:p w:rsidR="00D31EAC" w:rsidRDefault="00561906">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大力推进智慧医疗建设</w:t>
            </w:r>
          </w:p>
        </w:tc>
        <w:tc>
          <w:tcPr>
            <w:tcW w:w="8505" w:type="dxa"/>
            <w:vAlign w:val="center"/>
          </w:tcPr>
          <w:p w:rsidR="00D31EAC" w:rsidRDefault="00561906">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拓展“互联网</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医疗健康”服务模式，建立横向到边、纵向到底贯通县镇村三级的智慧健康信息平台。推进电子病历、智慧服务、智慧管理“三位一体”的智慧医院建设和医院信息标准化建设，加强数字医共体建设，积极开展远程医疗服务，推动优质医疗资源向基层延伸，开展县域一体化信息联通、互认共享服务</w:t>
            </w:r>
          </w:p>
        </w:tc>
        <w:tc>
          <w:tcPr>
            <w:tcW w:w="3053" w:type="dxa"/>
            <w:vAlign w:val="center"/>
          </w:tcPr>
          <w:p w:rsidR="00D31EAC" w:rsidRDefault="00561906">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县卫健局、</w:t>
            </w: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hint="eastAsia"/>
                <w:color w:val="000000" w:themeColor="text1"/>
                <w:sz w:val="24"/>
                <w:szCs w:val="24"/>
              </w:rPr>
              <w:t>医保局</w:t>
            </w:r>
          </w:p>
        </w:tc>
      </w:tr>
      <w:tr w:rsidR="00D31EAC">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14</w:t>
            </w:r>
          </w:p>
        </w:tc>
        <w:tc>
          <w:tcPr>
            <w:tcW w:w="1844" w:type="dxa"/>
            <w:vAlign w:val="center"/>
          </w:tcPr>
          <w:p w:rsidR="00D31EAC" w:rsidRDefault="00561906">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推进数字乡村建设</w:t>
            </w:r>
          </w:p>
        </w:tc>
        <w:tc>
          <w:tcPr>
            <w:tcW w:w="8505" w:type="dxa"/>
          </w:tcPr>
          <w:p w:rsidR="00D31EAC" w:rsidRDefault="00561906">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完善提升“智能化</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网络化”的社区综合管理服务体系，推进城乡信息通信网络服务能力一体化、乡村事务管理智慧化和公共服务便利化。围绕“三农”信息化建设要求，推进农村各类基础通信网覆盖；探索借鉴省级数字乡村试点县建设经验，加快县域数字乡村建设，探讨数字乡村发展路径，力争实现数字乡村一村一品，打造</w:t>
            </w:r>
            <w:r>
              <w:rPr>
                <w:rFonts w:ascii="仿宋_GB2312" w:eastAsia="仿宋_GB2312" w:hAnsi="仿宋_GB2312" w:cs="仿宋_GB2312" w:hint="eastAsia"/>
                <w:color w:val="000000" w:themeColor="text1"/>
                <w:sz w:val="24"/>
                <w:szCs w:val="24"/>
              </w:rPr>
              <w:t>1-2</w:t>
            </w:r>
            <w:r>
              <w:rPr>
                <w:rFonts w:ascii="仿宋_GB2312" w:eastAsia="仿宋_GB2312" w:hAnsi="仿宋_GB2312" w:cs="仿宋_GB2312" w:hint="eastAsia"/>
                <w:color w:val="000000" w:themeColor="text1"/>
                <w:sz w:val="24"/>
                <w:szCs w:val="24"/>
              </w:rPr>
              <w:t>个数字乡村试点村。</w:t>
            </w:r>
          </w:p>
        </w:tc>
        <w:tc>
          <w:tcPr>
            <w:tcW w:w="3053" w:type="dxa"/>
            <w:vAlign w:val="center"/>
          </w:tcPr>
          <w:p w:rsidR="00D31EAC" w:rsidRDefault="00561906">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hint="eastAsia"/>
                <w:color w:val="000000" w:themeColor="text1"/>
                <w:sz w:val="24"/>
                <w:szCs w:val="24"/>
              </w:rPr>
              <w:t>数据局</w:t>
            </w:r>
          </w:p>
        </w:tc>
      </w:tr>
      <w:tr w:rsidR="00D31EAC">
        <w:trPr>
          <w:trHeight w:val="1976"/>
        </w:trPr>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15</w:t>
            </w:r>
          </w:p>
        </w:tc>
        <w:tc>
          <w:tcPr>
            <w:tcW w:w="1844" w:type="dxa"/>
            <w:vAlign w:val="center"/>
          </w:tcPr>
          <w:p w:rsidR="00D31EAC" w:rsidRDefault="00561906">
            <w:pPr>
              <w:spacing w:line="380" w:lineRule="exac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推进数字农业建设</w:t>
            </w:r>
          </w:p>
        </w:tc>
        <w:tc>
          <w:tcPr>
            <w:tcW w:w="8505" w:type="dxa"/>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继续开展“互联网</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”农产品出村进城工程，持续推进“三农”领域数字应用建设，加快大数据、物联网、人工智能、虚拟现实等技术与农业产销全流程的融合，探索打造元宇宙</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农业生产新模式，推动农业数字化改革。培养既懂“三农”又懂信息化的“数字新农人”，让人民群众共享数字经济发展的红利。新建智慧果园、智慧养殖各至少</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个。</w:t>
            </w:r>
          </w:p>
        </w:tc>
        <w:tc>
          <w:tcPr>
            <w:tcW w:w="3053" w:type="dxa"/>
            <w:vAlign w:val="center"/>
          </w:tcPr>
          <w:p w:rsidR="00D31EAC" w:rsidRDefault="00561906">
            <w:pPr>
              <w:overflowPunct w:val="0"/>
              <w:spacing w:line="38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县农业农村局</w:t>
            </w:r>
          </w:p>
        </w:tc>
      </w:tr>
      <w:tr w:rsidR="00D31EAC">
        <w:trPr>
          <w:trHeight w:val="1285"/>
        </w:trPr>
        <w:tc>
          <w:tcPr>
            <w:tcW w:w="816" w:type="dxa"/>
            <w:vAlign w:val="center"/>
          </w:tcPr>
          <w:p w:rsidR="00D31EAC" w:rsidRDefault="00561906">
            <w:pPr>
              <w:overflowPunct w:val="0"/>
              <w:spacing w:line="400" w:lineRule="exact"/>
              <w:jc w:val="center"/>
              <w:rPr>
                <w:rFonts w:ascii="仿宋_GB2312" w:eastAsia="仿宋_GB2312"/>
                <w:sz w:val="24"/>
                <w:szCs w:val="24"/>
              </w:rPr>
            </w:pPr>
            <w:r>
              <w:rPr>
                <w:rFonts w:ascii="仿宋_GB2312" w:eastAsia="仿宋_GB2312" w:hint="eastAsia"/>
                <w:sz w:val="24"/>
                <w:szCs w:val="24"/>
              </w:rPr>
              <w:t>16</w:t>
            </w:r>
          </w:p>
        </w:tc>
        <w:tc>
          <w:tcPr>
            <w:tcW w:w="1844" w:type="dxa"/>
            <w:vAlign w:val="center"/>
          </w:tcPr>
          <w:p w:rsidR="00D31EAC" w:rsidRDefault="00561906">
            <w:pPr>
              <w:spacing w:line="380" w:lineRule="exac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加快数字环保建设</w:t>
            </w:r>
          </w:p>
        </w:tc>
        <w:tc>
          <w:tcPr>
            <w:tcW w:w="8505" w:type="dxa"/>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推进生态环境保护管理信息化体系建设，建立生态环保</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测管治</w:t>
            </w:r>
            <w:r>
              <w:rPr>
                <w:rFonts w:ascii="仿宋_GB2312" w:eastAsia="仿宋_GB2312" w:hAnsi="仿宋_GB2312" w:cs="仿宋_GB2312"/>
                <w:color w:val="000000" w:themeColor="text1"/>
                <w:sz w:val="24"/>
                <w:szCs w:val="24"/>
              </w:rPr>
              <w:t>”</w:t>
            </w:r>
            <w:r>
              <w:rPr>
                <w:rFonts w:ascii="仿宋_GB2312" w:eastAsia="仿宋_GB2312" w:hAnsi="仿宋_GB2312" w:cs="仿宋_GB2312"/>
                <w:color w:val="000000" w:themeColor="text1"/>
                <w:sz w:val="24"/>
                <w:szCs w:val="24"/>
              </w:rPr>
              <w:t>一体化协同体系，建立环境信息生态保护综合监管平台，加强大气污染、水环境等监测网络，有序提升生态环境监管能力和环境保护数据共享水平。</w:t>
            </w:r>
          </w:p>
        </w:tc>
        <w:tc>
          <w:tcPr>
            <w:tcW w:w="3053" w:type="dxa"/>
            <w:vAlign w:val="center"/>
          </w:tcPr>
          <w:p w:rsidR="00D31EAC" w:rsidRDefault="00561906">
            <w:pPr>
              <w:overflowPunct w:val="0"/>
              <w:spacing w:line="38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color w:val="000000" w:themeColor="text1"/>
                <w:sz w:val="24"/>
                <w:szCs w:val="24"/>
              </w:rPr>
              <w:t>生态环境局</w:t>
            </w:r>
          </w:p>
        </w:tc>
      </w:tr>
      <w:tr w:rsidR="00D31EAC">
        <w:trPr>
          <w:trHeight w:val="1579"/>
        </w:trPr>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17</w:t>
            </w:r>
          </w:p>
        </w:tc>
        <w:tc>
          <w:tcPr>
            <w:tcW w:w="1844" w:type="dxa"/>
            <w:vAlign w:val="center"/>
          </w:tcPr>
          <w:p w:rsidR="00D31EAC" w:rsidRDefault="00561906">
            <w:pPr>
              <w:spacing w:line="380" w:lineRule="exac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推进智慧水利建设</w:t>
            </w:r>
          </w:p>
        </w:tc>
        <w:tc>
          <w:tcPr>
            <w:tcW w:w="8505" w:type="dxa"/>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坚持以信息技术与水利业务的深度融合为抓手，以数字场景、智能模拟、物联采集、精准预测、快速预警为目标，推进智慧水利建设，实现水旱灾害防御、水资源集约利用、江河湖库生态保护治理等数字化管控新模式。实施智慧水利项目至少</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个。</w:t>
            </w:r>
          </w:p>
        </w:tc>
        <w:tc>
          <w:tcPr>
            <w:tcW w:w="3053" w:type="dxa"/>
            <w:vAlign w:val="center"/>
          </w:tcPr>
          <w:p w:rsidR="00D31EAC" w:rsidRDefault="00561906">
            <w:pPr>
              <w:overflowPunct w:val="0"/>
              <w:spacing w:line="38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color w:val="000000" w:themeColor="text1"/>
                <w:sz w:val="24"/>
                <w:szCs w:val="24"/>
              </w:rPr>
              <w:t>水利局</w:t>
            </w:r>
          </w:p>
        </w:tc>
      </w:tr>
      <w:tr w:rsidR="00D31EAC">
        <w:trPr>
          <w:trHeight w:val="1960"/>
        </w:trPr>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w:t>
            </w:r>
          </w:p>
        </w:tc>
        <w:tc>
          <w:tcPr>
            <w:tcW w:w="1844" w:type="dxa"/>
            <w:vAlign w:val="center"/>
          </w:tcPr>
          <w:p w:rsidR="00D31EAC" w:rsidRDefault="00561906">
            <w:pPr>
              <w:spacing w:line="380" w:lineRule="exac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推动智慧社区广泛应用</w:t>
            </w:r>
          </w:p>
        </w:tc>
        <w:tc>
          <w:tcPr>
            <w:tcW w:w="8505" w:type="dxa"/>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积极推进智慧社区平台普及使用，按照“大民政”建设思路，坚持县域一体化，实现县、镇</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街</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、村</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社区</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分级管理，三级横向互联纵向贯通、线上线下服务闭环的智慧社区服务平台，便于社区和居民信息互动交互，为社区居民提供社保、优抚、教育、计生、养老等服务，年底前覆盖县、镇</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街</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、村</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社区</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三级管理体系，覆盖</w:t>
            </w:r>
            <w:r>
              <w:rPr>
                <w:rFonts w:ascii="仿宋_GB2312" w:eastAsia="仿宋_GB2312" w:hAnsi="仿宋_GB2312" w:cs="仿宋_GB2312" w:hint="eastAsia"/>
                <w:color w:val="000000" w:themeColor="text1"/>
                <w:sz w:val="24"/>
                <w:szCs w:val="24"/>
              </w:rPr>
              <w:t>86</w:t>
            </w:r>
            <w:r>
              <w:rPr>
                <w:rFonts w:ascii="仿宋_GB2312" w:eastAsia="仿宋_GB2312" w:hAnsi="仿宋_GB2312" w:cs="仿宋_GB2312" w:hint="eastAsia"/>
                <w:color w:val="000000" w:themeColor="text1"/>
                <w:sz w:val="24"/>
                <w:szCs w:val="24"/>
              </w:rPr>
              <w:t>个村</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社区</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w:t>
            </w:r>
          </w:p>
        </w:tc>
        <w:tc>
          <w:tcPr>
            <w:tcW w:w="3053" w:type="dxa"/>
            <w:vAlign w:val="center"/>
          </w:tcPr>
          <w:p w:rsidR="00D31EAC" w:rsidRDefault="00561906">
            <w:pPr>
              <w:overflowPunct w:val="0"/>
              <w:spacing w:line="38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color w:val="000000" w:themeColor="text1"/>
                <w:sz w:val="24"/>
                <w:szCs w:val="24"/>
              </w:rPr>
              <w:t>民政局、</w:t>
            </w: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color w:val="000000" w:themeColor="text1"/>
                <w:sz w:val="24"/>
                <w:szCs w:val="24"/>
              </w:rPr>
              <w:t>人社局、</w:t>
            </w: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color w:val="000000" w:themeColor="text1"/>
                <w:sz w:val="24"/>
                <w:szCs w:val="24"/>
              </w:rPr>
              <w:t>教</w:t>
            </w:r>
            <w:r>
              <w:rPr>
                <w:rFonts w:ascii="仿宋_GB2312" w:eastAsia="仿宋_GB2312" w:hAnsi="仿宋_GB2312" w:cs="仿宋_GB2312" w:hint="eastAsia"/>
                <w:color w:val="000000" w:themeColor="text1"/>
                <w:sz w:val="24"/>
                <w:szCs w:val="24"/>
              </w:rPr>
              <w:t>体</w:t>
            </w:r>
            <w:r>
              <w:rPr>
                <w:rFonts w:ascii="仿宋_GB2312" w:eastAsia="仿宋_GB2312" w:hAnsi="仿宋_GB2312" w:cs="仿宋_GB2312"/>
                <w:color w:val="000000" w:themeColor="text1"/>
                <w:sz w:val="24"/>
                <w:szCs w:val="24"/>
              </w:rPr>
              <w:t>局、</w:t>
            </w: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color w:val="000000" w:themeColor="text1"/>
                <w:sz w:val="24"/>
                <w:szCs w:val="24"/>
              </w:rPr>
              <w:t>卫健</w:t>
            </w:r>
            <w:r>
              <w:rPr>
                <w:rFonts w:ascii="仿宋_GB2312" w:eastAsia="仿宋_GB2312" w:hAnsi="仿宋_GB2312" w:cs="仿宋_GB2312" w:hint="eastAsia"/>
                <w:color w:val="000000" w:themeColor="text1"/>
                <w:sz w:val="24"/>
                <w:szCs w:val="24"/>
              </w:rPr>
              <w:t>局</w:t>
            </w:r>
          </w:p>
        </w:tc>
      </w:tr>
      <w:tr w:rsidR="00D31EAC">
        <w:trPr>
          <w:trHeight w:val="2038"/>
        </w:trPr>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19</w:t>
            </w:r>
          </w:p>
        </w:tc>
        <w:tc>
          <w:tcPr>
            <w:tcW w:w="1844" w:type="dxa"/>
            <w:vAlign w:val="center"/>
          </w:tcPr>
          <w:p w:rsidR="00D31EAC" w:rsidRDefault="00561906">
            <w:pPr>
              <w:spacing w:line="380" w:lineRule="exac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持续优化产业布局</w:t>
            </w:r>
          </w:p>
        </w:tc>
        <w:tc>
          <w:tcPr>
            <w:tcW w:w="8505" w:type="dxa"/>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快互联网产业、智能制造等数字经济园区（基地）建设，努力建设眉县（猕猴桃）数字经济产业园、中国钛谷数字产业园、智慧纺织工业园、智能汽车零配件产业园。大力推进数字园区信息基础设施建设</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搭建各类公共服务和技术支撑平台。优化园区营商环境，促进大数据、云计算等核心产业和智能制造、互联网金融、电子商务等关联产业集聚发展。</w:t>
            </w:r>
          </w:p>
        </w:tc>
        <w:tc>
          <w:tcPr>
            <w:tcW w:w="3053" w:type="dxa"/>
            <w:vAlign w:val="center"/>
          </w:tcPr>
          <w:p w:rsidR="00D31EAC" w:rsidRDefault="00561906">
            <w:pPr>
              <w:overflowPunct w:val="0"/>
              <w:spacing w:line="38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猕猴桃园区管委会、经开区管委会、常兴镇</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首善街办</w:t>
            </w:r>
          </w:p>
        </w:tc>
      </w:tr>
      <w:tr w:rsidR="00D31EAC">
        <w:trPr>
          <w:trHeight w:val="2103"/>
        </w:trPr>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20</w:t>
            </w:r>
          </w:p>
        </w:tc>
        <w:tc>
          <w:tcPr>
            <w:tcW w:w="1844" w:type="dxa"/>
            <w:vAlign w:val="center"/>
          </w:tcPr>
          <w:p w:rsidR="00D31EAC" w:rsidRDefault="00561906">
            <w:pPr>
              <w:spacing w:line="380" w:lineRule="exac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加快工业数字化转型</w:t>
            </w:r>
          </w:p>
        </w:tc>
        <w:tc>
          <w:tcPr>
            <w:tcW w:w="8505" w:type="dxa"/>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探索制造业数字化转型新模式，开展智能制造试点示范活动，鼓励制造业重点产业链企业和规上工业企业数字化改造，力争打造</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到</w:t>
            </w: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hint="eastAsia"/>
                <w:color w:val="000000" w:themeColor="text1"/>
                <w:sz w:val="24"/>
                <w:szCs w:val="24"/>
              </w:rPr>
              <w:t>家智能工厂或数字化车间，为企业数字化转型树立标杆；按照工业互联网平台目录，积极组织符合条件的企业申报，培育上云上平台标杆企业，推动中小企业上云上平台；加快两化融合管理体系和数据管理能力成熟度认证等贯标工作，两化融合发展水平不断提高。</w:t>
            </w:r>
          </w:p>
        </w:tc>
        <w:tc>
          <w:tcPr>
            <w:tcW w:w="3053" w:type="dxa"/>
            <w:vAlign w:val="center"/>
          </w:tcPr>
          <w:p w:rsidR="00D31EAC" w:rsidRDefault="00561906">
            <w:pPr>
              <w:overflowPunct w:val="0"/>
              <w:spacing w:line="38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color w:val="000000" w:themeColor="text1"/>
                <w:sz w:val="24"/>
                <w:szCs w:val="24"/>
              </w:rPr>
              <w:t>商信局、经开区管委会、猕猴桃园区管委会、首善街办、常兴镇</w:t>
            </w:r>
          </w:p>
        </w:tc>
      </w:tr>
      <w:tr w:rsidR="00D31EAC">
        <w:trPr>
          <w:trHeight w:val="1640"/>
        </w:trPr>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21</w:t>
            </w:r>
          </w:p>
        </w:tc>
        <w:tc>
          <w:tcPr>
            <w:tcW w:w="1844" w:type="dxa"/>
            <w:vAlign w:val="center"/>
          </w:tcPr>
          <w:p w:rsidR="00D31EAC" w:rsidRDefault="00561906">
            <w:pPr>
              <w:overflowPunct w:val="0"/>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加快农业数字化步伐</w:t>
            </w:r>
          </w:p>
        </w:tc>
        <w:tc>
          <w:tcPr>
            <w:tcW w:w="8505" w:type="dxa"/>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加快传统农机装备和生产设施智能化改造，加大北斗辅助驾驶仪应用规模。</w:t>
            </w:r>
            <w:r>
              <w:rPr>
                <w:rFonts w:ascii="仿宋_GB2312" w:eastAsia="仿宋_GB2312" w:hAnsi="仿宋_GB2312" w:cs="仿宋_GB2312"/>
                <w:color w:val="000000" w:themeColor="text1"/>
                <w:sz w:val="24"/>
                <w:szCs w:val="24"/>
              </w:rPr>
              <w:t>打造一批数字农业园区。推进猕猴桃全产业链大数据平台应用，推广自动化、无人化农业智能装备应用</w:t>
            </w:r>
            <w:r>
              <w:rPr>
                <w:rFonts w:ascii="仿宋_GB2312" w:eastAsia="仿宋_GB2312" w:hAnsi="仿宋_GB2312" w:cs="仿宋_GB2312" w:hint="eastAsia"/>
                <w:color w:val="000000" w:themeColor="text1"/>
                <w:sz w:val="24"/>
                <w:szCs w:val="24"/>
              </w:rPr>
              <w:t>。建设数字果园，</w:t>
            </w:r>
            <w:r>
              <w:rPr>
                <w:rFonts w:ascii="仿宋_GB2312" w:eastAsia="仿宋_GB2312" w:hAnsi="仿宋_GB2312" w:cs="仿宋_GB2312"/>
                <w:color w:val="000000" w:themeColor="text1"/>
                <w:sz w:val="24"/>
                <w:szCs w:val="24"/>
              </w:rPr>
              <w:t>实现农业生产实时监控、精准管理、远程控制和智能决策。</w:t>
            </w:r>
          </w:p>
        </w:tc>
        <w:tc>
          <w:tcPr>
            <w:tcW w:w="3053" w:type="dxa"/>
            <w:vAlign w:val="center"/>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县农业农村局、猕猴桃园区管委会</w:t>
            </w:r>
            <w:r>
              <w:rPr>
                <w:rFonts w:ascii="仿宋_GB2312" w:eastAsia="仿宋_GB2312" w:hAnsi="仿宋_GB2312" w:cs="仿宋_GB2312" w:hint="eastAsia"/>
                <w:color w:val="000000" w:themeColor="text1"/>
                <w:sz w:val="24"/>
                <w:szCs w:val="24"/>
              </w:rPr>
              <w:t>、各镇街</w:t>
            </w:r>
          </w:p>
        </w:tc>
      </w:tr>
      <w:tr w:rsidR="00D31EAC">
        <w:trPr>
          <w:trHeight w:val="3244"/>
        </w:trPr>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22</w:t>
            </w:r>
          </w:p>
        </w:tc>
        <w:tc>
          <w:tcPr>
            <w:tcW w:w="1844" w:type="dxa"/>
            <w:vAlign w:val="center"/>
          </w:tcPr>
          <w:p w:rsidR="00D31EAC" w:rsidRDefault="00561906">
            <w:pPr>
              <w:overflowPunct w:val="0"/>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加快文旅产业数字化转型</w:t>
            </w:r>
          </w:p>
        </w:tc>
        <w:tc>
          <w:tcPr>
            <w:tcW w:w="8505" w:type="dxa"/>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pacing w:val="-6"/>
                <w:sz w:val="24"/>
                <w:szCs w:val="24"/>
              </w:rPr>
              <w:t>整合景区</w:t>
            </w:r>
            <w:r>
              <w:rPr>
                <w:rFonts w:ascii="仿宋_GB2312" w:eastAsia="仿宋_GB2312" w:hAnsi="仿宋_GB2312" w:cs="仿宋_GB2312" w:hint="eastAsia"/>
                <w:color w:val="000000" w:themeColor="text1"/>
                <w:spacing w:val="-6"/>
                <w:sz w:val="24"/>
                <w:szCs w:val="24"/>
              </w:rPr>
              <w:t>服务</w:t>
            </w:r>
            <w:r>
              <w:rPr>
                <w:rFonts w:ascii="仿宋_GB2312" w:eastAsia="仿宋_GB2312" w:hAnsi="仿宋_GB2312" w:cs="仿宋_GB2312"/>
                <w:color w:val="000000" w:themeColor="text1"/>
                <w:spacing w:val="-6"/>
                <w:sz w:val="24"/>
                <w:szCs w:val="24"/>
              </w:rPr>
              <w:t>、</w:t>
            </w:r>
            <w:r>
              <w:rPr>
                <w:rFonts w:ascii="仿宋_GB2312" w:eastAsia="仿宋_GB2312" w:hAnsi="仿宋_GB2312" w:cs="仿宋_GB2312" w:hint="eastAsia"/>
                <w:color w:val="000000" w:themeColor="text1"/>
                <w:spacing w:val="-6"/>
                <w:sz w:val="24"/>
                <w:szCs w:val="24"/>
              </w:rPr>
              <w:t>住宿</w:t>
            </w:r>
            <w:r>
              <w:rPr>
                <w:rFonts w:ascii="仿宋_GB2312" w:eastAsia="仿宋_GB2312" w:hAnsi="仿宋_GB2312" w:cs="仿宋_GB2312"/>
                <w:color w:val="000000" w:themeColor="text1"/>
                <w:spacing w:val="-6"/>
                <w:sz w:val="24"/>
                <w:szCs w:val="24"/>
              </w:rPr>
              <w:t>餐饮、娱乐购物等</w:t>
            </w:r>
            <w:r>
              <w:rPr>
                <w:rFonts w:ascii="仿宋_GB2312" w:eastAsia="仿宋_GB2312" w:hAnsi="仿宋_GB2312" w:cs="仿宋_GB2312" w:hint="eastAsia"/>
                <w:color w:val="000000" w:themeColor="text1"/>
                <w:spacing w:val="-6"/>
                <w:sz w:val="24"/>
                <w:szCs w:val="24"/>
              </w:rPr>
              <w:t>资源</w:t>
            </w:r>
            <w:r>
              <w:rPr>
                <w:rFonts w:ascii="仿宋_GB2312" w:eastAsia="仿宋_GB2312" w:hAnsi="仿宋_GB2312" w:cs="仿宋_GB2312"/>
                <w:color w:val="000000" w:themeColor="text1"/>
                <w:spacing w:val="-6"/>
                <w:sz w:val="24"/>
                <w:szCs w:val="24"/>
              </w:rPr>
              <w:t>数据</w:t>
            </w:r>
            <w:r>
              <w:rPr>
                <w:rFonts w:ascii="仿宋_GB2312" w:eastAsia="仿宋_GB2312" w:hAnsi="仿宋_GB2312" w:cs="仿宋_GB2312" w:hint="eastAsia"/>
                <w:color w:val="000000" w:themeColor="text1"/>
                <w:spacing w:val="-6"/>
                <w:sz w:val="24"/>
                <w:szCs w:val="24"/>
              </w:rPr>
              <w:t>，以</w:t>
            </w:r>
            <w:r>
              <w:rPr>
                <w:rFonts w:ascii="仿宋_GB2312" w:eastAsia="仿宋_GB2312" w:hAnsi="仿宋_GB2312" w:cs="仿宋_GB2312" w:hint="eastAsia"/>
                <w:color w:val="000000" w:themeColor="text1"/>
                <w:spacing w:val="-6"/>
                <w:sz w:val="24"/>
                <w:szCs w:val="24"/>
              </w:rPr>
              <w:t>VR</w:t>
            </w:r>
            <w:r>
              <w:rPr>
                <w:rFonts w:ascii="仿宋_GB2312" w:eastAsia="仿宋_GB2312" w:hAnsi="仿宋_GB2312" w:cs="仿宋_GB2312" w:hint="eastAsia"/>
                <w:color w:val="000000" w:themeColor="text1"/>
                <w:spacing w:val="-6"/>
                <w:sz w:val="24"/>
                <w:szCs w:val="24"/>
              </w:rPr>
              <w:t>、</w:t>
            </w:r>
            <w:r>
              <w:rPr>
                <w:rFonts w:ascii="仿宋_GB2312" w:eastAsia="仿宋_GB2312" w:hAnsi="仿宋_GB2312" w:cs="仿宋_GB2312" w:hint="eastAsia"/>
                <w:color w:val="000000" w:themeColor="text1"/>
                <w:spacing w:val="-6"/>
                <w:sz w:val="24"/>
                <w:szCs w:val="24"/>
              </w:rPr>
              <w:t>AR</w:t>
            </w:r>
            <w:r>
              <w:rPr>
                <w:rFonts w:ascii="仿宋_GB2312" w:eastAsia="仿宋_GB2312" w:hAnsi="仿宋_GB2312" w:cs="仿宋_GB2312" w:hint="eastAsia"/>
                <w:color w:val="000000" w:themeColor="text1"/>
                <w:spacing w:val="-6"/>
                <w:sz w:val="24"/>
                <w:szCs w:val="24"/>
              </w:rPr>
              <w:t>、</w:t>
            </w:r>
            <w:r>
              <w:rPr>
                <w:rFonts w:ascii="仿宋_GB2312" w:eastAsia="仿宋_GB2312" w:hAnsi="仿宋_GB2312" w:cs="仿宋_GB2312" w:hint="eastAsia"/>
                <w:color w:val="000000" w:themeColor="text1"/>
                <w:spacing w:val="-6"/>
                <w:sz w:val="24"/>
                <w:szCs w:val="24"/>
              </w:rPr>
              <w:t>MR</w:t>
            </w:r>
            <w:r>
              <w:rPr>
                <w:rFonts w:ascii="仿宋_GB2312" w:eastAsia="仿宋_GB2312" w:hAnsi="仿宋_GB2312" w:cs="仿宋_GB2312" w:hint="eastAsia"/>
                <w:color w:val="000000" w:themeColor="text1"/>
                <w:spacing w:val="-6"/>
                <w:sz w:val="24"/>
                <w:szCs w:val="24"/>
              </w:rPr>
              <w:t>、数字孪生等技术结合智能终端产品、加强文旅</w:t>
            </w:r>
            <w:r>
              <w:rPr>
                <w:rFonts w:ascii="仿宋_GB2312" w:eastAsia="仿宋_GB2312" w:hAnsi="仿宋_GB2312" w:cs="仿宋_GB2312" w:hint="eastAsia"/>
                <w:color w:val="000000" w:themeColor="text1"/>
                <w:spacing w:val="-6"/>
                <w:sz w:val="24"/>
                <w:szCs w:val="24"/>
              </w:rPr>
              <w:t>IP</w:t>
            </w:r>
            <w:r>
              <w:rPr>
                <w:rFonts w:ascii="仿宋_GB2312" w:eastAsia="仿宋_GB2312" w:hAnsi="仿宋_GB2312" w:cs="仿宋_GB2312" w:hint="eastAsia"/>
                <w:color w:val="000000" w:themeColor="text1"/>
                <w:spacing w:val="-6"/>
                <w:sz w:val="24"/>
                <w:szCs w:val="24"/>
              </w:rPr>
              <w:t>资源创造性转化和创新性开发，打造一批文旅特征突出的沉浸式体验场景、网红数字文旅项目，</w:t>
            </w:r>
            <w:r>
              <w:rPr>
                <w:rFonts w:ascii="仿宋_GB2312" w:eastAsia="仿宋_GB2312" w:hAnsi="仿宋_GB2312" w:cs="仿宋_GB2312"/>
                <w:color w:val="000000" w:themeColor="text1"/>
                <w:spacing w:val="-6"/>
                <w:sz w:val="24"/>
                <w:szCs w:val="24"/>
              </w:rPr>
              <w:t>构建全域旅游大数据平台，全面提升游客</w:t>
            </w:r>
            <w:r>
              <w:rPr>
                <w:rFonts w:ascii="仿宋_GB2312" w:eastAsia="仿宋_GB2312" w:hAnsi="仿宋_GB2312" w:cs="仿宋_GB2312"/>
                <w:color w:val="000000" w:themeColor="text1"/>
                <w:spacing w:val="-6"/>
                <w:sz w:val="24"/>
                <w:szCs w:val="24"/>
              </w:rPr>
              <w:t>“</w:t>
            </w:r>
            <w:r>
              <w:rPr>
                <w:rFonts w:ascii="仿宋_GB2312" w:eastAsia="仿宋_GB2312" w:hAnsi="仿宋_GB2312" w:cs="仿宋_GB2312"/>
                <w:color w:val="000000" w:themeColor="text1"/>
                <w:spacing w:val="-6"/>
                <w:sz w:val="24"/>
                <w:szCs w:val="24"/>
              </w:rPr>
              <w:t>吃、住、行、游、购、娱</w:t>
            </w:r>
            <w:r>
              <w:rPr>
                <w:rFonts w:ascii="仿宋_GB2312" w:eastAsia="仿宋_GB2312" w:hAnsi="仿宋_GB2312" w:cs="仿宋_GB2312"/>
                <w:color w:val="000000" w:themeColor="text1"/>
                <w:spacing w:val="-6"/>
                <w:sz w:val="24"/>
                <w:szCs w:val="24"/>
              </w:rPr>
              <w:t>”</w:t>
            </w:r>
            <w:r>
              <w:rPr>
                <w:rFonts w:ascii="仿宋_GB2312" w:eastAsia="仿宋_GB2312" w:hAnsi="仿宋_GB2312" w:cs="仿宋_GB2312"/>
                <w:color w:val="000000" w:themeColor="text1"/>
                <w:spacing w:val="-6"/>
                <w:sz w:val="24"/>
                <w:szCs w:val="24"/>
              </w:rPr>
              <w:t>全过程服务体验。提升旅游企业数字化、智能化水平，完善以新媒体平台为核心的网络营销体系，多角度、多形式为游客提供情景化服务。拓展数字创意新服务、新业态</w:t>
            </w:r>
            <w:r>
              <w:rPr>
                <w:rFonts w:ascii="仿宋_GB2312" w:eastAsia="仿宋_GB2312" w:hAnsi="仿宋_GB2312" w:cs="仿宋_GB2312" w:hint="eastAsia"/>
                <w:color w:val="000000" w:themeColor="text1"/>
                <w:spacing w:val="-6"/>
                <w:sz w:val="24"/>
                <w:szCs w:val="24"/>
              </w:rPr>
              <w:t>，</w:t>
            </w:r>
            <w:r>
              <w:rPr>
                <w:rFonts w:ascii="仿宋_GB2312" w:eastAsia="仿宋_GB2312" w:hAnsi="仿宋_GB2312" w:cs="仿宋_GB2312"/>
                <w:color w:val="000000" w:themeColor="text1"/>
                <w:spacing w:val="-6"/>
                <w:sz w:val="24"/>
                <w:szCs w:val="24"/>
              </w:rPr>
              <w:t>鼓励演出、会展、艺术品展览等传统业态实现线上线下融合</w:t>
            </w:r>
            <w:r>
              <w:rPr>
                <w:rFonts w:ascii="仿宋_GB2312" w:eastAsia="仿宋_GB2312" w:hAnsi="仿宋_GB2312" w:cs="仿宋_GB2312" w:hint="eastAsia"/>
                <w:color w:val="000000" w:themeColor="text1"/>
                <w:spacing w:val="-6"/>
                <w:sz w:val="24"/>
                <w:szCs w:val="24"/>
              </w:rPr>
              <w:t>。</w:t>
            </w:r>
            <w:r>
              <w:rPr>
                <w:rFonts w:ascii="仿宋_GB2312" w:eastAsia="仿宋_GB2312" w:hAnsi="仿宋_GB2312" w:cs="仿宋_GB2312"/>
                <w:color w:val="000000" w:themeColor="text1"/>
                <w:spacing w:val="-6"/>
                <w:sz w:val="24"/>
                <w:szCs w:val="24"/>
              </w:rPr>
              <w:t>充分挖掘我县优秀文化资源，</w:t>
            </w:r>
            <w:r>
              <w:rPr>
                <w:rFonts w:ascii="仿宋_GB2312" w:eastAsia="仿宋_GB2312" w:hAnsi="仿宋_GB2312" w:cs="仿宋_GB2312" w:hint="eastAsia"/>
                <w:color w:val="000000" w:themeColor="text1"/>
                <w:spacing w:val="-6"/>
                <w:sz w:val="24"/>
                <w:szCs w:val="24"/>
              </w:rPr>
              <w:t>打造特色鲜明的眉县数字文化创意产品，</w:t>
            </w:r>
            <w:r>
              <w:rPr>
                <w:rFonts w:ascii="仿宋_GB2312" w:eastAsia="仿宋_GB2312" w:hAnsi="仿宋_GB2312" w:cs="仿宋_GB2312"/>
                <w:color w:val="000000" w:themeColor="text1"/>
                <w:spacing w:val="-6"/>
                <w:sz w:val="24"/>
                <w:szCs w:val="24"/>
              </w:rPr>
              <w:t>建成</w:t>
            </w:r>
            <w:r>
              <w:rPr>
                <w:rFonts w:ascii="仿宋_GB2312" w:eastAsia="仿宋_GB2312" w:hAnsi="仿宋_GB2312" w:cs="仿宋_GB2312" w:hint="eastAsia"/>
                <w:color w:val="000000" w:themeColor="text1"/>
                <w:spacing w:val="-6"/>
                <w:sz w:val="24"/>
                <w:szCs w:val="24"/>
              </w:rPr>
              <w:t>1</w:t>
            </w:r>
            <w:r>
              <w:rPr>
                <w:rFonts w:ascii="仿宋_GB2312" w:eastAsia="仿宋_GB2312" w:hAnsi="仿宋_GB2312" w:cs="仿宋_GB2312" w:hint="eastAsia"/>
                <w:color w:val="000000" w:themeColor="text1"/>
                <w:spacing w:val="-6"/>
                <w:sz w:val="24"/>
                <w:szCs w:val="24"/>
              </w:rPr>
              <w:t>家省级文化产业大数据试点单位，</w:t>
            </w:r>
            <w:r>
              <w:rPr>
                <w:rFonts w:ascii="仿宋_GB2312" w:eastAsia="仿宋_GB2312" w:hAnsi="仿宋_GB2312" w:cs="仿宋_GB2312" w:hint="eastAsia"/>
                <w:color w:val="000000" w:themeColor="text1"/>
                <w:spacing w:val="-6"/>
                <w:sz w:val="24"/>
                <w:szCs w:val="24"/>
              </w:rPr>
              <w:t>1</w:t>
            </w:r>
            <w:r>
              <w:rPr>
                <w:rFonts w:ascii="仿宋_GB2312" w:eastAsia="仿宋_GB2312" w:hAnsi="仿宋_GB2312" w:cs="仿宋_GB2312" w:hint="eastAsia"/>
                <w:color w:val="000000" w:themeColor="text1"/>
                <w:spacing w:val="-6"/>
                <w:sz w:val="24"/>
                <w:szCs w:val="24"/>
              </w:rPr>
              <w:t>家文化科技融合示范基地。</w:t>
            </w:r>
          </w:p>
        </w:tc>
        <w:tc>
          <w:tcPr>
            <w:tcW w:w="3053" w:type="dxa"/>
            <w:vAlign w:val="center"/>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县文旅局、太白山旅游区管委会</w:t>
            </w:r>
          </w:p>
        </w:tc>
      </w:tr>
      <w:tr w:rsidR="00D31EAC">
        <w:trPr>
          <w:trHeight w:val="1705"/>
        </w:trPr>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23</w:t>
            </w:r>
          </w:p>
        </w:tc>
        <w:tc>
          <w:tcPr>
            <w:tcW w:w="1844" w:type="dxa"/>
            <w:vAlign w:val="center"/>
          </w:tcPr>
          <w:p w:rsidR="00D31EAC" w:rsidRDefault="00561906">
            <w:pPr>
              <w:overflowPunct w:val="0"/>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提升服务业数字化水平</w:t>
            </w:r>
          </w:p>
        </w:tc>
        <w:tc>
          <w:tcPr>
            <w:tcW w:w="8505" w:type="dxa"/>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推动实体商业数字化升级，不断拓展数字金融、智慧物流、电子商务、红色文化、智慧休闲旅游等服务业数字化、智能化应用，打造一批富有地域特色的产品和服务。建设电商产业园，构建县域电商产业聚集区，发展</w:t>
            </w:r>
            <w:r>
              <w:rPr>
                <w:rFonts w:ascii="仿宋_GB2312" w:eastAsia="仿宋_GB2312" w:hAnsi="仿宋_GB2312" w:cs="仿宋_GB2312"/>
                <w:color w:val="000000" w:themeColor="text1"/>
                <w:sz w:val="24"/>
                <w:szCs w:val="24"/>
              </w:rPr>
              <w:t>O2O</w:t>
            </w:r>
            <w:r>
              <w:rPr>
                <w:rFonts w:ascii="仿宋_GB2312" w:eastAsia="仿宋_GB2312" w:hAnsi="仿宋_GB2312" w:cs="仿宋_GB2312"/>
                <w:color w:val="000000" w:themeColor="text1"/>
                <w:sz w:val="24"/>
                <w:szCs w:val="24"/>
              </w:rPr>
              <w:t>体验店、云展会、网货中心、跨境电商等服务，打造一批电商直播基地</w:t>
            </w:r>
            <w:r>
              <w:rPr>
                <w:rFonts w:ascii="仿宋_GB2312" w:eastAsia="仿宋_GB2312" w:hAnsi="仿宋_GB2312" w:cs="仿宋_GB2312" w:hint="eastAsia"/>
                <w:color w:val="000000" w:themeColor="text1"/>
                <w:sz w:val="24"/>
                <w:szCs w:val="24"/>
              </w:rPr>
              <w:t>。</w:t>
            </w:r>
          </w:p>
        </w:tc>
        <w:tc>
          <w:tcPr>
            <w:tcW w:w="3053" w:type="dxa"/>
            <w:vAlign w:val="center"/>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县供销联社、</w:t>
            </w: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hint="eastAsia"/>
                <w:color w:val="000000" w:themeColor="text1"/>
                <w:sz w:val="24"/>
                <w:szCs w:val="24"/>
              </w:rPr>
              <w:t>文旅局</w:t>
            </w:r>
          </w:p>
        </w:tc>
      </w:tr>
      <w:tr w:rsidR="00D31EAC">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24</w:t>
            </w:r>
          </w:p>
        </w:tc>
        <w:tc>
          <w:tcPr>
            <w:tcW w:w="1844" w:type="dxa"/>
            <w:vAlign w:val="center"/>
          </w:tcPr>
          <w:p w:rsidR="00D31EAC" w:rsidRDefault="00561906">
            <w:pPr>
              <w:overflowPunct w:val="0"/>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培育数字经济重点企业</w:t>
            </w:r>
          </w:p>
        </w:tc>
        <w:tc>
          <w:tcPr>
            <w:tcW w:w="8505" w:type="dxa"/>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全力谋划招引具有国内外影响力、有特色的数字产业化项目，积极谋划引进一批前景好、有韧性的高科技产业，做大做强数字经济“金字招牌”，全面提升数字</w:t>
            </w:r>
            <w:r>
              <w:rPr>
                <w:rFonts w:ascii="仿宋_GB2312" w:eastAsia="仿宋_GB2312" w:hAnsi="仿宋_GB2312" w:cs="仿宋_GB2312" w:hint="eastAsia"/>
                <w:color w:val="000000" w:themeColor="text1"/>
                <w:spacing w:val="-6"/>
                <w:sz w:val="24"/>
                <w:szCs w:val="24"/>
              </w:rPr>
              <w:t>眉县、数字乡村建设步伐。加强数字领域企业遴选、培育工作，确定一批数字经济赛道领跑企业。推动数字经济重点企业加快发展，年内新增数字经济骨干企业</w:t>
            </w:r>
            <w:r>
              <w:rPr>
                <w:rFonts w:ascii="仿宋_GB2312" w:eastAsia="仿宋_GB2312" w:hAnsi="仿宋_GB2312" w:cs="仿宋_GB2312" w:hint="eastAsia"/>
                <w:color w:val="000000" w:themeColor="text1"/>
                <w:spacing w:val="-6"/>
                <w:sz w:val="24"/>
                <w:szCs w:val="24"/>
              </w:rPr>
              <w:t>2</w:t>
            </w:r>
            <w:r>
              <w:rPr>
                <w:rFonts w:ascii="仿宋_GB2312" w:eastAsia="仿宋_GB2312" w:hAnsi="仿宋_GB2312" w:cs="仿宋_GB2312" w:hint="eastAsia"/>
                <w:color w:val="000000" w:themeColor="text1"/>
                <w:spacing w:val="-6"/>
                <w:sz w:val="24"/>
                <w:szCs w:val="24"/>
              </w:rPr>
              <w:t>家。</w:t>
            </w:r>
          </w:p>
        </w:tc>
        <w:tc>
          <w:tcPr>
            <w:tcW w:w="3053" w:type="dxa"/>
            <w:vAlign w:val="center"/>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县招商局、经开区管委会、猕猴桃园区管委会、首善街办、常兴镇</w:t>
            </w:r>
          </w:p>
        </w:tc>
      </w:tr>
      <w:tr w:rsidR="00D31EAC">
        <w:tc>
          <w:tcPr>
            <w:tcW w:w="816" w:type="dxa"/>
            <w:vAlign w:val="center"/>
          </w:tcPr>
          <w:p w:rsidR="00D31EAC" w:rsidRDefault="00561906">
            <w:pPr>
              <w:overflowPunct w:val="0"/>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25</w:t>
            </w:r>
          </w:p>
        </w:tc>
        <w:tc>
          <w:tcPr>
            <w:tcW w:w="1844" w:type="dxa"/>
            <w:vAlign w:val="center"/>
          </w:tcPr>
          <w:p w:rsidR="00D31EAC" w:rsidRDefault="00561906">
            <w:pPr>
              <w:overflowPunct w:val="0"/>
              <w:spacing w:line="37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持续扩大北斗应用</w:t>
            </w:r>
          </w:p>
        </w:tc>
        <w:tc>
          <w:tcPr>
            <w:tcW w:w="8505" w:type="dxa"/>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以国土自然资源利用、勘察测绘、交通运输、应急管理、现代农业、智慧物流等为重点，有序推进卫星导航定位基准站兼容北斗的改造和配套升级，开展便携式天通卫星电话演练工作，新增巡游出租车和公交车安装车辆终端北斗定位设备，加快北斗卫星在各行业领域应用推广。</w:t>
            </w:r>
          </w:p>
        </w:tc>
        <w:tc>
          <w:tcPr>
            <w:tcW w:w="3053" w:type="dxa"/>
            <w:vAlign w:val="center"/>
          </w:tcPr>
          <w:p w:rsidR="00D31EAC" w:rsidRDefault="00561906">
            <w:pPr>
              <w:spacing w:line="37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县自然资源局、</w:t>
            </w: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hint="eastAsia"/>
                <w:color w:val="000000" w:themeColor="text1"/>
                <w:sz w:val="24"/>
                <w:szCs w:val="24"/>
              </w:rPr>
              <w:t>交通局、</w:t>
            </w: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hint="eastAsia"/>
                <w:color w:val="000000" w:themeColor="text1"/>
                <w:sz w:val="24"/>
                <w:szCs w:val="24"/>
              </w:rPr>
              <w:t>应急管理局、</w:t>
            </w:r>
            <w:r>
              <w:rPr>
                <w:rFonts w:ascii="仿宋_GB2312" w:eastAsia="仿宋_GB2312" w:hAnsi="仿宋_GB2312" w:cs="仿宋_GB2312" w:hint="eastAsia"/>
                <w:color w:val="000000" w:themeColor="text1"/>
                <w:sz w:val="24"/>
                <w:szCs w:val="24"/>
              </w:rPr>
              <w:t>县</w:t>
            </w:r>
            <w:r>
              <w:rPr>
                <w:rFonts w:ascii="仿宋_GB2312" w:eastAsia="仿宋_GB2312" w:hAnsi="仿宋_GB2312" w:cs="仿宋_GB2312" w:hint="eastAsia"/>
                <w:color w:val="000000" w:themeColor="text1"/>
                <w:sz w:val="24"/>
                <w:szCs w:val="24"/>
              </w:rPr>
              <w:t>农业农村局，各通信运营企业</w:t>
            </w:r>
          </w:p>
        </w:tc>
      </w:tr>
    </w:tbl>
    <w:p w:rsidR="00D31EAC" w:rsidRDefault="00561906">
      <w:pPr>
        <w:widowControl/>
        <w:spacing w:line="520" w:lineRule="exact"/>
        <w:jc w:val="left"/>
        <w:rPr>
          <w:rFonts w:ascii="仿宋_GB2312" w:eastAsia="仿宋_GB2312"/>
          <w:sz w:val="32"/>
          <w:szCs w:val="32"/>
        </w:rPr>
        <w:sectPr w:rsidR="00D31EAC">
          <w:pgSz w:w="16838" w:h="11906" w:orient="landscape"/>
          <w:pgMar w:top="1361" w:right="1361" w:bottom="1361" w:left="1361" w:header="851" w:footer="850" w:gutter="0"/>
          <w:pgNumType w:fmt="numberInDash"/>
          <w:cols w:space="0"/>
          <w:docGrid w:linePitch="312"/>
        </w:sectPr>
      </w:pPr>
      <w:r>
        <w:rPr>
          <w:rFonts w:ascii="仿宋_GB2312" w:eastAsia="仿宋_GB2312"/>
          <w:sz w:val="32"/>
          <w:szCs w:val="32"/>
        </w:rPr>
        <w:br w:type="page"/>
      </w:r>
    </w:p>
    <w:p w:rsidR="00D31EAC" w:rsidRDefault="00561906">
      <w:pPr>
        <w:spacing w:line="52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2</w:t>
      </w:r>
    </w:p>
    <w:p w:rsidR="00D31EAC" w:rsidRDefault="00561906">
      <w:pPr>
        <w:spacing w:line="520" w:lineRule="exact"/>
        <w:ind w:firstLine="641"/>
        <w:jc w:val="center"/>
        <w:rPr>
          <w:rFonts w:ascii="方正小标宋简体" w:eastAsia="方正小标宋简体"/>
          <w:sz w:val="44"/>
          <w:szCs w:val="44"/>
        </w:rPr>
      </w:pPr>
      <w:r>
        <w:rPr>
          <w:rFonts w:ascii="方正小标宋简体" w:eastAsia="方正小标宋简体" w:hint="eastAsia"/>
          <w:sz w:val="44"/>
          <w:szCs w:val="44"/>
        </w:rPr>
        <w:t>眉县</w:t>
      </w:r>
      <w:r>
        <w:rPr>
          <w:rFonts w:ascii="方正小标宋简体" w:eastAsia="方正小标宋简体" w:hint="eastAsia"/>
          <w:sz w:val="44"/>
          <w:szCs w:val="44"/>
        </w:rPr>
        <w:t>2024</w:t>
      </w:r>
      <w:r>
        <w:rPr>
          <w:rFonts w:ascii="方正小标宋简体" w:eastAsia="方正小标宋简体" w:hint="eastAsia"/>
          <w:sz w:val="44"/>
          <w:szCs w:val="44"/>
        </w:rPr>
        <w:t>年</w:t>
      </w:r>
      <w:r>
        <w:rPr>
          <w:rFonts w:ascii="方正小标宋简体" w:eastAsia="方正小标宋简体" w:hint="eastAsia"/>
          <w:sz w:val="44"/>
          <w:szCs w:val="44"/>
        </w:rPr>
        <w:t>数字经济、</w:t>
      </w:r>
      <w:r>
        <w:rPr>
          <w:rFonts w:ascii="方正小标宋简体" w:eastAsia="方正小标宋简体" w:hint="eastAsia"/>
          <w:sz w:val="44"/>
          <w:szCs w:val="44"/>
        </w:rPr>
        <w:t>新型智慧城市</w:t>
      </w:r>
    </w:p>
    <w:p w:rsidR="00D31EAC" w:rsidRDefault="00561906">
      <w:pPr>
        <w:spacing w:line="520" w:lineRule="exact"/>
        <w:ind w:firstLine="641"/>
        <w:jc w:val="center"/>
        <w:rPr>
          <w:rFonts w:ascii="方正小标宋简体" w:eastAsia="方正小标宋简体"/>
          <w:sz w:val="44"/>
          <w:szCs w:val="44"/>
        </w:rPr>
      </w:pPr>
      <w:r>
        <w:rPr>
          <w:rFonts w:ascii="方正小标宋简体" w:eastAsia="方正小标宋简体" w:hint="eastAsia"/>
          <w:sz w:val="44"/>
          <w:szCs w:val="44"/>
        </w:rPr>
        <w:t>（</w:t>
      </w:r>
      <w:r>
        <w:rPr>
          <w:rFonts w:ascii="方正小标宋简体" w:eastAsia="方正小标宋简体" w:hint="eastAsia"/>
          <w:sz w:val="44"/>
          <w:szCs w:val="44"/>
        </w:rPr>
        <w:t>数字政府</w:t>
      </w:r>
      <w:r>
        <w:rPr>
          <w:rFonts w:ascii="方正小标宋简体" w:eastAsia="方正小标宋简体" w:hint="eastAsia"/>
          <w:sz w:val="44"/>
          <w:szCs w:val="44"/>
        </w:rPr>
        <w:t>）</w:t>
      </w:r>
      <w:r>
        <w:rPr>
          <w:rFonts w:ascii="方正小标宋简体" w:eastAsia="方正小标宋简体" w:hint="eastAsia"/>
          <w:sz w:val="44"/>
          <w:szCs w:val="44"/>
        </w:rPr>
        <w:t>建设及</w:t>
      </w:r>
      <w:r>
        <w:rPr>
          <w:rFonts w:ascii="方正小标宋简体" w:eastAsia="方正小标宋简体" w:hint="eastAsia"/>
          <w:sz w:val="44"/>
          <w:szCs w:val="44"/>
        </w:rPr>
        <w:t>元宇宙产业发展</w:t>
      </w:r>
      <w:r>
        <w:rPr>
          <w:rFonts w:ascii="方正小标宋简体" w:eastAsia="方正小标宋简体" w:hint="eastAsia"/>
          <w:sz w:val="44"/>
          <w:szCs w:val="44"/>
        </w:rPr>
        <w:t>工作</w:t>
      </w:r>
    </w:p>
    <w:p w:rsidR="00D31EAC" w:rsidRDefault="00561906">
      <w:pPr>
        <w:spacing w:line="520" w:lineRule="exact"/>
        <w:ind w:firstLine="641"/>
        <w:jc w:val="center"/>
        <w:rPr>
          <w:rFonts w:ascii="方正小标宋简体" w:eastAsia="方正小标宋简体" w:hAnsi="方正小标宋简体" w:cs="方正小标宋简体"/>
          <w:color w:val="000000"/>
          <w:sz w:val="40"/>
          <w:szCs w:val="40"/>
        </w:rPr>
      </w:pPr>
      <w:r>
        <w:rPr>
          <w:rFonts w:ascii="方正小标宋简体" w:eastAsia="方正小标宋简体" w:hint="eastAsia"/>
          <w:sz w:val="44"/>
          <w:szCs w:val="44"/>
        </w:rPr>
        <w:t>联络员信息</w:t>
      </w:r>
      <w:r>
        <w:rPr>
          <w:rFonts w:ascii="方正小标宋简体" w:eastAsia="方正小标宋简体" w:hAnsi="方正小标宋简体" w:cs="方正小标宋简体" w:hint="eastAsia"/>
          <w:color w:val="000000"/>
          <w:sz w:val="40"/>
          <w:szCs w:val="40"/>
        </w:rPr>
        <w:t>表</w:t>
      </w:r>
    </w:p>
    <w:p w:rsidR="00D31EAC" w:rsidRDefault="00D31EAC">
      <w:pPr>
        <w:spacing w:line="520" w:lineRule="exact"/>
        <w:ind w:firstLine="641"/>
        <w:jc w:val="center"/>
        <w:rPr>
          <w:rFonts w:ascii="黑体" w:eastAsia="黑体" w:hAnsi="黑体" w:cs="黑体"/>
          <w:color w:val="000000"/>
          <w:sz w:val="40"/>
          <w:szCs w:val="40"/>
        </w:rPr>
      </w:pPr>
    </w:p>
    <w:p w:rsidR="00D31EAC" w:rsidRDefault="00561906">
      <w:pPr>
        <w:spacing w:line="5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填报单位</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公章</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填表时间</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日</w:t>
      </w:r>
    </w:p>
    <w:tbl>
      <w:tblPr>
        <w:tblStyle w:val="a8"/>
        <w:tblW w:w="9160" w:type="dxa"/>
        <w:tblLayout w:type="fixed"/>
        <w:tblLook w:val="04A0"/>
      </w:tblPr>
      <w:tblGrid>
        <w:gridCol w:w="1794"/>
        <w:gridCol w:w="1608"/>
        <w:gridCol w:w="1766"/>
        <w:gridCol w:w="2296"/>
        <w:gridCol w:w="1696"/>
      </w:tblGrid>
      <w:tr w:rsidR="00D31EAC">
        <w:trPr>
          <w:trHeight w:val="490"/>
        </w:trPr>
        <w:tc>
          <w:tcPr>
            <w:tcW w:w="1794" w:type="dxa"/>
            <w:vAlign w:val="center"/>
          </w:tcPr>
          <w:p w:rsidR="00D31EAC" w:rsidRDefault="00D31EAC">
            <w:pPr>
              <w:spacing w:line="480" w:lineRule="exact"/>
              <w:jc w:val="center"/>
              <w:rPr>
                <w:rFonts w:ascii="仿宋_GB2312" w:eastAsia="仿宋_GB2312" w:hAnsi="仿宋_GB2312" w:cs="仿宋_GB2312"/>
                <w:b/>
                <w:bCs/>
                <w:color w:val="000000"/>
                <w:sz w:val="32"/>
                <w:szCs w:val="32"/>
              </w:rPr>
            </w:pPr>
          </w:p>
          <w:p w:rsidR="00D31EAC" w:rsidRDefault="00D31EAC">
            <w:pPr>
              <w:spacing w:line="480" w:lineRule="exact"/>
              <w:jc w:val="center"/>
              <w:rPr>
                <w:rFonts w:ascii="仿宋_GB2312" w:eastAsia="仿宋_GB2312" w:hAnsi="仿宋_GB2312" w:cs="仿宋_GB2312"/>
                <w:b/>
                <w:bCs/>
                <w:color w:val="000000"/>
                <w:sz w:val="32"/>
                <w:szCs w:val="32"/>
              </w:rPr>
            </w:pPr>
          </w:p>
        </w:tc>
        <w:tc>
          <w:tcPr>
            <w:tcW w:w="1608" w:type="dxa"/>
            <w:vAlign w:val="center"/>
          </w:tcPr>
          <w:p w:rsidR="00D31EAC" w:rsidRDefault="00561906">
            <w:pPr>
              <w:spacing w:line="480" w:lineRule="exact"/>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姓名</w:t>
            </w:r>
          </w:p>
        </w:tc>
        <w:tc>
          <w:tcPr>
            <w:tcW w:w="1766" w:type="dxa"/>
            <w:vAlign w:val="center"/>
          </w:tcPr>
          <w:p w:rsidR="00D31EAC" w:rsidRDefault="00561906">
            <w:pPr>
              <w:spacing w:line="480" w:lineRule="exact"/>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职务</w:t>
            </w:r>
          </w:p>
        </w:tc>
        <w:tc>
          <w:tcPr>
            <w:tcW w:w="2296" w:type="dxa"/>
            <w:vAlign w:val="center"/>
          </w:tcPr>
          <w:p w:rsidR="00D31EAC" w:rsidRDefault="00561906">
            <w:pPr>
              <w:spacing w:line="480" w:lineRule="exact"/>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手机号码</w:t>
            </w:r>
          </w:p>
        </w:tc>
        <w:tc>
          <w:tcPr>
            <w:tcW w:w="1696" w:type="dxa"/>
            <w:vAlign w:val="center"/>
          </w:tcPr>
          <w:p w:rsidR="00D31EAC" w:rsidRDefault="00561906">
            <w:pPr>
              <w:spacing w:line="480" w:lineRule="exact"/>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备注</w:t>
            </w:r>
          </w:p>
        </w:tc>
      </w:tr>
      <w:tr w:rsidR="00D31EAC">
        <w:trPr>
          <w:trHeight w:val="1560"/>
        </w:trPr>
        <w:tc>
          <w:tcPr>
            <w:tcW w:w="1794" w:type="dxa"/>
            <w:vAlign w:val="center"/>
          </w:tcPr>
          <w:p w:rsidR="00D31EAC" w:rsidRDefault="00561906">
            <w:pPr>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分管领导</w:t>
            </w:r>
          </w:p>
        </w:tc>
        <w:tc>
          <w:tcPr>
            <w:tcW w:w="1608" w:type="dxa"/>
            <w:vAlign w:val="center"/>
          </w:tcPr>
          <w:p w:rsidR="00D31EAC" w:rsidRDefault="00D31EAC">
            <w:pPr>
              <w:spacing w:line="520" w:lineRule="exact"/>
              <w:jc w:val="center"/>
              <w:rPr>
                <w:rFonts w:ascii="仿宋_GB2312" w:eastAsia="仿宋_GB2312" w:hAnsi="仿宋_GB2312" w:cs="仿宋_GB2312"/>
                <w:color w:val="000000"/>
                <w:sz w:val="28"/>
                <w:szCs w:val="28"/>
              </w:rPr>
            </w:pPr>
          </w:p>
        </w:tc>
        <w:tc>
          <w:tcPr>
            <w:tcW w:w="1766" w:type="dxa"/>
            <w:vAlign w:val="center"/>
          </w:tcPr>
          <w:p w:rsidR="00D31EAC" w:rsidRDefault="00D31EAC">
            <w:pPr>
              <w:spacing w:line="520" w:lineRule="exact"/>
              <w:jc w:val="center"/>
              <w:rPr>
                <w:rFonts w:ascii="仿宋_GB2312" w:eastAsia="仿宋_GB2312" w:hAnsi="仿宋_GB2312" w:cs="仿宋_GB2312"/>
                <w:color w:val="000000"/>
                <w:sz w:val="28"/>
                <w:szCs w:val="28"/>
              </w:rPr>
            </w:pPr>
          </w:p>
        </w:tc>
        <w:tc>
          <w:tcPr>
            <w:tcW w:w="2296" w:type="dxa"/>
            <w:vAlign w:val="center"/>
          </w:tcPr>
          <w:p w:rsidR="00D31EAC" w:rsidRDefault="00D31EAC">
            <w:pPr>
              <w:spacing w:line="520" w:lineRule="exact"/>
              <w:jc w:val="center"/>
              <w:rPr>
                <w:rFonts w:ascii="仿宋_GB2312" w:eastAsia="仿宋_GB2312" w:hAnsi="仿宋_GB2312" w:cs="仿宋_GB2312"/>
                <w:color w:val="000000"/>
                <w:sz w:val="28"/>
                <w:szCs w:val="28"/>
              </w:rPr>
            </w:pPr>
          </w:p>
        </w:tc>
        <w:tc>
          <w:tcPr>
            <w:tcW w:w="1696" w:type="dxa"/>
            <w:vAlign w:val="center"/>
          </w:tcPr>
          <w:p w:rsidR="00D31EAC" w:rsidRDefault="00D31EAC">
            <w:pPr>
              <w:spacing w:line="520" w:lineRule="exact"/>
              <w:jc w:val="center"/>
              <w:rPr>
                <w:rFonts w:ascii="仿宋_GB2312" w:eastAsia="仿宋_GB2312" w:hAnsi="仿宋_GB2312" w:cs="仿宋_GB2312"/>
                <w:color w:val="000000"/>
                <w:sz w:val="28"/>
                <w:szCs w:val="28"/>
              </w:rPr>
            </w:pPr>
          </w:p>
        </w:tc>
      </w:tr>
      <w:tr w:rsidR="00D31EAC">
        <w:trPr>
          <w:trHeight w:val="1560"/>
        </w:trPr>
        <w:tc>
          <w:tcPr>
            <w:tcW w:w="1794" w:type="dxa"/>
            <w:vAlign w:val="center"/>
          </w:tcPr>
          <w:p w:rsidR="00D31EAC" w:rsidRDefault="00561906">
            <w:pPr>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联络员</w:t>
            </w:r>
          </w:p>
        </w:tc>
        <w:tc>
          <w:tcPr>
            <w:tcW w:w="1608" w:type="dxa"/>
            <w:vAlign w:val="center"/>
          </w:tcPr>
          <w:p w:rsidR="00D31EAC" w:rsidRDefault="00D31EAC">
            <w:pPr>
              <w:spacing w:line="520" w:lineRule="exact"/>
              <w:jc w:val="center"/>
              <w:rPr>
                <w:rFonts w:ascii="仿宋_GB2312" w:eastAsia="仿宋_GB2312" w:hAnsi="仿宋_GB2312" w:cs="仿宋_GB2312"/>
                <w:color w:val="000000"/>
                <w:sz w:val="28"/>
                <w:szCs w:val="28"/>
              </w:rPr>
            </w:pPr>
          </w:p>
        </w:tc>
        <w:tc>
          <w:tcPr>
            <w:tcW w:w="1766" w:type="dxa"/>
            <w:vAlign w:val="center"/>
          </w:tcPr>
          <w:p w:rsidR="00D31EAC" w:rsidRDefault="00D31EAC">
            <w:pPr>
              <w:spacing w:line="520" w:lineRule="exact"/>
              <w:jc w:val="center"/>
              <w:rPr>
                <w:rFonts w:ascii="仿宋_GB2312" w:eastAsia="仿宋_GB2312" w:hAnsi="仿宋_GB2312" w:cs="仿宋_GB2312"/>
                <w:color w:val="000000"/>
                <w:sz w:val="28"/>
                <w:szCs w:val="28"/>
              </w:rPr>
            </w:pPr>
          </w:p>
        </w:tc>
        <w:tc>
          <w:tcPr>
            <w:tcW w:w="2296" w:type="dxa"/>
            <w:vAlign w:val="center"/>
          </w:tcPr>
          <w:p w:rsidR="00D31EAC" w:rsidRDefault="00D31EAC">
            <w:pPr>
              <w:spacing w:line="520" w:lineRule="exact"/>
              <w:jc w:val="center"/>
              <w:rPr>
                <w:rFonts w:ascii="仿宋_GB2312" w:eastAsia="仿宋_GB2312" w:hAnsi="仿宋_GB2312" w:cs="仿宋_GB2312"/>
                <w:color w:val="000000"/>
                <w:sz w:val="28"/>
                <w:szCs w:val="28"/>
              </w:rPr>
            </w:pPr>
          </w:p>
        </w:tc>
        <w:tc>
          <w:tcPr>
            <w:tcW w:w="1696" w:type="dxa"/>
            <w:vAlign w:val="center"/>
          </w:tcPr>
          <w:p w:rsidR="00D31EAC" w:rsidRDefault="00D31EAC">
            <w:pPr>
              <w:spacing w:line="520" w:lineRule="exact"/>
              <w:jc w:val="center"/>
              <w:rPr>
                <w:rFonts w:ascii="仿宋_GB2312" w:eastAsia="仿宋_GB2312" w:hAnsi="仿宋_GB2312" w:cs="仿宋_GB2312"/>
                <w:color w:val="000000"/>
                <w:sz w:val="28"/>
                <w:szCs w:val="28"/>
              </w:rPr>
            </w:pPr>
          </w:p>
        </w:tc>
      </w:tr>
    </w:tbl>
    <w:p w:rsidR="00D31EAC" w:rsidRDefault="00D31EAC">
      <w:pPr>
        <w:spacing w:line="520" w:lineRule="exact"/>
        <w:ind w:firstLine="641"/>
        <w:rPr>
          <w:rFonts w:ascii="仿宋_GB2312" w:eastAsia="仿宋_GB2312" w:hAnsi="仿宋_GB2312" w:cs="仿宋_GB2312"/>
          <w:color w:val="000000"/>
          <w:sz w:val="32"/>
          <w:szCs w:val="32"/>
        </w:rPr>
      </w:pPr>
    </w:p>
    <w:p w:rsidR="00D31EAC" w:rsidRDefault="00D31EAC">
      <w:pPr>
        <w:spacing w:line="520" w:lineRule="exact"/>
        <w:ind w:firstLine="641"/>
        <w:rPr>
          <w:rFonts w:ascii="仿宋_GB2312" w:eastAsia="仿宋_GB2312" w:hAnsi="仿宋_GB2312" w:cs="仿宋_GB2312"/>
          <w:color w:val="000000"/>
          <w:sz w:val="32"/>
          <w:szCs w:val="32"/>
        </w:rPr>
      </w:pPr>
    </w:p>
    <w:p w:rsidR="00D31EAC" w:rsidRDefault="00D31EAC">
      <w:pPr>
        <w:spacing w:line="520" w:lineRule="exact"/>
        <w:ind w:firstLine="641"/>
        <w:rPr>
          <w:rFonts w:ascii="仿宋_GB2312" w:eastAsia="仿宋_GB2312" w:hAnsi="仿宋_GB2312" w:cs="仿宋_GB2312"/>
          <w:color w:val="000000"/>
          <w:sz w:val="32"/>
          <w:szCs w:val="32"/>
        </w:rPr>
      </w:pPr>
    </w:p>
    <w:p w:rsidR="00D31EAC" w:rsidRDefault="00D31EAC">
      <w:pPr>
        <w:spacing w:line="520" w:lineRule="exact"/>
        <w:ind w:firstLine="641"/>
        <w:rPr>
          <w:rFonts w:ascii="仿宋_GB2312" w:eastAsia="仿宋_GB2312" w:hAnsi="仿宋_GB2312" w:cs="仿宋_GB2312"/>
          <w:color w:val="000000"/>
          <w:sz w:val="32"/>
          <w:szCs w:val="32"/>
        </w:rPr>
      </w:pPr>
    </w:p>
    <w:p w:rsidR="00D31EAC" w:rsidRDefault="00D31EAC">
      <w:pPr>
        <w:spacing w:line="520" w:lineRule="exact"/>
        <w:ind w:firstLine="641"/>
        <w:rPr>
          <w:rFonts w:ascii="仿宋_GB2312" w:eastAsia="仿宋_GB2312" w:hAnsi="仿宋_GB2312" w:cs="仿宋_GB2312"/>
          <w:color w:val="000000"/>
          <w:sz w:val="32"/>
          <w:szCs w:val="32"/>
        </w:rPr>
      </w:pPr>
    </w:p>
    <w:p w:rsidR="00D31EAC" w:rsidRDefault="00D31EAC">
      <w:pPr>
        <w:spacing w:line="520" w:lineRule="exact"/>
        <w:ind w:firstLine="641"/>
        <w:rPr>
          <w:rFonts w:ascii="仿宋_GB2312" w:eastAsia="仿宋_GB2312" w:hAnsi="仿宋_GB2312" w:cs="仿宋_GB2312"/>
          <w:color w:val="000000"/>
          <w:sz w:val="32"/>
          <w:szCs w:val="32"/>
        </w:rPr>
      </w:pPr>
    </w:p>
    <w:p w:rsidR="00D31EAC" w:rsidRDefault="00D31EAC">
      <w:pPr>
        <w:spacing w:line="520" w:lineRule="exact"/>
        <w:ind w:firstLine="641"/>
        <w:rPr>
          <w:rFonts w:ascii="仿宋_GB2312" w:eastAsia="仿宋_GB2312" w:hAnsi="仿宋_GB2312" w:cs="仿宋_GB2312"/>
          <w:color w:val="000000"/>
          <w:sz w:val="32"/>
          <w:szCs w:val="32"/>
        </w:rPr>
      </w:pPr>
    </w:p>
    <w:p w:rsidR="00D31EAC" w:rsidRDefault="00D31EAC">
      <w:pPr>
        <w:spacing w:line="520" w:lineRule="exact"/>
        <w:ind w:firstLine="641"/>
        <w:rPr>
          <w:rFonts w:ascii="仿宋_GB2312" w:eastAsia="仿宋_GB2312" w:hAnsi="仿宋_GB2312" w:cs="仿宋_GB2312"/>
          <w:color w:val="000000"/>
          <w:sz w:val="32"/>
          <w:szCs w:val="32"/>
        </w:rPr>
      </w:pPr>
    </w:p>
    <w:p w:rsidR="00D31EAC" w:rsidRDefault="00D31EAC">
      <w:pPr>
        <w:spacing w:line="520" w:lineRule="exact"/>
        <w:ind w:firstLineChars="200" w:firstLine="640"/>
        <w:rPr>
          <w:rFonts w:ascii="仿宋_GB2312" w:eastAsia="仿宋_GB2312" w:hAnsi="宋体" w:cs="宋体"/>
          <w:sz w:val="32"/>
          <w:szCs w:val="32"/>
        </w:rPr>
      </w:pPr>
    </w:p>
    <w:p w:rsidR="00D31EAC" w:rsidRDefault="00D31EAC">
      <w:pPr>
        <w:spacing w:line="520" w:lineRule="exact"/>
        <w:ind w:firstLineChars="200" w:firstLine="640"/>
        <w:rPr>
          <w:rFonts w:ascii="仿宋_GB2312" w:eastAsia="仿宋_GB2312" w:hAnsi="宋体" w:cs="宋体"/>
          <w:sz w:val="32"/>
          <w:szCs w:val="32"/>
        </w:rPr>
      </w:pPr>
    </w:p>
    <w:sectPr w:rsidR="00D31EAC" w:rsidSect="00D31EAC">
      <w:footerReference w:type="even" r:id="rId9"/>
      <w:footerReference w:type="default" r:id="rId10"/>
      <w:pgSz w:w="11906" w:h="16838"/>
      <w:pgMar w:top="1361" w:right="1361" w:bottom="1361" w:left="1361" w:header="851" w:footer="851" w:gutter="0"/>
      <w:pgNumType w:fmt="numberInDash"/>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906" w:rsidRDefault="00561906" w:rsidP="00D31EAC">
      <w:r>
        <w:separator/>
      </w:r>
    </w:p>
  </w:endnote>
  <w:endnote w:type="continuationSeparator" w:id="1">
    <w:p w:rsidR="00561906" w:rsidRDefault="00561906" w:rsidP="00D31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altName w:val="DejaVu Sans"/>
    <w:panose1 w:val="020B0604030504040204"/>
    <w:charset w:val="00"/>
    <w:family w:val="swiss"/>
    <w:pitch w:val="default"/>
    <w:sig w:usb0="00000000" w:usb1="00000000" w:usb2="00000010" w:usb3="00000000" w:csb0="2000019F"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AC" w:rsidRDefault="00D31EAC">
    <w:pPr>
      <w:pStyle w:val="a5"/>
      <w:tabs>
        <w:tab w:val="clear" w:pos="4153"/>
        <w:tab w:val="clear" w:pos="8306"/>
        <w:tab w:val="left" w:pos="1928"/>
      </w:tabs>
    </w:pPr>
    <w:r>
      <w:rPr>
        <w:rFonts w:ascii="宋体" w:hAnsi="宋体"/>
        <w:sz w:val="28"/>
        <w:szCs w:val="28"/>
      </w:rPr>
      <w:fldChar w:fldCharType="begin"/>
    </w:r>
    <w:r w:rsidR="00561906">
      <w:rPr>
        <w:rFonts w:ascii="宋体" w:hAnsi="宋体"/>
        <w:sz w:val="28"/>
        <w:szCs w:val="28"/>
      </w:rPr>
      <w:instrText xml:space="preserve"> PAGE   \* MERGEFORMAT </w:instrText>
    </w:r>
    <w:r>
      <w:rPr>
        <w:rFonts w:ascii="宋体" w:hAnsi="宋体"/>
        <w:sz w:val="28"/>
        <w:szCs w:val="28"/>
      </w:rPr>
      <w:fldChar w:fldCharType="separate"/>
    </w:r>
    <w:r w:rsidR="00A626CA" w:rsidRPr="00A626CA">
      <w:rPr>
        <w:rFonts w:ascii="宋体" w:hAnsi="宋体"/>
        <w:noProof/>
        <w:sz w:val="28"/>
        <w:szCs w:val="28"/>
        <w:lang w:val="zh-CN"/>
      </w:rPr>
      <w:t>-</w:t>
    </w:r>
    <w:r w:rsidR="00A626CA">
      <w:rPr>
        <w:rFonts w:ascii="宋体" w:hAnsi="宋体"/>
        <w:noProof/>
        <w:sz w:val="28"/>
        <w:szCs w:val="28"/>
      </w:rPr>
      <w:t xml:space="preserve"> 2 -</w:t>
    </w:r>
    <w:r>
      <w:rPr>
        <w:rFonts w:ascii="宋体" w:hAnsi="宋体"/>
        <w:sz w:val="28"/>
        <w:szCs w:val="28"/>
      </w:rPr>
      <w:fldChar w:fldCharType="end"/>
    </w:r>
    <w:r w:rsidR="00561906">
      <w:rPr>
        <w:rFonts w:ascii="宋体" w:hAnsi="宋体"/>
        <w:sz w:val="28"/>
        <w:szCs w:val="28"/>
      </w:rPr>
      <w:tab/>
    </w:r>
  </w:p>
  <w:p w:rsidR="00D31EAC" w:rsidRDefault="00D31E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AC" w:rsidRDefault="00D31EAC">
    <w:pPr>
      <w:pStyle w:val="a5"/>
      <w:jc w:val="right"/>
    </w:pPr>
    <w:r>
      <w:rPr>
        <w:rFonts w:ascii="宋体" w:hAnsi="宋体"/>
        <w:sz w:val="28"/>
        <w:szCs w:val="28"/>
      </w:rPr>
      <w:fldChar w:fldCharType="begin"/>
    </w:r>
    <w:r w:rsidR="00561906">
      <w:rPr>
        <w:rFonts w:ascii="宋体" w:hAnsi="宋体"/>
        <w:sz w:val="28"/>
        <w:szCs w:val="28"/>
      </w:rPr>
      <w:instrText xml:space="preserve"> PAGE   \* MERGEFORMAT </w:instrText>
    </w:r>
    <w:r>
      <w:rPr>
        <w:rFonts w:ascii="宋体" w:hAnsi="宋体"/>
        <w:sz w:val="28"/>
        <w:szCs w:val="28"/>
      </w:rPr>
      <w:fldChar w:fldCharType="separate"/>
    </w:r>
    <w:r w:rsidR="00A626CA" w:rsidRPr="00A626CA">
      <w:rPr>
        <w:rFonts w:ascii="宋体" w:hAnsi="宋体"/>
        <w:noProof/>
        <w:sz w:val="28"/>
        <w:szCs w:val="28"/>
        <w:lang w:val="zh-CN"/>
      </w:rPr>
      <w:t>-</w:t>
    </w:r>
    <w:r w:rsidR="00A626CA">
      <w:rPr>
        <w:rFonts w:ascii="宋体" w:hAnsi="宋体"/>
        <w:noProof/>
        <w:sz w:val="28"/>
        <w:szCs w:val="28"/>
      </w:rPr>
      <w:t xml:space="preserve"> 1 -</w:t>
    </w:r>
    <w:r>
      <w:rPr>
        <w:rFonts w:ascii="宋体" w:hAnsi="宋体"/>
        <w:sz w:val="28"/>
        <w:szCs w:val="28"/>
      </w:rPr>
      <w:fldChar w:fldCharType="end"/>
    </w:r>
  </w:p>
  <w:p w:rsidR="00D31EAC" w:rsidRDefault="00D31EA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AC" w:rsidRDefault="00D31EAC">
    <w:pPr>
      <w:pStyle w:val="a5"/>
      <w:tabs>
        <w:tab w:val="clear" w:pos="4153"/>
        <w:tab w:val="clear" w:pos="8306"/>
        <w:tab w:val="left" w:pos="1928"/>
      </w:tabs>
    </w:pPr>
    <w:sdt>
      <w:sdtPr>
        <w:id w:val="-1349028041"/>
      </w:sdtPr>
      <w:sdtEndPr>
        <w:rPr>
          <w:rFonts w:asciiTheme="minorEastAsia" w:hAnsiTheme="minorEastAsia"/>
          <w:sz w:val="28"/>
          <w:szCs w:val="28"/>
        </w:rPr>
      </w:sdtEndPr>
      <w:sdtContent>
        <w:r>
          <w:rPr>
            <w:rFonts w:asciiTheme="minorEastAsia" w:hAnsiTheme="minorEastAsia"/>
            <w:sz w:val="28"/>
            <w:szCs w:val="28"/>
          </w:rPr>
          <w:fldChar w:fldCharType="begin"/>
        </w:r>
        <w:r w:rsidR="00561906">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561906">
          <w:rPr>
            <w:rFonts w:asciiTheme="minorEastAsia" w:hAnsiTheme="minorEastAsia"/>
            <w:sz w:val="28"/>
            <w:szCs w:val="28"/>
            <w:lang w:val="zh-CN"/>
          </w:rPr>
          <w:t>-</w:t>
        </w:r>
        <w:r w:rsidR="00561906">
          <w:rPr>
            <w:rFonts w:asciiTheme="minorEastAsia" w:hAnsiTheme="minorEastAsia"/>
            <w:sz w:val="28"/>
            <w:szCs w:val="28"/>
          </w:rPr>
          <w:t xml:space="preserve"> 16 -</w:t>
        </w:r>
        <w:r>
          <w:rPr>
            <w:rFonts w:asciiTheme="minorEastAsia" w:hAnsiTheme="minorEastAsia"/>
            <w:sz w:val="28"/>
            <w:szCs w:val="28"/>
          </w:rPr>
          <w:fldChar w:fldCharType="end"/>
        </w:r>
      </w:sdtContent>
    </w:sdt>
    <w:r w:rsidR="00561906">
      <w:rPr>
        <w:rFonts w:asciiTheme="minorEastAsia" w:hAnsiTheme="minorEastAsia"/>
        <w:sz w:val="28"/>
        <w:szCs w:val="28"/>
      </w:rPr>
      <w:tab/>
    </w:r>
  </w:p>
  <w:p w:rsidR="00D31EAC" w:rsidRDefault="00D31EA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028040"/>
    </w:sdtPr>
    <w:sdtEndPr>
      <w:rPr>
        <w:rFonts w:asciiTheme="minorEastAsia" w:hAnsiTheme="minorEastAsia"/>
        <w:sz w:val="28"/>
        <w:szCs w:val="28"/>
      </w:rPr>
    </w:sdtEndPr>
    <w:sdtContent>
      <w:p w:rsidR="00D31EAC" w:rsidRDefault="00D31EAC">
        <w:pPr>
          <w:pStyle w:val="a5"/>
          <w:jc w:val="right"/>
        </w:pPr>
        <w:r>
          <w:rPr>
            <w:rFonts w:asciiTheme="minorEastAsia" w:hAnsiTheme="minorEastAsia"/>
            <w:sz w:val="28"/>
            <w:szCs w:val="28"/>
          </w:rPr>
          <w:fldChar w:fldCharType="begin"/>
        </w:r>
        <w:r w:rsidR="00561906">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A626CA" w:rsidRPr="00A626CA">
          <w:rPr>
            <w:rFonts w:asciiTheme="minorEastAsia" w:hAnsiTheme="minorEastAsia"/>
            <w:noProof/>
            <w:sz w:val="28"/>
            <w:szCs w:val="28"/>
            <w:lang w:val="zh-CN"/>
          </w:rPr>
          <w:t>-</w:t>
        </w:r>
        <w:r w:rsidR="00A626CA">
          <w:rPr>
            <w:rFonts w:asciiTheme="minorEastAsia" w:hAnsiTheme="minorEastAsia"/>
            <w:noProof/>
            <w:sz w:val="28"/>
            <w:szCs w:val="28"/>
          </w:rPr>
          <w:t xml:space="preserve"> 17 -</w:t>
        </w:r>
        <w:r>
          <w:rPr>
            <w:rFonts w:asciiTheme="minorEastAsia" w:hAnsiTheme="minorEastAsia"/>
            <w:sz w:val="28"/>
            <w:szCs w:val="28"/>
          </w:rPr>
          <w:fldChar w:fldCharType="end"/>
        </w:r>
      </w:p>
    </w:sdtContent>
  </w:sdt>
  <w:p w:rsidR="00D31EAC" w:rsidRDefault="00D31E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906" w:rsidRDefault="00561906" w:rsidP="00D31EAC">
      <w:r>
        <w:separator/>
      </w:r>
    </w:p>
  </w:footnote>
  <w:footnote w:type="continuationSeparator" w:id="1">
    <w:p w:rsidR="00561906" w:rsidRDefault="00561906" w:rsidP="00D31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MDZlNDY0MTE1MTU5NTY1ZmU4ZmNhMzkyOWU5ZDcwNTYifQ=="/>
  </w:docVars>
  <w:rsids>
    <w:rsidRoot w:val="00685197"/>
    <w:rsid w:val="BFBD7381"/>
    <w:rsid w:val="C9F5B685"/>
    <w:rsid w:val="D7FF2658"/>
    <w:rsid w:val="EBFA651A"/>
    <w:rsid w:val="FEFFF875"/>
    <w:rsid w:val="000113E1"/>
    <w:rsid w:val="00023508"/>
    <w:rsid w:val="00034A61"/>
    <w:rsid w:val="00034E16"/>
    <w:rsid w:val="00041FBB"/>
    <w:rsid w:val="00050EB9"/>
    <w:rsid w:val="00071299"/>
    <w:rsid w:val="00074814"/>
    <w:rsid w:val="00083E12"/>
    <w:rsid w:val="000875F8"/>
    <w:rsid w:val="000A1540"/>
    <w:rsid w:val="000A3880"/>
    <w:rsid w:val="000B1B31"/>
    <w:rsid w:val="000B2D16"/>
    <w:rsid w:val="000C7776"/>
    <w:rsid w:val="000D37FA"/>
    <w:rsid w:val="000E026A"/>
    <w:rsid w:val="000E153A"/>
    <w:rsid w:val="000E1D8E"/>
    <w:rsid w:val="000E677A"/>
    <w:rsid w:val="000F4BF2"/>
    <w:rsid w:val="000F5E7B"/>
    <w:rsid w:val="0010357B"/>
    <w:rsid w:val="00107606"/>
    <w:rsid w:val="0011414D"/>
    <w:rsid w:val="00114C63"/>
    <w:rsid w:val="00115CE9"/>
    <w:rsid w:val="00144ED6"/>
    <w:rsid w:val="00145419"/>
    <w:rsid w:val="00151AA8"/>
    <w:rsid w:val="00152341"/>
    <w:rsid w:val="0017032F"/>
    <w:rsid w:val="001A562B"/>
    <w:rsid w:val="001B5812"/>
    <w:rsid w:val="001C0491"/>
    <w:rsid w:val="001D64FA"/>
    <w:rsid w:val="001E0E15"/>
    <w:rsid w:val="001E49B5"/>
    <w:rsid w:val="001E5457"/>
    <w:rsid w:val="001F3C34"/>
    <w:rsid w:val="001F71E1"/>
    <w:rsid w:val="00202E7D"/>
    <w:rsid w:val="00207515"/>
    <w:rsid w:val="002171E8"/>
    <w:rsid w:val="00226298"/>
    <w:rsid w:val="00233962"/>
    <w:rsid w:val="002344C0"/>
    <w:rsid w:val="002411FB"/>
    <w:rsid w:val="00242655"/>
    <w:rsid w:val="002454F4"/>
    <w:rsid w:val="00251359"/>
    <w:rsid w:val="0025479E"/>
    <w:rsid w:val="0026033B"/>
    <w:rsid w:val="0026111D"/>
    <w:rsid w:val="00264016"/>
    <w:rsid w:val="00291B24"/>
    <w:rsid w:val="002A427B"/>
    <w:rsid w:val="002C7BE7"/>
    <w:rsid w:val="002D3A39"/>
    <w:rsid w:val="002D5D7D"/>
    <w:rsid w:val="002D7C0F"/>
    <w:rsid w:val="002E027C"/>
    <w:rsid w:val="002F139F"/>
    <w:rsid w:val="0030001D"/>
    <w:rsid w:val="00305481"/>
    <w:rsid w:val="003069AF"/>
    <w:rsid w:val="00313354"/>
    <w:rsid w:val="00317328"/>
    <w:rsid w:val="00317B18"/>
    <w:rsid w:val="00334080"/>
    <w:rsid w:val="003426E3"/>
    <w:rsid w:val="00343A6C"/>
    <w:rsid w:val="003446AA"/>
    <w:rsid w:val="00350041"/>
    <w:rsid w:val="0035299B"/>
    <w:rsid w:val="00360B16"/>
    <w:rsid w:val="0037613A"/>
    <w:rsid w:val="003813BA"/>
    <w:rsid w:val="003A49D1"/>
    <w:rsid w:val="003A5C38"/>
    <w:rsid w:val="003A6033"/>
    <w:rsid w:val="003B7D85"/>
    <w:rsid w:val="003C06F2"/>
    <w:rsid w:val="003C4414"/>
    <w:rsid w:val="003C533C"/>
    <w:rsid w:val="003E2A90"/>
    <w:rsid w:val="003F661B"/>
    <w:rsid w:val="00406781"/>
    <w:rsid w:val="00415C64"/>
    <w:rsid w:val="00436833"/>
    <w:rsid w:val="0044287A"/>
    <w:rsid w:val="004514AD"/>
    <w:rsid w:val="004518CF"/>
    <w:rsid w:val="0045288C"/>
    <w:rsid w:val="00471C1D"/>
    <w:rsid w:val="00477B65"/>
    <w:rsid w:val="00482EBC"/>
    <w:rsid w:val="004843A4"/>
    <w:rsid w:val="00484B69"/>
    <w:rsid w:val="00484CA8"/>
    <w:rsid w:val="00491F41"/>
    <w:rsid w:val="00495329"/>
    <w:rsid w:val="00496FFD"/>
    <w:rsid w:val="004B6B07"/>
    <w:rsid w:val="004B7340"/>
    <w:rsid w:val="004C54D4"/>
    <w:rsid w:val="004C6A13"/>
    <w:rsid w:val="004C7B16"/>
    <w:rsid w:val="004F056D"/>
    <w:rsid w:val="00501524"/>
    <w:rsid w:val="00511F07"/>
    <w:rsid w:val="00513582"/>
    <w:rsid w:val="00516961"/>
    <w:rsid w:val="00524C12"/>
    <w:rsid w:val="005354FE"/>
    <w:rsid w:val="00561906"/>
    <w:rsid w:val="00582912"/>
    <w:rsid w:val="00585B46"/>
    <w:rsid w:val="005B3C53"/>
    <w:rsid w:val="005B3E59"/>
    <w:rsid w:val="005B4175"/>
    <w:rsid w:val="005B4B72"/>
    <w:rsid w:val="005C1E59"/>
    <w:rsid w:val="005C65C4"/>
    <w:rsid w:val="005D63DA"/>
    <w:rsid w:val="005E01F8"/>
    <w:rsid w:val="005E21D3"/>
    <w:rsid w:val="005E223B"/>
    <w:rsid w:val="005E2801"/>
    <w:rsid w:val="005E3CB1"/>
    <w:rsid w:val="005E3E9A"/>
    <w:rsid w:val="005F18DB"/>
    <w:rsid w:val="0060123B"/>
    <w:rsid w:val="0060198C"/>
    <w:rsid w:val="0060601A"/>
    <w:rsid w:val="006066E5"/>
    <w:rsid w:val="00607B82"/>
    <w:rsid w:val="00613ED2"/>
    <w:rsid w:val="006336BB"/>
    <w:rsid w:val="0063474E"/>
    <w:rsid w:val="00637160"/>
    <w:rsid w:val="00641226"/>
    <w:rsid w:val="00646D09"/>
    <w:rsid w:val="00646F5F"/>
    <w:rsid w:val="00651059"/>
    <w:rsid w:val="00653ECA"/>
    <w:rsid w:val="00666D03"/>
    <w:rsid w:val="00685197"/>
    <w:rsid w:val="00694C58"/>
    <w:rsid w:val="006A249B"/>
    <w:rsid w:val="006A36F7"/>
    <w:rsid w:val="006B4133"/>
    <w:rsid w:val="006B443E"/>
    <w:rsid w:val="006C3690"/>
    <w:rsid w:val="006D4E40"/>
    <w:rsid w:val="006D761F"/>
    <w:rsid w:val="006E47F9"/>
    <w:rsid w:val="006F47D6"/>
    <w:rsid w:val="007050C7"/>
    <w:rsid w:val="007053AD"/>
    <w:rsid w:val="0070585B"/>
    <w:rsid w:val="00706E31"/>
    <w:rsid w:val="00707929"/>
    <w:rsid w:val="00710B9F"/>
    <w:rsid w:val="00714E38"/>
    <w:rsid w:val="0071673F"/>
    <w:rsid w:val="007278F4"/>
    <w:rsid w:val="00731768"/>
    <w:rsid w:val="00741BAF"/>
    <w:rsid w:val="00747307"/>
    <w:rsid w:val="007556A0"/>
    <w:rsid w:val="00757E4F"/>
    <w:rsid w:val="00760967"/>
    <w:rsid w:val="0076628C"/>
    <w:rsid w:val="00766740"/>
    <w:rsid w:val="00772015"/>
    <w:rsid w:val="00791B98"/>
    <w:rsid w:val="007A21EE"/>
    <w:rsid w:val="007A36F4"/>
    <w:rsid w:val="007B407E"/>
    <w:rsid w:val="007C74DE"/>
    <w:rsid w:val="007D45C0"/>
    <w:rsid w:val="007E6A3E"/>
    <w:rsid w:val="007E6B6D"/>
    <w:rsid w:val="007E77CC"/>
    <w:rsid w:val="007F2C08"/>
    <w:rsid w:val="00812827"/>
    <w:rsid w:val="00831986"/>
    <w:rsid w:val="00846022"/>
    <w:rsid w:val="00851EBF"/>
    <w:rsid w:val="0085229C"/>
    <w:rsid w:val="00852FBA"/>
    <w:rsid w:val="00861450"/>
    <w:rsid w:val="008766A3"/>
    <w:rsid w:val="008A15E2"/>
    <w:rsid w:val="008B08D0"/>
    <w:rsid w:val="008C0DAC"/>
    <w:rsid w:val="008C40C3"/>
    <w:rsid w:val="008D247E"/>
    <w:rsid w:val="008D2D65"/>
    <w:rsid w:val="008D5C7E"/>
    <w:rsid w:val="008E2F87"/>
    <w:rsid w:val="008F4BD4"/>
    <w:rsid w:val="0090493B"/>
    <w:rsid w:val="009234AF"/>
    <w:rsid w:val="00936572"/>
    <w:rsid w:val="009369FC"/>
    <w:rsid w:val="00947FC2"/>
    <w:rsid w:val="00953B2E"/>
    <w:rsid w:val="00961C0C"/>
    <w:rsid w:val="00961CE2"/>
    <w:rsid w:val="00963D45"/>
    <w:rsid w:val="009711A0"/>
    <w:rsid w:val="009727C7"/>
    <w:rsid w:val="00977FC8"/>
    <w:rsid w:val="00980D54"/>
    <w:rsid w:val="00985265"/>
    <w:rsid w:val="009903C5"/>
    <w:rsid w:val="00993310"/>
    <w:rsid w:val="009A3B0F"/>
    <w:rsid w:val="009A5232"/>
    <w:rsid w:val="009D364B"/>
    <w:rsid w:val="009D7631"/>
    <w:rsid w:val="009E3B81"/>
    <w:rsid w:val="009E4814"/>
    <w:rsid w:val="009F233D"/>
    <w:rsid w:val="009F6CAC"/>
    <w:rsid w:val="00A03D0E"/>
    <w:rsid w:val="00A0627B"/>
    <w:rsid w:val="00A07056"/>
    <w:rsid w:val="00A2556E"/>
    <w:rsid w:val="00A3321F"/>
    <w:rsid w:val="00A37B20"/>
    <w:rsid w:val="00A40974"/>
    <w:rsid w:val="00A40EE8"/>
    <w:rsid w:val="00A41633"/>
    <w:rsid w:val="00A443D8"/>
    <w:rsid w:val="00A502C6"/>
    <w:rsid w:val="00A50714"/>
    <w:rsid w:val="00A6144D"/>
    <w:rsid w:val="00A626CA"/>
    <w:rsid w:val="00A72C44"/>
    <w:rsid w:val="00A93DC1"/>
    <w:rsid w:val="00AA6073"/>
    <w:rsid w:val="00AB40D6"/>
    <w:rsid w:val="00AC2A49"/>
    <w:rsid w:val="00AC3462"/>
    <w:rsid w:val="00AC35F4"/>
    <w:rsid w:val="00AD213F"/>
    <w:rsid w:val="00AD29BD"/>
    <w:rsid w:val="00AD6A02"/>
    <w:rsid w:val="00AD7A3C"/>
    <w:rsid w:val="00AE042E"/>
    <w:rsid w:val="00AE2967"/>
    <w:rsid w:val="00AE42F5"/>
    <w:rsid w:val="00AE47C8"/>
    <w:rsid w:val="00AF01C4"/>
    <w:rsid w:val="00AF2D92"/>
    <w:rsid w:val="00B012D1"/>
    <w:rsid w:val="00B02715"/>
    <w:rsid w:val="00B05E11"/>
    <w:rsid w:val="00B46CFB"/>
    <w:rsid w:val="00B55F8F"/>
    <w:rsid w:val="00B65D5B"/>
    <w:rsid w:val="00B74C1B"/>
    <w:rsid w:val="00B7722C"/>
    <w:rsid w:val="00B81374"/>
    <w:rsid w:val="00B81A9C"/>
    <w:rsid w:val="00B833D6"/>
    <w:rsid w:val="00B92061"/>
    <w:rsid w:val="00B92F97"/>
    <w:rsid w:val="00BB21F7"/>
    <w:rsid w:val="00BB6FBB"/>
    <w:rsid w:val="00BC137E"/>
    <w:rsid w:val="00BE04DB"/>
    <w:rsid w:val="00BE33A2"/>
    <w:rsid w:val="00BF0694"/>
    <w:rsid w:val="00BF2A95"/>
    <w:rsid w:val="00BF5CC9"/>
    <w:rsid w:val="00C149AB"/>
    <w:rsid w:val="00C24530"/>
    <w:rsid w:val="00C2723B"/>
    <w:rsid w:val="00C40318"/>
    <w:rsid w:val="00C41F6A"/>
    <w:rsid w:val="00C427C1"/>
    <w:rsid w:val="00C42A15"/>
    <w:rsid w:val="00C44D26"/>
    <w:rsid w:val="00C4621A"/>
    <w:rsid w:val="00C91F94"/>
    <w:rsid w:val="00C94736"/>
    <w:rsid w:val="00C95B50"/>
    <w:rsid w:val="00CB2F60"/>
    <w:rsid w:val="00CB3EDD"/>
    <w:rsid w:val="00CB6657"/>
    <w:rsid w:val="00CC2677"/>
    <w:rsid w:val="00CD0049"/>
    <w:rsid w:val="00CD017F"/>
    <w:rsid w:val="00CD669A"/>
    <w:rsid w:val="00CE711E"/>
    <w:rsid w:val="00CF036A"/>
    <w:rsid w:val="00CF04A1"/>
    <w:rsid w:val="00CF3D64"/>
    <w:rsid w:val="00D00462"/>
    <w:rsid w:val="00D007DD"/>
    <w:rsid w:val="00D01AF1"/>
    <w:rsid w:val="00D04841"/>
    <w:rsid w:val="00D1321C"/>
    <w:rsid w:val="00D13F56"/>
    <w:rsid w:val="00D15C0D"/>
    <w:rsid w:val="00D169C5"/>
    <w:rsid w:val="00D31EAC"/>
    <w:rsid w:val="00D352D9"/>
    <w:rsid w:val="00D40B29"/>
    <w:rsid w:val="00D56F07"/>
    <w:rsid w:val="00D64801"/>
    <w:rsid w:val="00D66FCA"/>
    <w:rsid w:val="00D7257D"/>
    <w:rsid w:val="00D95D97"/>
    <w:rsid w:val="00D95F0C"/>
    <w:rsid w:val="00DA6839"/>
    <w:rsid w:val="00DD21CE"/>
    <w:rsid w:val="00DD40D6"/>
    <w:rsid w:val="00DE6655"/>
    <w:rsid w:val="00DF79EE"/>
    <w:rsid w:val="00E005DE"/>
    <w:rsid w:val="00E01949"/>
    <w:rsid w:val="00E065FB"/>
    <w:rsid w:val="00E1280E"/>
    <w:rsid w:val="00E21BED"/>
    <w:rsid w:val="00E22EC2"/>
    <w:rsid w:val="00E24261"/>
    <w:rsid w:val="00E34510"/>
    <w:rsid w:val="00E34F72"/>
    <w:rsid w:val="00E35965"/>
    <w:rsid w:val="00E43F48"/>
    <w:rsid w:val="00E5091D"/>
    <w:rsid w:val="00E5537F"/>
    <w:rsid w:val="00E56799"/>
    <w:rsid w:val="00E57098"/>
    <w:rsid w:val="00E8481A"/>
    <w:rsid w:val="00E931E5"/>
    <w:rsid w:val="00EA0310"/>
    <w:rsid w:val="00EC4F2D"/>
    <w:rsid w:val="00EC59E2"/>
    <w:rsid w:val="00EE43BA"/>
    <w:rsid w:val="00EF4198"/>
    <w:rsid w:val="00F00C18"/>
    <w:rsid w:val="00F02851"/>
    <w:rsid w:val="00F076F5"/>
    <w:rsid w:val="00F17271"/>
    <w:rsid w:val="00F44351"/>
    <w:rsid w:val="00F6190A"/>
    <w:rsid w:val="00F70007"/>
    <w:rsid w:val="00F70BA3"/>
    <w:rsid w:val="00F75938"/>
    <w:rsid w:val="00F77C62"/>
    <w:rsid w:val="00FA0F1F"/>
    <w:rsid w:val="00FB49BC"/>
    <w:rsid w:val="00FC1689"/>
    <w:rsid w:val="00FD7449"/>
    <w:rsid w:val="00FE01E3"/>
    <w:rsid w:val="00FE5FC9"/>
    <w:rsid w:val="00FF089B"/>
    <w:rsid w:val="00FF1112"/>
    <w:rsid w:val="00FF1172"/>
    <w:rsid w:val="078E1C53"/>
    <w:rsid w:val="080E74F2"/>
    <w:rsid w:val="0A3F1F31"/>
    <w:rsid w:val="0C4906A1"/>
    <w:rsid w:val="14360A35"/>
    <w:rsid w:val="272116BB"/>
    <w:rsid w:val="33D42F4E"/>
    <w:rsid w:val="37F78170"/>
    <w:rsid w:val="499559A6"/>
    <w:rsid w:val="57A3162D"/>
    <w:rsid w:val="57FA442F"/>
    <w:rsid w:val="5D9EE47F"/>
    <w:rsid w:val="64EF604A"/>
    <w:rsid w:val="65BAE7A8"/>
    <w:rsid w:val="69EDAC5B"/>
    <w:rsid w:val="6EF28196"/>
    <w:rsid w:val="6F5E9279"/>
    <w:rsid w:val="6F775D0F"/>
    <w:rsid w:val="6FBBFFA4"/>
    <w:rsid w:val="7BBC0311"/>
    <w:rsid w:val="7BC3BB21"/>
    <w:rsid w:val="7FEF3A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Char"/>
    <w:qFormat/>
    <w:rsid w:val="00D31EA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正文首缩两字 Char"/>
    <w:basedOn w:val="a"/>
    <w:uiPriority w:val="99"/>
    <w:qFormat/>
    <w:rsid w:val="00D31EAC"/>
    <w:rPr>
      <w:rFonts w:ascii="Verdana" w:hAnsi="Verdana"/>
      <w:bCs/>
    </w:rPr>
  </w:style>
  <w:style w:type="paragraph" w:styleId="a3">
    <w:name w:val="Body Text"/>
    <w:basedOn w:val="a"/>
    <w:link w:val="Char0"/>
    <w:semiHidden/>
    <w:qFormat/>
    <w:rsid w:val="00D31EAC"/>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4"/>
      <w:szCs w:val="34"/>
      <w:lang w:eastAsia="en-US"/>
    </w:rPr>
  </w:style>
  <w:style w:type="paragraph" w:styleId="a4">
    <w:name w:val="Balloon Text"/>
    <w:basedOn w:val="a"/>
    <w:link w:val="Char1"/>
    <w:uiPriority w:val="99"/>
    <w:unhideWhenUsed/>
    <w:qFormat/>
    <w:rsid w:val="00D31EAC"/>
    <w:rPr>
      <w:sz w:val="18"/>
      <w:szCs w:val="18"/>
    </w:rPr>
  </w:style>
  <w:style w:type="paragraph" w:styleId="a5">
    <w:name w:val="footer"/>
    <w:basedOn w:val="a"/>
    <w:link w:val="Char2"/>
    <w:uiPriority w:val="99"/>
    <w:unhideWhenUsed/>
    <w:qFormat/>
    <w:rsid w:val="00D31EAC"/>
    <w:pPr>
      <w:tabs>
        <w:tab w:val="center" w:pos="4153"/>
        <w:tab w:val="right" w:pos="8306"/>
      </w:tabs>
      <w:snapToGrid w:val="0"/>
      <w:jc w:val="left"/>
    </w:pPr>
    <w:rPr>
      <w:sz w:val="18"/>
      <w:szCs w:val="18"/>
    </w:rPr>
  </w:style>
  <w:style w:type="paragraph" w:styleId="a6">
    <w:name w:val="header"/>
    <w:basedOn w:val="a"/>
    <w:link w:val="Char3"/>
    <w:uiPriority w:val="99"/>
    <w:unhideWhenUsed/>
    <w:qFormat/>
    <w:rsid w:val="00D31EAC"/>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D31EAC"/>
    <w:rPr>
      <w:sz w:val="24"/>
      <w:szCs w:val="24"/>
    </w:rPr>
  </w:style>
  <w:style w:type="table" w:styleId="a8">
    <w:name w:val="Table Grid"/>
    <w:basedOn w:val="a1"/>
    <w:uiPriority w:val="59"/>
    <w:qFormat/>
    <w:rsid w:val="00D31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6"/>
    <w:uiPriority w:val="99"/>
    <w:semiHidden/>
    <w:qFormat/>
    <w:rsid w:val="00D31EAC"/>
    <w:rPr>
      <w:sz w:val="18"/>
      <w:szCs w:val="18"/>
    </w:rPr>
  </w:style>
  <w:style w:type="character" w:customStyle="1" w:styleId="Char2">
    <w:name w:val="页脚 Char"/>
    <w:basedOn w:val="a0"/>
    <w:link w:val="a5"/>
    <w:uiPriority w:val="99"/>
    <w:qFormat/>
    <w:rsid w:val="00D31EAC"/>
    <w:rPr>
      <w:sz w:val="18"/>
      <w:szCs w:val="18"/>
    </w:rPr>
  </w:style>
  <w:style w:type="character" w:customStyle="1" w:styleId="Char1">
    <w:name w:val="批注框文本 Char"/>
    <w:basedOn w:val="a0"/>
    <w:link w:val="a4"/>
    <w:uiPriority w:val="99"/>
    <w:semiHidden/>
    <w:qFormat/>
    <w:rsid w:val="00D31EAC"/>
    <w:rPr>
      <w:kern w:val="2"/>
      <w:sz w:val="18"/>
      <w:szCs w:val="18"/>
    </w:rPr>
  </w:style>
  <w:style w:type="character" w:customStyle="1" w:styleId="Char0">
    <w:name w:val="正文文本 Char"/>
    <w:basedOn w:val="a0"/>
    <w:link w:val="a3"/>
    <w:semiHidden/>
    <w:qFormat/>
    <w:rsid w:val="00D31EAC"/>
    <w:rPr>
      <w:rFonts w:ascii="仿宋" w:eastAsia="仿宋" w:hAnsi="仿宋" w:cs="仿宋"/>
      <w:snapToGrid w:val="0"/>
      <w:color w:val="000000"/>
      <w:sz w:val="34"/>
      <w:szCs w:val="3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1588</Words>
  <Characters>9055</Characters>
  <Application>Microsoft Office Word</Application>
  <DocSecurity>0</DocSecurity>
  <Lines>75</Lines>
  <Paragraphs>21</Paragraphs>
  <ScaleCrop>false</ScaleCrop>
  <Company>微软中国</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95</cp:revision>
  <cp:lastPrinted>2024-06-24T09:00:00Z</cp:lastPrinted>
  <dcterms:created xsi:type="dcterms:W3CDTF">2024-06-12T23:44:00Z</dcterms:created>
  <dcterms:modified xsi:type="dcterms:W3CDTF">2024-06-24T01:29:00Z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A62E5F8467CD4B00A7E62E28CA7C2742_13</vt:lpwstr>
  </property>
</Properties>
</file>