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5661" w:type="dxa"/>
        <w:tblInd w:w="-2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3"/>
        <w:gridCol w:w="8848"/>
      </w:tblGrid>
      <w:tr w14:paraId="3530C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6813" w:type="dxa"/>
            <w:vAlign w:val="center"/>
          </w:tcPr>
          <w:p w14:paraId="2E892D5F">
            <w:pPr>
              <w:jc w:val="center"/>
            </w:pPr>
            <w:r>
              <w:rPr>
                <w:rFonts w:hint="eastAsia"/>
              </w:rPr>
              <w:t>公布说明</w:t>
            </w:r>
          </w:p>
        </w:tc>
        <w:tc>
          <w:tcPr>
            <w:tcW w:w="8848" w:type="dxa"/>
            <w:vAlign w:val="center"/>
          </w:tcPr>
          <w:p w14:paraId="463A061B">
            <w:pPr>
              <w:jc w:val="center"/>
            </w:pPr>
            <w:r>
              <w:rPr>
                <w:rFonts w:hint="eastAsia"/>
              </w:rPr>
              <w:t>总平面现状图</w:t>
            </w:r>
          </w:p>
        </w:tc>
      </w:tr>
      <w:tr w14:paraId="56A9F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6813" w:type="dxa"/>
            <w:vAlign w:val="center"/>
          </w:tcPr>
          <w:p w14:paraId="6D7A6299"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项目名称：</w:t>
            </w:r>
            <w:r>
              <w:rPr>
                <w:rFonts w:hint="eastAsia" w:ascii="宋体" w:hAnsi="宋体" w:eastAsia="宋体" w:cs="宋体"/>
                <w:szCs w:val="21"/>
              </w:rPr>
              <w:t>锦绣花园1号、6号商住楼</w:t>
            </w:r>
          </w:p>
        </w:tc>
        <w:tc>
          <w:tcPr>
            <w:tcW w:w="8848" w:type="dxa"/>
            <w:vMerge w:val="restart"/>
          </w:tcPr>
          <w:p w14:paraId="350D8608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  <w:p w14:paraId="6F506A6F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</w:rPr>
              <w:t>陕西盛富泰房地产开发有限公司锦绣花园1号、6号商住楼</w:t>
            </w:r>
            <w:r>
              <w:rPr>
                <w:rFonts w:hint="eastAsia"/>
              </w:rPr>
              <w:t>尺寸和坐标图</w:t>
            </w:r>
          </w:p>
          <w:p w14:paraId="4714C823">
            <w:pPr>
              <w:jc w:val="center"/>
            </w:pPr>
            <w:r>
              <w:drawing>
                <wp:inline distT="0" distB="0" distL="0" distR="0">
                  <wp:extent cx="4779010" cy="4809490"/>
                  <wp:effectExtent l="0" t="0" r="2540" b="0"/>
                  <wp:docPr id="1" name="图片 1" descr="C:\Users\dell\Desktop\公布图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:\Users\dell\Desktop\公布图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43" b="116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2731" cy="4813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B60947">
            <w:pPr>
              <w:ind w:right="210"/>
              <w:jc w:val="right"/>
            </w:pPr>
            <w:r>
              <w:rPr>
                <w:rFonts w:hint="eastAsia" w:ascii="宋体" w:hAnsi="宋体" w:eastAsia="宋体" w:cs="宋体"/>
                <w:szCs w:val="21"/>
              </w:rPr>
              <w:t>锦绣花园1号、6号商住楼</w:t>
            </w:r>
            <w:r>
              <w:rPr>
                <w:rFonts w:hint="eastAsia"/>
              </w:rPr>
              <w:t>周围绿地面积：</w:t>
            </w:r>
            <w:r>
              <w:rPr>
                <w:rFonts w:hint="eastAsia" w:ascii="新宋体" w:hAnsi="新宋体" w:eastAsia="新宋体" w:cs="新宋体"/>
                <w:sz w:val="20"/>
                <w:szCs w:val="18"/>
              </w:rPr>
              <w:t>1007.26</w:t>
            </w:r>
            <w:r>
              <w:rPr>
                <w:rFonts w:hint="eastAsia"/>
              </w:rPr>
              <w:t>㎡</w:t>
            </w:r>
          </w:p>
          <w:p w14:paraId="3760DF75">
            <w:pPr>
              <w:jc w:val="right"/>
            </w:pPr>
            <w:r>
              <w:rPr>
                <w:rFonts w:hint="eastAsia"/>
              </w:rPr>
              <w:t xml:space="preserve">                                       </w:t>
            </w:r>
          </w:p>
        </w:tc>
      </w:tr>
      <w:tr w14:paraId="60F02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6813" w:type="dxa"/>
            <w:vAlign w:val="center"/>
          </w:tcPr>
          <w:p w14:paraId="7ABDC926"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建设单位：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陕西盛富泰房地产开发有限公司 </w:t>
            </w:r>
          </w:p>
        </w:tc>
        <w:tc>
          <w:tcPr>
            <w:tcW w:w="8848" w:type="dxa"/>
            <w:vMerge w:val="continue"/>
          </w:tcPr>
          <w:p w14:paraId="516115DA">
            <w:pPr>
              <w:jc w:val="center"/>
            </w:pPr>
          </w:p>
        </w:tc>
      </w:tr>
      <w:tr w14:paraId="231C6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6813" w:type="dxa"/>
            <w:vAlign w:val="center"/>
          </w:tcPr>
          <w:p w14:paraId="2F305514"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建设位置：</w:t>
            </w:r>
            <w:r>
              <w:rPr>
                <w:rFonts w:hint="eastAsia" w:ascii="宋体" w:hAnsi="宋体" w:eastAsia="宋体" w:cs="宋体"/>
                <w:szCs w:val="21"/>
              </w:rPr>
              <w:t>陕西省宝鸡市眉县滨河文化产业新区</w:t>
            </w:r>
          </w:p>
        </w:tc>
        <w:tc>
          <w:tcPr>
            <w:tcW w:w="8848" w:type="dxa"/>
            <w:vMerge w:val="continue"/>
          </w:tcPr>
          <w:p w14:paraId="4A4AECAA">
            <w:pPr>
              <w:jc w:val="center"/>
            </w:pPr>
          </w:p>
        </w:tc>
      </w:tr>
      <w:tr w14:paraId="70117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3" w:hRule="atLeast"/>
        </w:trPr>
        <w:tc>
          <w:tcPr>
            <w:tcW w:w="6813" w:type="dxa"/>
          </w:tcPr>
          <w:p w14:paraId="0195DE48">
            <w:pPr>
              <w:jc w:val="left"/>
            </w:pPr>
            <w:r>
              <w:rPr>
                <w:rFonts w:hint="eastAsia"/>
                <w:b/>
                <w:bCs/>
              </w:rPr>
              <w:t>建设规模：</w:t>
            </w:r>
            <w:r>
              <w:rPr>
                <w:rFonts w:hint="eastAsia"/>
              </w:rPr>
              <w:t xml:space="preserve">                                                                 </w:t>
            </w:r>
          </w:p>
          <w:p w14:paraId="58A1EDA1">
            <w:pPr>
              <w:spacing w:line="276" w:lineRule="auto"/>
            </w:pPr>
            <w:r>
              <w:rPr>
                <w:rFonts w:hint="eastAsia"/>
                <w:b/>
              </w:rPr>
              <w:t>1号商住楼</w:t>
            </w:r>
            <w:r>
              <w:rPr>
                <w:rFonts w:hint="eastAsia"/>
              </w:rPr>
              <w:t>：地上26层，地下1层，总建筑面积：14032.74㎡。地上建筑面积：13499.80㎡(其中：住宅12563.67㎡、商业453.16㎡、老年日间照料中心193.67㎡、物管用房125.68㎡、社区办公和服务用房163.62㎡);地下建筑面积：532.94㎡（含物管用房69.56㎡）。</w:t>
            </w:r>
          </w:p>
          <w:p w14:paraId="3EEADEEF">
            <w:pPr>
              <w:spacing w:line="276" w:lineRule="auto"/>
            </w:pPr>
            <w:r>
              <w:rPr>
                <w:rFonts w:hint="eastAsia"/>
                <w:b/>
              </w:rPr>
              <w:t>6号商住楼</w:t>
            </w:r>
            <w:r>
              <w:rPr>
                <w:rFonts w:hint="eastAsia"/>
              </w:rPr>
              <w:t>：地上26层，地下1层，总建筑面积：14429.51㎡。地上建筑面积：13893.73㎡（其中：住宅13265.75㎡、商业406.38㎡、消防控制室36.31㎡、物管用房162.48㎡、门卫室11.41㎡、公厕11.40㎡）;地下建筑面积：535.78㎡。</w:t>
            </w:r>
          </w:p>
        </w:tc>
        <w:tc>
          <w:tcPr>
            <w:tcW w:w="8848" w:type="dxa"/>
            <w:vMerge w:val="continue"/>
          </w:tcPr>
          <w:p w14:paraId="13CE17C7">
            <w:pPr>
              <w:jc w:val="center"/>
            </w:pPr>
          </w:p>
        </w:tc>
      </w:tr>
      <w:tr w14:paraId="321E2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6813" w:type="dxa"/>
            <w:vAlign w:val="center"/>
          </w:tcPr>
          <w:p w14:paraId="382F3B03">
            <w:pPr>
              <w:jc w:val="left"/>
            </w:pPr>
            <w:r>
              <w:rPr>
                <w:rFonts w:hint="eastAsia"/>
                <w:b/>
                <w:bCs/>
              </w:rPr>
              <w:t>测绘单位：</w:t>
            </w:r>
            <w:r>
              <w:t>宝鸡市龙腾经纬测绘有限责任公司</w:t>
            </w:r>
          </w:p>
          <w:p w14:paraId="09EDF985"/>
        </w:tc>
        <w:tc>
          <w:tcPr>
            <w:tcW w:w="8848" w:type="dxa"/>
            <w:vMerge w:val="continue"/>
          </w:tcPr>
          <w:p w14:paraId="4756430C">
            <w:pPr>
              <w:jc w:val="center"/>
            </w:pPr>
          </w:p>
        </w:tc>
      </w:tr>
      <w:tr w14:paraId="64D28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6813" w:type="dxa"/>
            <w:vAlign w:val="center"/>
          </w:tcPr>
          <w:p w14:paraId="3D2FF38F">
            <w:pPr>
              <w:jc w:val="left"/>
            </w:pPr>
            <w:r>
              <w:rPr>
                <w:rFonts w:hint="eastAsia"/>
                <w:b/>
                <w:bCs/>
              </w:rPr>
              <w:t>公布单位</w:t>
            </w:r>
            <w:r>
              <w:rPr>
                <w:rFonts w:hint="eastAsia"/>
              </w:rPr>
              <w:t>：眉县自然资源局</w:t>
            </w:r>
          </w:p>
        </w:tc>
        <w:tc>
          <w:tcPr>
            <w:tcW w:w="8848" w:type="dxa"/>
            <w:vMerge w:val="continue"/>
          </w:tcPr>
          <w:p w14:paraId="469B003F">
            <w:pPr>
              <w:jc w:val="center"/>
            </w:pPr>
          </w:p>
        </w:tc>
      </w:tr>
      <w:tr w14:paraId="56A15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6813" w:type="dxa"/>
            <w:vAlign w:val="center"/>
          </w:tcPr>
          <w:p w14:paraId="03B39C59">
            <w:pPr>
              <w:jc w:val="left"/>
            </w:pPr>
            <w:r>
              <w:rPr>
                <w:rFonts w:hint="eastAsia"/>
                <w:b/>
                <w:bCs/>
              </w:rPr>
              <w:t>公布地点：</w:t>
            </w:r>
            <w:r>
              <w:rPr>
                <w:rFonts w:hint="eastAsia"/>
              </w:rPr>
              <w:t xml:space="preserve">眉县人民政府网站、项目现场          </w:t>
            </w:r>
          </w:p>
        </w:tc>
        <w:tc>
          <w:tcPr>
            <w:tcW w:w="8848" w:type="dxa"/>
            <w:vMerge w:val="continue"/>
          </w:tcPr>
          <w:p w14:paraId="3F46F324">
            <w:pPr>
              <w:jc w:val="center"/>
            </w:pPr>
          </w:p>
        </w:tc>
      </w:tr>
      <w:tr w14:paraId="0D8A5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6813" w:type="dxa"/>
            <w:vAlign w:val="center"/>
          </w:tcPr>
          <w:p w14:paraId="34B759EF">
            <w:pPr>
              <w:jc w:val="left"/>
            </w:pPr>
            <w:r>
              <w:rPr>
                <w:rFonts w:hint="eastAsia"/>
                <w:b/>
                <w:bCs/>
              </w:rPr>
              <w:t>电    话：</w:t>
            </w:r>
            <w:r>
              <w:rPr>
                <w:rFonts w:hint="eastAsia"/>
              </w:rPr>
              <w:t>0917-5543037</w:t>
            </w:r>
          </w:p>
        </w:tc>
        <w:tc>
          <w:tcPr>
            <w:tcW w:w="8848" w:type="dxa"/>
            <w:vMerge w:val="continue"/>
          </w:tcPr>
          <w:p w14:paraId="7EA72007">
            <w:pPr>
              <w:jc w:val="center"/>
            </w:pPr>
          </w:p>
        </w:tc>
      </w:tr>
    </w:tbl>
    <w:p w14:paraId="4D43D877"/>
    <w:sectPr>
      <w:headerReference r:id="rId3" w:type="default"/>
      <w:footerReference r:id="rId4" w:type="default"/>
      <w:pgSz w:w="16838" w:h="11906" w:orient="landscape"/>
      <w:pgMar w:top="1020" w:right="1020" w:bottom="567" w:left="102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09C052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B5B65E">
    <w:pPr>
      <w:pStyle w:val="4"/>
      <w:jc w:val="center"/>
      <w:rPr>
        <w:sz w:val="36"/>
        <w:szCs w:val="52"/>
      </w:rPr>
    </w:pPr>
    <w:bookmarkStart w:id="0" w:name="_GoBack"/>
    <w:r>
      <w:rPr>
        <w:rFonts w:hint="eastAsia"/>
        <w:sz w:val="36"/>
        <w:szCs w:val="52"/>
      </w:rPr>
      <w:t>建设工程规划核实批后公布</w:t>
    </w:r>
  </w:p>
  <w:bookmarkEnd w:id="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FAD"/>
    <w:rsid w:val="00006877"/>
    <w:rsid w:val="000F7584"/>
    <w:rsid w:val="00135DD2"/>
    <w:rsid w:val="002505ED"/>
    <w:rsid w:val="00257381"/>
    <w:rsid w:val="002945EC"/>
    <w:rsid w:val="0033458F"/>
    <w:rsid w:val="003C2823"/>
    <w:rsid w:val="003C5786"/>
    <w:rsid w:val="00421B18"/>
    <w:rsid w:val="00455232"/>
    <w:rsid w:val="004A4F20"/>
    <w:rsid w:val="005945BA"/>
    <w:rsid w:val="00594862"/>
    <w:rsid w:val="005D378E"/>
    <w:rsid w:val="005D4D41"/>
    <w:rsid w:val="005F0FB3"/>
    <w:rsid w:val="006146E0"/>
    <w:rsid w:val="006F43F7"/>
    <w:rsid w:val="00756FFB"/>
    <w:rsid w:val="007C2F9D"/>
    <w:rsid w:val="00913E8F"/>
    <w:rsid w:val="009714A5"/>
    <w:rsid w:val="00A61597"/>
    <w:rsid w:val="00AC5A26"/>
    <w:rsid w:val="00B63D55"/>
    <w:rsid w:val="00BA3FAD"/>
    <w:rsid w:val="00BE64F9"/>
    <w:rsid w:val="00C15D27"/>
    <w:rsid w:val="00C314D8"/>
    <w:rsid w:val="00D26255"/>
    <w:rsid w:val="00D410D4"/>
    <w:rsid w:val="00D4216E"/>
    <w:rsid w:val="00DD2EA1"/>
    <w:rsid w:val="00E41162"/>
    <w:rsid w:val="00E64F6B"/>
    <w:rsid w:val="00E83E47"/>
    <w:rsid w:val="00F86BC3"/>
    <w:rsid w:val="041314E1"/>
    <w:rsid w:val="06DC266B"/>
    <w:rsid w:val="07CA2F38"/>
    <w:rsid w:val="09E366B7"/>
    <w:rsid w:val="0ADD4CBE"/>
    <w:rsid w:val="0C82125C"/>
    <w:rsid w:val="0D663F8D"/>
    <w:rsid w:val="14F43B91"/>
    <w:rsid w:val="189C44F8"/>
    <w:rsid w:val="19C55B23"/>
    <w:rsid w:val="1B4B7F06"/>
    <w:rsid w:val="1C0C5FD8"/>
    <w:rsid w:val="1E786D7F"/>
    <w:rsid w:val="1F457294"/>
    <w:rsid w:val="20762860"/>
    <w:rsid w:val="215D5C95"/>
    <w:rsid w:val="2311286C"/>
    <w:rsid w:val="23971D72"/>
    <w:rsid w:val="24E057CC"/>
    <w:rsid w:val="2D9805EB"/>
    <w:rsid w:val="2F4A1338"/>
    <w:rsid w:val="2F9A04D8"/>
    <w:rsid w:val="347D4D8F"/>
    <w:rsid w:val="37344577"/>
    <w:rsid w:val="37FA5F80"/>
    <w:rsid w:val="3962620A"/>
    <w:rsid w:val="3A515A24"/>
    <w:rsid w:val="3B3616FD"/>
    <w:rsid w:val="409D7280"/>
    <w:rsid w:val="44947AC3"/>
    <w:rsid w:val="498401D7"/>
    <w:rsid w:val="4E2D64CC"/>
    <w:rsid w:val="51BC4B5D"/>
    <w:rsid w:val="528B7AFA"/>
    <w:rsid w:val="54684787"/>
    <w:rsid w:val="58E82C2F"/>
    <w:rsid w:val="5AD563E4"/>
    <w:rsid w:val="5AEE394A"/>
    <w:rsid w:val="5B583A26"/>
    <w:rsid w:val="5BCB77E7"/>
    <w:rsid w:val="5E652175"/>
    <w:rsid w:val="64B3530F"/>
    <w:rsid w:val="69A47FF6"/>
    <w:rsid w:val="6B7E6AF4"/>
    <w:rsid w:val="6BC26C6E"/>
    <w:rsid w:val="6F3035B9"/>
    <w:rsid w:val="6F847ECE"/>
    <w:rsid w:val="744C06ED"/>
    <w:rsid w:val="74FF07D6"/>
    <w:rsid w:val="783375CC"/>
    <w:rsid w:val="7A487E5B"/>
    <w:rsid w:val="7C921F30"/>
    <w:rsid w:val="7DB2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0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批注框文本 Char"/>
    <w:basedOn w:val="7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361</Words>
  <Characters>479</Characters>
  <Lines>4</Lines>
  <Paragraphs>1</Paragraphs>
  <TotalTime>256</TotalTime>
  <ScaleCrop>false</ScaleCrop>
  <LinksUpToDate>false</LinksUpToDate>
  <CharactersWithSpaces>600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2025-03-26T01:45:00Z</dcterms:created>
  <dc:creator>Administrator</dc:creator>
  <cp:lastModifiedBy>美景在前方</cp:lastModifiedBy>
  <cp:lastPrinted>2026-06-24T06:36:00Z</cp:lastPrinted>
  <dcterms:modified xsi:type="dcterms:W3CDTF">2026-06-30T23:51:26Z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eyJoZGlkIjoiYWVjZTlmMjAwMGNhYjZkNzZiOThhNDU0NTRhNDE1NTYiLCJ1c2VySWQiOiI3NDU4MDQxOTAifQ==</vt:lpwstr>
  </property>
  <property fmtid="{D5CDD505-2E9C-101B-9397-08002B2CF9AE}" pid="4" name="ICV">
    <vt:lpwstr>16759F89306849DB9142EA4B2D5F0282_13</vt:lpwstr>
  </property>
</Properties>
</file>