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E86E0">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政府采购项目</w:t>
      </w:r>
    </w:p>
    <w:p w14:paraId="52583A58">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采购项目编号：</w:t>
      </w:r>
      <w:r>
        <w:rPr>
          <w:rFonts w:ascii="仿宋_GB2312" w:hAnsi="仿宋_GB2312" w:eastAsia="仿宋_GB2312" w:cs="仿宋_GB2312"/>
          <w:b/>
          <w:bCs/>
          <w:sz w:val="30"/>
          <w:szCs w:val="30"/>
          <w:lang w:val="zh-CN"/>
        </w:rPr>
        <w:t>SCZE2022-JT-0047/001</w:t>
      </w:r>
    </w:p>
    <w:p w14:paraId="1E30D777">
      <w:pPr>
        <w:tabs>
          <w:tab w:val="left" w:pos="5670"/>
        </w:tabs>
        <w:autoSpaceDE w:val="0"/>
        <w:autoSpaceDN w:val="0"/>
        <w:adjustRightInd w:val="0"/>
        <w:snapToGrid w:val="0"/>
        <w:spacing w:line="360" w:lineRule="auto"/>
        <w:jc w:val="center"/>
        <w:rPr>
          <w:rFonts w:ascii="仿宋_GB2312" w:hAnsi="仿宋_GB2312" w:eastAsia="仿宋_GB2312" w:cs="仿宋_GB2312"/>
          <w:sz w:val="30"/>
          <w:szCs w:val="30"/>
        </w:rPr>
      </w:pPr>
    </w:p>
    <w:p w14:paraId="79D0FB70">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14:paraId="7E763F7C">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C8C90ED">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14:paraId="37D2E15C">
      <w:pPr>
        <w:autoSpaceDE w:val="0"/>
        <w:autoSpaceDN w:val="0"/>
        <w:adjustRightInd w:val="0"/>
        <w:snapToGrid w:val="0"/>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眉县中医医院胃肠镜设备采购项目</w:t>
      </w:r>
    </w:p>
    <w:p w14:paraId="2AE35730">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14:paraId="30E689C3">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竞争性谈判文件</w:t>
      </w:r>
    </w:p>
    <w:p w14:paraId="3F8B48F9">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14:paraId="6B36D0D9">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14:paraId="0853A771">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14:paraId="264FAEAC">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14:paraId="6AE5FFCD">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14:paraId="6E590983">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14:paraId="65C6AB33">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val="zh-CN"/>
        </w:rPr>
        <w:t xml:space="preserve"> 陕西省采购招标有限责任公司</w:t>
      </w:r>
      <w:r>
        <w:rPr>
          <w:rFonts w:hint="eastAsia" w:ascii="仿宋_GB2312" w:hAnsi="仿宋_GB2312" w:eastAsia="仿宋_GB2312" w:cs="仿宋_GB2312"/>
          <w:b/>
          <w:bCs/>
          <w:sz w:val="30"/>
          <w:szCs w:val="30"/>
        </w:rPr>
        <w:t xml:space="preserve"> </w:t>
      </w:r>
    </w:p>
    <w:p w14:paraId="2B175918">
      <w:pPr>
        <w:tabs>
          <w:tab w:val="left" w:pos="5460"/>
        </w:tabs>
        <w:autoSpaceDE w:val="0"/>
        <w:autoSpaceDN w:val="0"/>
        <w:adjustRightInd w:val="0"/>
        <w:snapToGrid w:val="0"/>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bCs/>
          <w:sz w:val="30"/>
          <w:szCs w:val="30"/>
          <w:lang w:val="zh-CN"/>
        </w:rPr>
        <w:t>二〇二二年二月</w:t>
      </w:r>
      <w:r>
        <w:rPr>
          <w:rFonts w:hint="eastAsia" w:ascii="仿宋_GB2312" w:hAnsi="仿宋_GB2312" w:eastAsia="仿宋_GB2312" w:cs="仿宋_GB2312"/>
          <w:b/>
          <w:sz w:val="32"/>
          <w:szCs w:val="32"/>
        </w:rPr>
        <w:br w:type="page"/>
      </w:r>
    </w:p>
    <w:p w14:paraId="579201D7">
      <w:pPr>
        <w:pStyle w:val="15"/>
        <w:ind w:firstLine="0" w:firstLineChars="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244D1ED2">
      <w:pPr>
        <w:pStyle w:val="35"/>
        <w:tabs>
          <w:tab w:val="left" w:pos="1120"/>
          <w:tab w:val="right" w:leader="dot" w:pos="8300"/>
          <w:tab w:val="clear" w:pos="9344"/>
        </w:tabs>
        <w:rPr>
          <w:rFonts w:ascii="仿宋_GB2312" w:hAnsi="仿宋_GB2312" w:eastAsia="仿宋_GB2312" w:cs="仿宋_GB2312"/>
          <w:b w:val="0"/>
          <w:bCs w:val="0"/>
          <w:caps w:val="0"/>
          <w:szCs w:val="24"/>
        </w:rPr>
      </w:pPr>
      <w:r>
        <w:rPr>
          <w:rFonts w:hint="eastAsia" w:ascii="仿宋_GB2312" w:hAnsi="仿宋_GB2312" w:eastAsia="仿宋_GB2312" w:cs="仿宋_GB2312"/>
          <w:sz w:val="20"/>
        </w:rPr>
        <w:fldChar w:fldCharType="begin"/>
      </w:r>
      <w:r>
        <w:rPr>
          <w:rFonts w:hint="eastAsia" w:ascii="仿宋_GB2312" w:hAnsi="仿宋_GB2312" w:eastAsia="仿宋_GB2312" w:cs="仿宋_GB2312"/>
          <w:sz w:val="20"/>
        </w:rPr>
        <w:instrText xml:space="preserve"> TOC \o "1-2" \h \z \u </w:instrText>
      </w:r>
      <w:r>
        <w:rPr>
          <w:rFonts w:hint="eastAsia" w:ascii="仿宋_GB2312" w:hAnsi="仿宋_GB2312" w:eastAsia="仿宋_GB2312" w:cs="仿宋_GB2312"/>
          <w:sz w:val="20"/>
        </w:rPr>
        <w:fldChar w:fldCharType="separate"/>
      </w:r>
      <w:r>
        <w:fldChar w:fldCharType="begin"/>
      </w:r>
      <w:r>
        <w:instrText xml:space="preserve"> HYPERLINK \l "_Toc58504659" </w:instrText>
      </w:r>
      <w:r>
        <w:fldChar w:fldCharType="separate"/>
      </w:r>
      <w:r>
        <w:rPr>
          <w:rStyle w:val="59"/>
          <w:rFonts w:hint="default" w:ascii="仿宋_GB2312" w:hAnsi="仿宋_GB2312" w:eastAsia="仿宋_GB2312" w:cs="仿宋_GB2312"/>
          <w:b w:val="0"/>
          <w:bCs w:val="0"/>
          <w:kern w:val="0"/>
          <w:sz w:val="24"/>
          <w:szCs w:val="24"/>
        </w:rPr>
        <w:t>第一章</w:t>
      </w:r>
      <w:r>
        <w:rPr>
          <w:rFonts w:hint="eastAsia" w:ascii="仿宋_GB2312" w:hAnsi="仿宋_GB2312" w:eastAsia="仿宋_GB2312" w:cs="仿宋_GB2312"/>
          <w:b w:val="0"/>
          <w:bCs w:val="0"/>
          <w:caps w:val="0"/>
          <w:szCs w:val="24"/>
        </w:rPr>
        <w:tab/>
      </w:r>
      <w:r>
        <w:rPr>
          <w:rStyle w:val="59"/>
          <w:rFonts w:hint="default" w:ascii="仿宋_GB2312" w:hAnsi="仿宋_GB2312" w:eastAsia="仿宋_GB2312" w:cs="仿宋_GB2312"/>
          <w:b w:val="0"/>
          <w:bCs w:val="0"/>
          <w:kern w:val="0"/>
          <w:sz w:val="24"/>
          <w:szCs w:val="24"/>
        </w:rPr>
        <w:t>谈判公告/（或谈判邀请）</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_Toc58504659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1</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00BD192C">
      <w:pPr>
        <w:pStyle w:val="35"/>
        <w:tabs>
          <w:tab w:val="left" w:pos="1120"/>
          <w:tab w:val="right" w:leader="dot" w:pos="8300"/>
          <w:tab w:val="clear" w:pos="9344"/>
        </w:tabs>
        <w:rPr>
          <w:rFonts w:ascii="仿宋_GB2312" w:hAnsi="仿宋_GB2312" w:eastAsia="仿宋_GB2312" w:cs="仿宋_GB2312"/>
          <w:b w:val="0"/>
          <w:bCs w:val="0"/>
          <w:caps w:val="0"/>
          <w:szCs w:val="24"/>
        </w:rPr>
      </w:pPr>
      <w:r>
        <w:fldChar w:fldCharType="begin"/>
      </w:r>
      <w:r>
        <w:instrText xml:space="preserve"> HYPERLINK \l "_Toc58504660" </w:instrText>
      </w:r>
      <w:r>
        <w:fldChar w:fldCharType="separate"/>
      </w:r>
      <w:r>
        <w:rPr>
          <w:rStyle w:val="59"/>
          <w:rFonts w:hint="default" w:ascii="仿宋_GB2312" w:hAnsi="仿宋_GB2312" w:eastAsia="仿宋_GB2312" w:cs="仿宋_GB2312"/>
          <w:b w:val="0"/>
          <w:bCs w:val="0"/>
          <w:kern w:val="0"/>
          <w:sz w:val="24"/>
          <w:szCs w:val="24"/>
        </w:rPr>
        <w:t>第二章</w:t>
      </w:r>
      <w:r>
        <w:rPr>
          <w:rFonts w:hint="eastAsia" w:ascii="仿宋_GB2312" w:hAnsi="仿宋_GB2312" w:eastAsia="仿宋_GB2312" w:cs="仿宋_GB2312"/>
          <w:b w:val="0"/>
          <w:bCs w:val="0"/>
          <w:caps w:val="0"/>
          <w:szCs w:val="24"/>
        </w:rPr>
        <w:tab/>
      </w:r>
      <w:r>
        <w:rPr>
          <w:rStyle w:val="59"/>
          <w:rFonts w:hint="default" w:ascii="仿宋_GB2312" w:hAnsi="仿宋_GB2312" w:eastAsia="仿宋_GB2312" w:cs="仿宋_GB2312"/>
          <w:b w:val="0"/>
          <w:bCs w:val="0"/>
          <w:kern w:val="0"/>
          <w:sz w:val="24"/>
          <w:szCs w:val="24"/>
        </w:rPr>
        <w:t>供应商须知</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_Toc58504660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4</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54E88617">
      <w:pPr>
        <w:pStyle w:val="35"/>
        <w:tabs>
          <w:tab w:val="right" w:leader="dot" w:pos="8300"/>
          <w:tab w:val="clear" w:pos="9344"/>
        </w:tabs>
        <w:ind w:firstLine="482" w:firstLineChars="200"/>
        <w:rPr>
          <w:rFonts w:ascii="仿宋_GB2312" w:hAnsi="仿宋_GB2312" w:eastAsia="仿宋_GB2312" w:cs="仿宋_GB2312"/>
          <w:b w:val="0"/>
          <w:bCs w:val="0"/>
          <w:caps w:val="0"/>
          <w:szCs w:val="24"/>
        </w:rPr>
      </w:pPr>
      <w:r>
        <w:fldChar w:fldCharType="begin"/>
      </w:r>
      <w:r>
        <w:instrText xml:space="preserve"> HYPERLINK \l "_Toc58504661" </w:instrText>
      </w:r>
      <w:r>
        <w:fldChar w:fldCharType="separate"/>
      </w:r>
      <w:r>
        <w:rPr>
          <w:rStyle w:val="59"/>
          <w:rFonts w:hint="default" w:ascii="仿宋_GB2312" w:hAnsi="仿宋_GB2312" w:eastAsia="仿宋_GB2312" w:cs="仿宋_GB2312"/>
          <w:b w:val="0"/>
          <w:bCs w:val="0"/>
          <w:kern w:val="0"/>
          <w:sz w:val="24"/>
          <w:szCs w:val="24"/>
        </w:rPr>
        <w:t>供应商须知前附表</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_Toc58504661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4</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41C98EE4">
      <w:pPr>
        <w:pStyle w:val="35"/>
        <w:tabs>
          <w:tab w:val="right" w:leader="dot" w:pos="8300"/>
          <w:tab w:val="clear" w:pos="9344"/>
        </w:tabs>
        <w:ind w:firstLine="482" w:firstLineChars="200"/>
        <w:rPr>
          <w:rFonts w:ascii="仿宋_GB2312" w:hAnsi="仿宋_GB2312" w:eastAsia="仿宋_GB2312" w:cs="仿宋_GB2312"/>
          <w:b w:val="0"/>
          <w:bCs w:val="0"/>
          <w:caps w:val="0"/>
          <w:szCs w:val="24"/>
        </w:rPr>
      </w:pPr>
      <w:r>
        <w:fldChar w:fldCharType="begin"/>
      </w:r>
      <w:r>
        <w:instrText xml:space="preserve"> HYPERLINK \l "_Toc58504662" </w:instrText>
      </w:r>
      <w:r>
        <w:fldChar w:fldCharType="separate"/>
      </w:r>
      <w:r>
        <w:rPr>
          <w:rStyle w:val="59"/>
          <w:rFonts w:hint="default" w:ascii="仿宋_GB2312" w:hAnsi="仿宋_GB2312" w:eastAsia="仿宋_GB2312" w:cs="仿宋_GB2312"/>
          <w:b w:val="0"/>
          <w:bCs w:val="0"/>
          <w:kern w:val="0"/>
          <w:sz w:val="24"/>
          <w:szCs w:val="24"/>
        </w:rPr>
        <w:t>一、总则</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_Toc58504662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7</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5C937754">
      <w:pPr>
        <w:pStyle w:val="35"/>
        <w:tabs>
          <w:tab w:val="right" w:leader="dot" w:pos="8300"/>
          <w:tab w:val="clear" w:pos="9344"/>
        </w:tabs>
        <w:ind w:firstLine="482" w:firstLineChars="200"/>
        <w:rPr>
          <w:rFonts w:ascii="仿宋_GB2312" w:hAnsi="仿宋_GB2312" w:eastAsia="仿宋_GB2312" w:cs="仿宋_GB2312"/>
          <w:b w:val="0"/>
          <w:bCs w:val="0"/>
          <w:caps w:val="0"/>
          <w:szCs w:val="24"/>
        </w:rPr>
      </w:pPr>
      <w:r>
        <w:fldChar w:fldCharType="begin"/>
      </w:r>
      <w:r>
        <w:instrText xml:space="preserve"> HYPERLINK \l "_Toc58504663" </w:instrText>
      </w:r>
      <w:r>
        <w:fldChar w:fldCharType="separate"/>
      </w:r>
      <w:r>
        <w:rPr>
          <w:rStyle w:val="59"/>
          <w:rFonts w:hint="default" w:ascii="仿宋_GB2312" w:hAnsi="仿宋_GB2312" w:eastAsia="仿宋_GB2312" w:cs="仿宋_GB2312"/>
          <w:b w:val="0"/>
          <w:bCs w:val="0"/>
          <w:kern w:val="0"/>
          <w:sz w:val="24"/>
          <w:szCs w:val="24"/>
        </w:rPr>
        <w:t>二、谈判文件说明</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_Toc58504663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8</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2C9CF46D">
      <w:pPr>
        <w:pStyle w:val="35"/>
        <w:tabs>
          <w:tab w:val="right" w:leader="dot" w:pos="8300"/>
          <w:tab w:val="clear" w:pos="9344"/>
        </w:tabs>
        <w:ind w:firstLine="482" w:firstLineChars="200"/>
        <w:rPr>
          <w:rFonts w:ascii="仿宋_GB2312" w:hAnsi="仿宋_GB2312" w:eastAsia="仿宋_GB2312" w:cs="仿宋_GB2312"/>
          <w:b w:val="0"/>
          <w:bCs w:val="0"/>
          <w:caps w:val="0"/>
          <w:szCs w:val="24"/>
        </w:rPr>
      </w:pPr>
      <w:r>
        <w:fldChar w:fldCharType="begin"/>
      </w:r>
      <w:r>
        <w:instrText xml:space="preserve"> HYPERLINK \l "_Toc58504664" </w:instrText>
      </w:r>
      <w:r>
        <w:fldChar w:fldCharType="separate"/>
      </w:r>
      <w:r>
        <w:rPr>
          <w:rStyle w:val="59"/>
          <w:rFonts w:hint="default" w:ascii="仿宋_GB2312" w:hAnsi="仿宋_GB2312" w:eastAsia="仿宋_GB2312" w:cs="仿宋_GB2312"/>
          <w:b w:val="0"/>
          <w:bCs w:val="0"/>
          <w:kern w:val="0"/>
          <w:sz w:val="24"/>
          <w:szCs w:val="24"/>
        </w:rPr>
        <w:t>三、响应文件的编写</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_Toc58504664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9</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1E15CCAA">
      <w:pPr>
        <w:pStyle w:val="35"/>
        <w:tabs>
          <w:tab w:val="right" w:leader="dot" w:pos="8300"/>
          <w:tab w:val="clear" w:pos="9344"/>
        </w:tabs>
        <w:ind w:firstLine="482" w:firstLineChars="200"/>
        <w:rPr>
          <w:rFonts w:ascii="仿宋_GB2312" w:hAnsi="仿宋_GB2312" w:eastAsia="仿宋_GB2312" w:cs="仿宋_GB2312"/>
          <w:b w:val="0"/>
          <w:bCs w:val="0"/>
          <w:caps w:val="0"/>
          <w:szCs w:val="24"/>
        </w:rPr>
      </w:pPr>
      <w:r>
        <w:fldChar w:fldCharType="begin"/>
      </w:r>
      <w:r>
        <w:instrText xml:space="preserve"> HYPERLINK \l "_Toc58504665" </w:instrText>
      </w:r>
      <w:r>
        <w:fldChar w:fldCharType="separate"/>
      </w:r>
      <w:r>
        <w:rPr>
          <w:rStyle w:val="59"/>
          <w:rFonts w:hint="default" w:ascii="仿宋_GB2312" w:hAnsi="仿宋_GB2312" w:eastAsia="仿宋_GB2312" w:cs="仿宋_GB2312"/>
          <w:b w:val="0"/>
          <w:bCs w:val="0"/>
          <w:kern w:val="0"/>
          <w:sz w:val="24"/>
          <w:szCs w:val="24"/>
        </w:rPr>
        <w:t>四、响应文件的密封和递交</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_Toc58504665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12</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1E84F83D">
      <w:pPr>
        <w:pStyle w:val="35"/>
        <w:tabs>
          <w:tab w:val="right" w:leader="dot" w:pos="8300"/>
          <w:tab w:val="clear" w:pos="9344"/>
        </w:tabs>
        <w:ind w:firstLine="482" w:firstLineChars="200"/>
        <w:rPr>
          <w:rFonts w:ascii="仿宋_GB2312" w:hAnsi="仿宋_GB2312" w:eastAsia="仿宋_GB2312" w:cs="仿宋_GB2312"/>
          <w:b w:val="0"/>
          <w:bCs w:val="0"/>
          <w:caps w:val="0"/>
          <w:szCs w:val="24"/>
        </w:rPr>
      </w:pPr>
      <w:r>
        <w:fldChar w:fldCharType="begin"/>
      </w:r>
      <w:r>
        <w:instrText xml:space="preserve"> HYPERLINK \l "_Toc58504666" </w:instrText>
      </w:r>
      <w:r>
        <w:fldChar w:fldCharType="separate"/>
      </w:r>
      <w:r>
        <w:rPr>
          <w:rStyle w:val="59"/>
          <w:rFonts w:hint="default" w:ascii="仿宋_GB2312" w:hAnsi="仿宋_GB2312" w:eastAsia="仿宋_GB2312" w:cs="仿宋_GB2312"/>
          <w:b w:val="0"/>
          <w:bCs w:val="0"/>
          <w:kern w:val="0"/>
          <w:sz w:val="24"/>
          <w:szCs w:val="24"/>
        </w:rPr>
        <w:t>五、评审与谈判</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_Toc58504666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13</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39942D7D">
      <w:pPr>
        <w:pStyle w:val="35"/>
        <w:tabs>
          <w:tab w:val="right" w:leader="dot" w:pos="8300"/>
          <w:tab w:val="clear" w:pos="9344"/>
        </w:tabs>
        <w:ind w:firstLine="482" w:firstLineChars="200"/>
        <w:rPr>
          <w:rFonts w:ascii="仿宋_GB2312" w:hAnsi="仿宋_GB2312" w:eastAsia="仿宋_GB2312" w:cs="仿宋_GB2312"/>
          <w:b w:val="0"/>
          <w:bCs w:val="0"/>
          <w:caps w:val="0"/>
          <w:szCs w:val="24"/>
        </w:rPr>
      </w:pPr>
      <w:r>
        <w:fldChar w:fldCharType="begin"/>
      </w:r>
      <w:r>
        <w:instrText xml:space="preserve"> HYPERLINK \l "_Toc58504667" </w:instrText>
      </w:r>
      <w:r>
        <w:fldChar w:fldCharType="separate"/>
      </w:r>
      <w:r>
        <w:rPr>
          <w:rStyle w:val="59"/>
          <w:rFonts w:hint="default" w:ascii="仿宋_GB2312" w:hAnsi="仿宋_GB2312" w:eastAsia="仿宋_GB2312" w:cs="仿宋_GB2312"/>
          <w:b w:val="0"/>
          <w:bCs w:val="0"/>
          <w:kern w:val="0"/>
          <w:sz w:val="24"/>
          <w:szCs w:val="24"/>
        </w:rPr>
        <w:t>六、确定成交单位、授予合同</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_Toc58504667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18</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781CC179">
      <w:pPr>
        <w:pStyle w:val="35"/>
        <w:tabs>
          <w:tab w:val="left" w:pos="1120"/>
          <w:tab w:val="right" w:leader="dot" w:pos="8300"/>
          <w:tab w:val="clear" w:pos="9344"/>
        </w:tabs>
        <w:rPr>
          <w:rFonts w:ascii="仿宋_GB2312" w:hAnsi="仿宋_GB2312" w:eastAsia="仿宋_GB2312" w:cs="仿宋_GB2312"/>
          <w:b w:val="0"/>
          <w:bCs w:val="0"/>
          <w:caps w:val="0"/>
          <w:szCs w:val="24"/>
        </w:rPr>
      </w:pPr>
      <w:r>
        <w:fldChar w:fldCharType="begin"/>
      </w:r>
      <w:r>
        <w:instrText xml:space="preserve"> HYPERLINK \l "_Toc58504668" </w:instrText>
      </w:r>
      <w:r>
        <w:fldChar w:fldCharType="separate"/>
      </w:r>
      <w:r>
        <w:rPr>
          <w:rStyle w:val="59"/>
          <w:rFonts w:hint="default" w:ascii="仿宋_GB2312" w:hAnsi="仿宋_GB2312" w:eastAsia="仿宋_GB2312" w:cs="仿宋_GB2312"/>
          <w:b w:val="0"/>
          <w:bCs w:val="0"/>
          <w:kern w:val="0"/>
          <w:sz w:val="24"/>
          <w:szCs w:val="24"/>
        </w:rPr>
        <w:t>第三章</w:t>
      </w:r>
      <w:r>
        <w:rPr>
          <w:rFonts w:hint="eastAsia" w:ascii="仿宋_GB2312" w:hAnsi="仿宋_GB2312" w:eastAsia="仿宋_GB2312" w:cs="仿宋_GB2312"/>
          <w:b w:val="0"/>
          <w:bCs w:val="0"/>
          <w:caps w:val="0"/>
          <w:szCs w:val="24"/>
        </w:rPr>
        <w:tab/>
      </w:r>
      <w:r>
        <w:rPr>
          <w:rStyle w:val="59"/>
          <w:rFonts w:hint="default" w:ascii="仿宋_GB2312" w:hAnsi="仿宋_GB2312" w:eastAsia="仿宋_GB2312" w:cs="仿宋_GB2312"/>
          <w:b w:val="0"/>
          <w:bCs w:val="0"/>
          <w:kern w:val="0"/>
          <w:sz w:val="24"/>
          <w:szCs w:val="24"/>
        </w:rPr>
        <w:t>合同草案条款</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_Toc58504668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21</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6C75E05C">
      <w:pPr>
        <w:pStyle w:val="35"/>
        <w:tabs>
          <w:tab w:val="left" w:pos="1120"/>
          <w:tab w:val="right" w:leader="dot" w:pos="8300"/>
          <w:tab w:val="clear" w:pos="9344"/>
        </w:tabs>
        <w:rPr>
          <w:rFonts w:ascii="仿宋_GB2312" w:hAnsi="仿宋_GB2312" w:eastAsia="仿宋_GB2312" w:cs="仿宋_GB2312"/>
          <w:b w:val="0"/>
          <w:bCs w:val="0"/>
          <w:caps w:val="0"/>
          <w:szCs w:val="24"/>
        </w:rPr>
      </w:pPr>
      <w:r>
        <w:fldChar w:fldCharType="begin"/>
      </w:r>
      <w:r>
        <w:instrText xml:space="preserve"> HYPERLINK \l "_Toc58504669" </w:instrText>
      </w:r>
      <w:r>
        <w:fldChar w:fldCharType="separate"/>
      </w:r>
      <w:r>
        <w:rPr>
          <w:rStyle w:val="59"/>
          <w:rFonts w:hint="default" w:ascii="仿宋_GB2312" w:hAnsi="仿宋_GB2312" w:eastAsia="仿宋_GB2312" w:cs="仿宋_GB2312"/>
          <w:b w:val="0"/>
          <w:bCs w:val="0"/>
          <w:kern w:val="0"/>
          <w:sz w:val="24"/>
          <w:szCs w:val="24"/>
        </w:rPr>
        <w:t>第四章</w:t>
      </w:r>
      <w:r>
        <w:rPr>
          <w:rFonts w:hint="eastAsia" w:ascii="仿宋_GB2312" w:hAnsi="仿宋_GB2312" w:eastAsia="仿宋_GB2312" w:cs="仿宋_GB2312"/>
          <w:b w:val="0"/>
          <w:bCs w:val="0"/>
          <w:caps w:val="0"/>
          <w:szCs w:val="24"/>
        </w:rPr>
        <w:tab/>
      </w:r>
      <w:r>
        <w:rPr>
          <w:rStyle w:val="59"/>
          <w:rFonts w:hint="default" w:ascii="仿宋_GB2312" w:hAnsi="仿宋_GB2312" w:eastAsia="仿宋_GB2312" w:cs="仿宋_GB2312"/>
          <w:b w:val="0"/>
          <w:bCs w:val="0"/>
          <w:kern w:val="0"/>
          <w:sz w:val="24"/>
          <w:szCs w:val="24"/>
        </w:rPr>
        <w:t>采购内容及要求</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_Toc58504669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25</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44AD64B3">
      <w:pPr>
        <w:pStyle w:val="35"/>
        <w:tabs>
          <w:tab w:val="left" w:pos="1120"/>
          <w:tab w:val="right" w:leader="dot" w:pos="8300"/>
          <w:tab w:val="clear" w:pos="9344"/>
        </w:tabs>
        <w:rPr>
          <w:rFonts w:ascii="仿宋_GB2312" w:hAnsi="仿宋_GB2312" w:eastAsia="仿宋_GB2312" w:cs="仿宋_GB2312"/>
          <w:szCs w:val="24"/>
        </w:rPr>
      </w:pPr>
      <w:r>
        <w:fldChar w:fldCharType="begin"/>
      </w:r>
      <w:r>
        <w:instrText xml:space="preserve"> HYPERLINK \l "_Toc58504670" </w:instrText>
      </w:r>
      <w:r>
        <w:fldChar w:fldCharType="separate"/>
      </w:r>
      <w:r>
        <w:rPr>
          <w:rStyle w:val="59"/>
          <w:rFonts w:hint="default" w:ascii="仿宋_GB2312" w:hAnsi="仿宋_GB2312" w:eastAsia="仿宋_GB2312" w:cs="仿宋_GB2312"/>
          <w:b w:val="0"/>
          <w:bCs w:val="0"/>
          <w:kern w:val="0"/>
          <w:sz w:val="24"/>
          <w:szCs w:val="24"/>
        </w:rPr>
        <w:t>第五章</w:t>
      </w:r>
      <w:r>
        <w:rPr>
          <w:rFonts w:hint="eastAsia" w:ascii="仿宋_GB2312" w:hAnsi="仿宋_GB2312" w:eastAsia="仿宋_GB2312" w:cs="仿宋_GB2312"/>
          <w:b w:val="0"/>
          <w:bCs w:val="0"/>
          <w:caps w:val="0"/>
          <w:szCs w:val="24"/>
        </w:rPr>
        <w:tab/>
      </w:r>
      <w:r>
        <w:rPr>
          <w:rStyle w:val="59"/>
          <w:rFonts w:hint="default" w:ascii="仿宋_GB2312" w:hAnsi="仿宋_GB2312" w:eastAsia="仿宋_GB2312" w:cs="仿宋_GB2312"/>
          <w:b w:val="0"/>
          <w:bCs w:val="0"/>
          <w:kern w:val="0"/>
          <w:sz w:val="24"/>
          <w:szCs w:val="24"/>
        </w:rPr>
        <w:t>谈判响应文件格式</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_Toc58504670 \h </w:instrText>
      </w:r>
      <w:r>
        <w:rPr>
          <w:rFonts w:hint="eastAsia" w:ascii="仿宋_GB2312" w:hAnsi="仿宋_GB2312" w:eastAsia="仿宋_GB2312" w:cs="仿宋_GB2312"/>
          <w:b w:val="0"/>
          <w:bCs w:val="0"/>
          <w:szCs w:val="24"/>
        </w:rPr>
        <w:fldChar w:fldCharType="separate"/>
      </w:r>
      <w:r>
        <w:rPr>
          <w:rFonts w:ascii="仿宋_GB2312" w:hAnsi="仿宋_GB2312" w:eastAsia="仿宋_GB2312" w:cs="仿宋_GB2312"/>
          <w:b w:val="0"/>
          <w:bCs w:val="0"/>
          <w:szCs w:val="24"/>
        </w:rPr>
        <w:t>29</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14:paraId="24788ABB">
      <w:pPr>
        <w:rPr>
          <w:rFonts w:ascii="仿宋_GB2312" w:hAnsi="仿宋_GB2312" w:eastAsia="仿宋_GB2312" w:cs="仿宋_GB2312"/>
          <w:sz w:val="24"/>
        </w:rPr>
      </w:pPr>
    </w:p>
    <w:p w14:paraId="6B94A04C">
      <w:pPr>
        <w:pStyle w:val="2"/>
        <w:rPr>
          <w:rFonts w:ascii="仿宋_GB2312" w:hAnsi="仿宋_GB2312" w:eastAsia="仿宋_GB2312" w:cs="仿宋_GB2312"/>
          <w:sz w:val="24"/>
        </w:rPr>
      </w:pPr>
    </w:p>
    <w:p w14:paraId="5AE5785B">
      <w:pPr>
        <w:pStyle w:val="2"/>
        <w:rPr>
          <w:rFonts w:ascii="仿宋_GB2312" w:hAnsi="仿宋_GB2312" w:eastAsia="仿宋_GB2312" w:cs="仿宋_GB2312"/>
        </w:rPr>
      </w:pPr>
    </w:p>
    <w:p w14:paraId="1B7329E1">
      <w:pPr>
        <w:pStyle w:val="2"/>
        <w:rPr>
          <w:rFonts w:ascii="仿宋_GB2312" w:hAnsi="仿宋_GB2312" w:eastAsia="仿宋_GB2312" w:cs="仿宋_GB2312"/>
        </w:rPr>
      </w:pPr>
    </w:p>
    <w:p w14:paraId="35A594C6">
      <w:pPr>
        <w:pStyle w:val="2"/>
        <w:rPr>
          <w:rFonts w:ascii="仿宋_GB2312" w:hAnsi="仿宋_GB2312" w:eastAsia="仿宋_GB2312" w:cs="仿宋_GB2312"/>
        </w:rPr>
      </w:pPr>
    </w:p>
    <w:p w14:paraId="07E3BBC3">
      <w:pPr>
        <w:pStyle w:val="2"/>
        <w:rPr>
          <w:rFonts w:ascii="仿宋_GB2312" w:hAnsi="仿宋_GB2312" w:eastAsia="仿宋_GB2312" w:cs="仿宋_GB2312"/>
        </w:rPr>
      </w:pPr>
    </w:p>
    <w:p w14:paraId="48FD0CF5">
      <w:pPr>
        <w:pStyle w:val="2"/>
        <w:rPr>
          <w:rFonts w:ascii="仿宋_GB2312" w:hAnsi="仿宋_GB2312" w:eastAsia="仿宋_GB2312" w:cs="仿宋_GB2312"/>
        </w:rPr>
      </w:pPr>
    </w:p>
    <w:p w14:paraId="4912F3B8">
      <w:pPr>
        <w:pStyle w:val="2"/>
        <w:rPr>
          <w:rFonts w:ascii="仿宋_GB2312" w:hAnsi="仿宋_GB2312" w:eastAsia="仿宋_GB2312" w:cs="仿宋_GB2312"/>
        </w:rPr>
      </w:pPr>
    </w:p>
    <w:p w14:paraId="6876995D">
      <w:pPr>
        <w:pStyle w:val="2"/>
        <w:rPr>
          <w:rFonts w:ascii="仿宋_GB2312" w:hAnsi="仿宋_GB2312" w:eastAsia="仿宋_GB2312" w:cs="仿宋_GB2312"/>
        </w:rPr>
      </w:pPr>
    </w:p>
    <w:p w14:paraId="029422CD">
      <w:pPr>
        <w:tabs>
          <w:tab w:val="center" w:pos="4677"/>
          <w:tab w:val="left" w:pos="5040"/>
        </w:tabs>
        <w:spacing w:line="460" w:lineRule="exact"/>
        <w:jc w:val="left"/>
        <w:rPr>
          <w:rFonts w:ascii="仿宋_GB2312" w:hAnsi="仿宋_GB2312" w:eastAsia="仿宋_GB2312" w:cs="仿宋_GB2312"/>
        </w:rPr>
        <w:sectPr>
          <w:pgSz w:w="11906" w:h="16838"/>
          <w:pgMar w:top="1440" w:right="1800" w:bottom="1440" w:left="1800" w:header="851" w:footer="992" w:gutter="0"/>
          <w:cols w:space="720" w:num="1"/>
          <w:titlePg/>
          <w:docGrid w:linePitch="312" w:charSpace="0"/>
        </w:sectPr>
      </w:pPr>
      <w:r>
        <w:rPr>
          <w:rFonts w:hint="eastAsia" w:ascii="仿宋_GB2312" w:hAnsi="仿宋_GB2312" w:eastAsia="仿宋_GB2312" w:cs="仿宋_GB2312"/>
          <w:szCs w:val="20"/>
        </w:rPr>
        <w:fldChar w:fldCharType="end"/>
      </w:r>
    </w:p>
    <w:p w14:paraId="55BC4B75">
      <w:pPr>
        <w:pStyle w:val="67"/>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sectPr>
          <w:footerReference r:id="rId5" w:type="first"/>
          <w:headerReference r:id="rId3" w:type="default"/>
          <w:footerReference r:id="rId4" w:type="default"/>
          <w:type w:val="continuous"/>
          <w:pgSz w:w="11906" w:h="16838"/>
          <w:pgMar w:top="1418" w:right="1418" w:bottom="1418" w:left="1418" w:header="851" w:footer="992" w:gutter="0"/>
          <w:cols w:space="720" w:num="1"/>
          <w:docGrid w:linePitch="312" w:charSpace="0"/>
        </w:sectPr>
      </w:pPr>
      <w:bookmarkStart w:id="0" w:name="_Toc58504659"/>
      <w:bookmarkStart w:id="1" w:name="_Toc58504445"/>
      <w:bookmarkStart w:id="2" w:name="_Toc415499894"/>
      <w:bookmarkStart w:id="3" w:name="_Toc21755"/>
      <w:bookmarkStart w:id="4" w:name="_Toc177995472"/>
      <w:bookmarkStart w:id="5" w:name="_Toc53722839"/>
      <w:bookmarkStart w:id="6" w:name="_Toc177189234"/>
      <w:bookmarkStart w:id="7" w:name="_Toc500747187"/>
      <w:bookmarkStart w:id="8" w:name="_Toc176882541"/>
      <w:bookmarkStart w:id="9" w:name="_Toc499711882"/>
      <w:bookmarkStart w:id="10" w:name="_Toc499711041"/>
      <w:bookmarkStart w:id="11" w:name="_Toc496324577"/>
      <w:bookmarkStart w:id="12" w:name="_Toc500747060"/>
      <w:bookmarkStart w:id="13" w:name="_Toc70687138"/>
      <w:bookmarkStart w:id="14" w:name="_Toc177817333"/>
      <w:bookmarkStart w:id="15" w:name="_Toc503063420"/>
      <w:bookmarkStart w:id="16" w:name="_Toc492955413"/>
      <w:bookmarkStart w:id="17" w:name="_Toc500746964"/>
      <w:bookmarkStart w:id="18" w:name="_Toc385992325"/>
      <w:bookmarkStart w:id="19" w:name="_Toc385992324"/>
    </w:p>
    <w:p w14:paraId="086699C0">
      <w:pPr>
        <w:pStyle w:val="67"/>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第一章  谈判公告</w:t>
      </w:r>
      <w:bookmarkEnd w:id="0"/>
      <w:bookmarkEnd w:id="1"/>
      <w:bookmarkEnd w:id="2"/>
      <w:bookmarkEnd w:id="3"/>
    </w:p>
    <w:p w14:paraId="29F5786A">
      <w:pPr>
        <w:spacing w:line="360" w:lineRule="auto"/>
        <w:jc w:val="center"/>
        <w:outlineLvl w:val="1"/>
        <w:rPr>
          <w:rFonts w:ascii="仿宋_GB2312" w:hAnsi="仿宋_GB2312" w:eastAsia="仿宋_GB2312" w:cs="仿宋_GB2312"/>
          <w:b/>
          <w:sz w:val="28"/>
          <w:szCs w:val="28"/>
        </w:rPr>
      </w:pPr>
      <w:bookmarkStart w:id="20" w:name="OLE_LINK1"/>
      <w:r>
        <w:rPr>
          <w:rFonts w:hint="eastAsia" w:ascii="仿宋_GB2312" w:hAnsi="仿宋_GB2312" w:eastAsia="仿宋_GB2312" w:cs="仿宋_GB2312"/>
          <w:b/>
          <w:sz w:val="28"/>
          <w:szCs w:val="28"/>
        </w:rPr>
        <w:t>眉县中医医院胃肠镜设备采购项目竞争性谈判公告</w:t>
      </w:r>
    </w:p>
    <w:p w14:paraId="1E465753">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u w:val="single"/>
        </w:rPr>
        <w:t>眉县中医医院胃肠镜设备采购项目</w:t>
      </w:r>
      <w:r>
        <w:rPr>
          <w:rFonts w:hint="eastAsia" w:ascii="仿宋_GB2312" w:hAnsi="仿宋_GB2312" w:eastAsia="仿宋_GB2312" w:cs="仿宋_GB2312"/>
          <w:kern w:val="0"/>
          <w:sz w:val="24"/>
        </w:rPr>
        <w:t xml:space="preserve">潜在的供应商可在 </w:t>
      </w:r>
      <w:r>
        <w:rPr>
          <w:rFonts w:hint="eastAsia" w:ascii="仿宋_GB2312" w:hAnsi="仿宋_GB2312" w:eastAsia="仿宋_GB2312" w:cs="仿宋_GB2312"/>
          <w:kern w:val="0"/>
          <w:sz w:val="24"/>
          <w:u w:val="single"/>
        </w:rPr>
        <w:t xml:space="preserve">西安市高新二路2号山西证劵大厦8层招标五部 </w:t>
      </w:r>
      <w:r>
        <w:rPr>
          <w:rFonts w:hint="eastAsia" w:ascii="仿宋_GB2312" w:hAnsi="仿宋_GB2312" w:eastAsia="仿宋_GB2312" w:cs="仿宋_GB2312"/>
          <w:kern w:val="0"/>
          <w:sz w:val="24"/>
        </w:rPr>
        <w:t>获取采购文件，并于</w:t>
      </w:r>
      <w:r>
        <w:rPr>
          <w:rFonts w:hint="eastAsia" w:ascii="仿宋_GB2312" w:hAnsi="仿宋_GB2312" w:eastAsia="仿宋_GB2312" w:cs="仿宋_GB2312"/>
          <w:kern w:val="0"/>
          <w:sz w:val="24"/>
          <w:u w:val="single"/>
        </w:rPr>
        <w:t xml:space="preserve"> 2022-02-18 14:30:00 </w:t>
      </w:r>
      <w:r>
        <w:rPr>
          <w:rFonts w:hint="eastAsia" w:ascii="仿宋_GB2312" w:hAnsi="仿宋_GB2312" w:eastAsia="仿宋_GB2312" w:cs="仿宋_GB2312"/>
          <w:kern w:val="0"/>
          <w:sz w:val="24"/>
        </w:rPr>
        <w:t xml:space="preserve">前递交响应文件。 </w:t>
      </w:r>
    </w:p>
    <w:p w14:paraId="18EEEB49">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rPr>
      </w:pPr>
      <w:r>
        <w:rPr>
          <w:rFonts w:hint="eastAsia" w:ascii="仿宋_GB2312" w:hAnsi="仿宋_GB2312" w:eastAsia="仿宋_GB2312" w:cs="仿宋_GB2312"/>
          <w:kern w:val="0"/>
          <w:sz w:val="24"/>
        </w:rPr>
        <w:t>一、项目基本情况：</w:t>
      </w:r>
    </w:p>
    <w:p w14:paraId="4DBE391B">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1、项目编号：</w:t>
      </w:r>
      <w:r>
        <w:rPr>
          <w:rFonts w:ascii="仿宋_GB2312" w:hAnsi="仿宋_GB2312" w:eastAsia="仿宋_GB2312" w:cs="仿宋_GB2312"/>
          <w:kern w:val="0"/>
          <w:sz w:val="24"/>
        </w:rPr>
        <w:t>SCZE2022-JT-0047/001</w:t>
      </w:r>
    </w:p>
    <w:p w14:paraId="6A8E72A8">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2、项目名称：眉县中医医院胃肠镜设备采购项目</w:t>
      </w:r>
    </w:p>
    <w:p w14:paraId="44C00F02">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3、预算金额：1800000.00元</w:t>
      </w:r>
    </w:p>
    <w:p w14:paraId="4607B6F5">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4、最高限价：1600000.00元</w:t>
      </w:r>
    </w:p>
    <w:p w14:paraId="418DF0F8">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5、采购需求：</w:t>
      </w:r>
      <w:r>
        <w:rPr>
          <w:rFonts w:hint="eastAsia" w:ascii="仿宋_GB2312" w:hAnsi="仿宋_GB2312" w:eastAsia="仿宋_GB2312" w:cs="仿宋_GB2312"/>
          <w:kern w:val="0"/>
          <w:sz w:val="24"/>
          <w:u w:val="single"/>
        </w:rPr>
        <w:t>眉县中医医院胃肠镜设备采购项目</w:t>
      </w:r>
      <w:r>
        <w:rPr>
          <w:rFonts w:hint="eastAsia" w:ascii="仿宋_GB2312" w:hAnsi="仿宋_GB2312" w:eastAsia="仿宋_GB2312" w:cs="仿宋_GB2312"/>
          <w:kern w:val="0"/>
          <w:sz w:val="24"/>
        </w:rPr>
        <w:t>，1项， 采购预算：1600000.00元， 项目概况：胃肠镜系统1套（进口产品），简要技术要求、用途：胃肠镜系统包含：高清电子图像处理器、高清液晶监视器、电子胃镜、电子肠镜、内窥镜高清工作站及专用台车等，具体内容详见竞争性谈判文件，医院自用</w:t>
      </w:r>
    </w:p>
    <w:p w14:paraId="188FA245">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6、合同履行期限：2022-02-</w:t>
      </w:r>
      <w:r>
        <w:rPr>
          <w:rFonts w:hint="eastAsia" w:ascii="仿宋_GB2312" w:hAnsi="仿宋_GB2312" w:eastAsia="仿宋_GB2312" w:cs="仿宋_GB2312"/>
          <w:kern w:val="0"/>
          <w:sz w:val="24"/>
          <w:lang w:val="en-US" w:eastAsia="zh-CN"/>
        </w:rPr>
        <w:t>28</w:t>
      </w:r>
      <w:r>
        <w:rPr>
          <w:rFonts w:hint="eastAsia" w:ascii="仿宋_GB2312" w:hAnsi="仿宋_GB2312" w:eastAsia="仿宋_GB2312" w:cs="仿宋_GB2312"/>
          <w:kern w:val="0"/>
          <w:sz w:val="24"/>
        </w:rPr>
        <w:t xml:space="preserve">  00:00:00 至 2022-03-30  00:00:00（具体服务起止日期可随合同签订时间相应顺延）</w:t>
      </w:r>
      <w:bookmarkStart w:id="522" w:name="_GoBack"/>
      <w:bookmarkEnd w:id="522"/>
    </w:p>
    <w:p w14:paraId="6F03C8AF">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7、本项目是否接受联合体投标：</w:t>
      </w:r>
      <w:r>
        <w:rPr>
          <w:rFonts w:hint="eastAsia" w:ascii="仿宋_GB2312" w:hAnsi="仿宋_GB2312" w:eastAsia="仿宋_GB2312" w:cs="仿宋_GB2312"/>
          <w:i/>
          <w:kern w:val="0"/>
          <w:sz w:val="24"/>
        </w:rPr>
        <w:t>否</w:t>
      </w:r>
    </w:p>
    <w:p w14:paraId="3E51A378">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二、 响应供应商的资格要求 </w:t>
      </w:r>
    </w:p>
    <w:p w14:paraId="4EC2C122">
      <w:pPr>
        <w:widowControl/>
        <w:snapToGrid w:val="0"/>
        <w:spacing w:line="360" w:lineRule="auto"/>
        <w:ind w:right="-197" w:rightChars="-94" w:firstLine="480" w:firstLineChars="200"/>
        <w:jc w:val="left"/>
        <w:outlineLvl w:val="2"/>
        <w:rPr>
          <w:rFonts w:ascii="仿宋_GB2312" w:hAnsi="仿宋_GB2312" w:eastAsia="仿宋_GB2312" w:cs="仿宋_GB2312"/>
          <w:kern w:val="0"/>
          <w:sz w:val="24"/>
        </w:rPr>
      </w:pPr>
      <w:r>
        <w:rPr>
          <w:rFonts w:hint="eastAsia" w:ascii="仿宋_GB2312" w:hAnsi="仿宋_GB2312" w:eastAsia="仿宋_GB2312" w:cs="仿宋_GB2312"/>
          <w:kern w:val="0"/>
          <w:sz w:val="24"/>
        </w:rPr>
        <w:t>1、满足《中华人民共和国政府采购法》第二十二条规定；</w:t>
      </w:r>
    </w:p>
    <w:p w14:paraId="78246BBB">
      <w:pPr>
        <w:widowControl/>
        <w:snapToGrid w:val="0"/>
        <w:spacing w:line="360" w:lineRule="auto"/>
        <w:ind w:right="-197" w:rightChars="-94" w:firstLine="480" w:firstLineChars="200"/>
        <w:jc w:val="left"/>
        <w:outlineLvl w:val="2"/>
        <w:rPr>
          <w:rFonts w:ascii="仿宋_GB2312" w:hAnsi="仿宋_GB2312" w:eastAsia="仿宋_GB2312" w:cs="仿宋_GB2312"/>
          <w:kern w:val="0"/>
          <w:sz w:val="24"/>
        </w:rPr>
      </w:pPr>
      <w:r>
        <w:rPr>
          <w:rFonts w:hint="eastAsia" w:ascii="仿宋_GB2312" w:hAnsi="仿宋_GB2312" w:eastAsia="仿宋_GB2312" w:cs="仿宋_GB2312"/>
          <w:kern w:val="0"/>
          <w:sz w:val="24"/>
        </w:rPr>
        <w:t>2、落实政府采购政策需满足的资格要求：</w:t>
      </w:r>
    </w:p>
    <w:p w14:paraId="55B602AE">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2.1《政府采购促进中小企业发展办法》（财库〔2020〕46号）； </w:t>
      </w:r>
    </w:p>
    <w:p w14:paraId="2C9AF6C2">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2.2《财政部司法部关于政府采购支持监狱企业发展有关问题的通知》（财库〔2014〕68号）； </w:t>
      </w:r>
    </w:p>
    <w:p w14:paraId="4404EA6A">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2.3残疾人福利性单位应符合《财政部民政部中国残疾人联合会关于促进残疾人就业政府采购政策的通知》（财库〔2017〕141号）文件规定；</w:t>
      </w:r>
    </w:p>
    <w:p w14:paraId="758F233D">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2.4《财政部国家发展改革委关于印发(节能产品政府采购实施意见)的通知》(库(2004)185号)；</w:t>
      </w:r>
    </w:p>
    <w:p w14:paraId="2BEEEA06">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2.5《国务院办公厅关于建立政府强制采购节能产品制度的通知》(国办发(2007)51号)；</w:t>
      </w:r>
    </w:p>
    <w:p w14:paraId="47D03060">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2.6《财政部环保总局关于环境标志产品政府采购实施的意见》(财库(2006)90号)；</w:t>
      </w:r>
    </w:p>
    <w:p w14:paraId="5CF699EB">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2.7 陕西省财政厅关于印发《陕西省中小企业政府采购信用融资办法》（陕财办采〔2018〕23号）。</w:t>
      </w:r>
    </w:p>
    <w:p w14:paraId="0AACA568">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2.8、《财政部 发展改革委 生态环境部 市场监管总局关于调整优化节能产品、环境标志产品政府采购执行机制的通知》（财库（2019）9号）</w:t>
      </w:r>
    </w:p>
    <w:p w14:paraId="2D726ABE">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2.9、《关于运用政府采购政策支持乡村产业振兴的通知》（财库（2021）19号）</w:t>
      </w:r>
    </w:p>
    <w:p w14:paraId="27EA8953">
      <w:pPr>
        <w:pStyle w:val="295"/>
        <w:widowControl/>
        <w:spacing w:before="0" w:line="360" w:lineRule="auto"/>
        <w:ind w:firstLine="480" w:firstLineChars="200"/>
        <w:rPr>
          <w:rFonts w:ascii="仿宋_GB2312" w:hAnsi="仿宋_GB2312" w:eastAsia="仿宋_GB2312" w:cs="仿宋_GB2312"/>
          <w:b w:val="0"/>
          <w:sz w:val="24"/>
        </w:rPr>
      </w:pPr>
      <w:r>
        <w:rPr>
          <w:rFonts w:hint="eastAsia" w:ascii="仿宋_GB2312" w:hAnsi="仿宋_GB2312" w:eastAsia="仿宋_GB2312" w:cs="仿宋_GB2312"/>
          <w:b w:val="0"/>
          <w:sz w:val="24"/>
        </w:rPr>
        <w:t>2.10 《财政部 农业农村部 国家乡村振兴局关于运用政府采购政策支持乡村产业振兴的通知》（财库〔2021〕19号）；</w:t>
      </w:r>
    </w:p>
    <w:p w14:paraId="6C2FB36C">
      <w:pPr>
        <w:pStyle w:val="295"/>
        <w:widowControl/>
        <w:spacing w:before="0" w:line="360" w:lineRule="auto"/>
        <w:ind w:firstLine="480" w:firstLineChars="200"/>
        <w:rPr>
          <w:rFonts w:ascii="仿宋_GB2312" w:hAnsi="仿宋_GB2312" w:eastAsia="仿宋_GB2312" w:cs="仿宋_GB2312"/>
          <w:b w:val="0"/>
          <w:sz w:val="24"/>
        </w:rPr>
      </w:pPr>
      <w:r>
        <w:rPr>
          <w:rFonts w:hint="eastAsia" w:ascii="仿宋_GB2312" w:hAnsi="仿宋_GB2312" w:eastAsia="仿宋_GB2312" w:cs="仿宋_GB2312"/>
          <w:b w:val="0"/>
          <w:sz w:val="24"/>
        </w:rPr>
        <w:t>2.11 《陕西省财政厅关于印发陕西省中小企业政府采购信用融资办法》（陕财办采〔2018〕23号）；</w:t>
      </w:r>
    </w:p>
    <w:p w14:paraId="24C7B408">
      <w:pPr>
        <w:pStyle w:val="295"/>
        <w:widowControl/>
        <w:spacing w:before="0" w:line="360" w:lineRule="auto"/>
        <w:ind w:firstLine="480" w:firstLineChars="200"/>
        <w:rPr>
          <w:rFonts w:ascii="仿宋_GB2312" w:hAnsi="仿宋_GB2312" w:eastAsia="仿宋_GB2312" w:cs="仿宋_GB2312"/>
          <w:b w:val="0"/>
          <w:sz w:val="24"/>
        </w:rPr>
      </w:pPr>
      <w:r>
        <w:rPr>
          <w:rFonts w:hint="eastAsia" w:ascii="仿宋_GB2312" w:hAnsi="仿宋_GB2312" w:eastAsia="仿宋_GB2312" w:cs="仿宋_GB2312"/>
          <w:b w:val="0"/>
          <w:sz w:val="24"/>
        </w:rPr>
        <w:t>2.12 《陕西省财政厅关于加快推进我省中小企业政府采购信用融资工作的通知》（陕财办采〔2020〕15号）。</w:t>
      </w:r>
    </w:p>
    <w:p w14:paraId="5C609E2D">
      <w:pPr>
        <w:pStyle w:val="2"/>
      </w:pPr>
      <w:r>
        <w:rPr>
          <w:rFonts w:hint="eastAsia" w:ascii="仿宋_GB2312" w:hAnsi="仿宋_GB2312" w:eastAsia="仿宋_GB2312" w:cs="仿宋_GB2312"/>
          <w:b/>
          <w:sz w:val="24"/>
        </w:rPr>
        <w:t>若享受以上政策优惠的企业，需提供相应声明函或品目清单范围内产品的有效认证证书。</w:t>
      </w:r>
    </w:p>
    <w:p w14:paraId="7F9B63C7">
      <w:pPr>
        <w:widowControl/>
        <w:snapToGrid w:val="0"/>
        <w:spacing w:line="360" w:lineRule="auto"/>
        <w:ind w:right="-197" w:rightChars="-94" w:firstLine="480" w:firstLineChars="200"/>
        <w:jc w:val="left"/>
        <w:outlineLvl w:val="2"/>
        <w:rPr>
          <w:rFonts w:ascii="仿宋_GB2312" w:hAnsi="仿宋_GB2312" w:eastAsia="仿宋_GB2312" w:cs="仿宋_GB2312"/>
          <w:kern w:val="0"/>
          <w:sz w:val="24"/>
        </w:rPr>
      </w:pPr>
      <w:r>
        <w:rPr>
          <w:rFonts w:hint="eastAsia" w:ascii="仿宋_GB2312" w:hAnsi="仿宋_GB2312" w:eastAsia="仿宋_GB2312" w:cs="仿宋_GB2312"/>
          <w:kern w:val="0"/>
          <w:sz w:val="24"/>
        </w:rPr>
        <w:t>3、本项目的特定资格要求：</w:t>
      </w:r>
    </w:p>
    <w:p w14:paraId="78B97615">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3.1供应商在递交响应文件截止时间前被“信用中国”网站（www.creditchina.gov.cn）和中国政府采购网（www.ccgp.gov.cn）上被列入失信被执行人、重大税收违法案件当事人名单、政府采购严重违法失信行为记录名单的，不得参加谈判；</w:t>
      </w:r>
    </w:p>
    <w:p w14:paraId="53E1D239">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3.2投标人参加本项目的合法授权人授权委托书；投标人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具备本采购项目的以下专项资质要求：（1）、供应商为经销商的应出具医疗器械经营许可证或医疗器械经营备案凭证（投标产品须在其经营范围内），投标产品属于医疗设备的提供医疗器械注册证（复印件加盖厂家公章）；（2）进口产品需提供生产厂家或中国总代理的产品授权书。</w:t>
      </w:r>
    </w:p>
    <w:p w14:paraId="48881090">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3.3供应商不得存在下列情形之一：</w:t>
      </w:r>
    </w:p>
    <w:p w14:paraId="0033CF60">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（1）单位负责人为同一人或者存在直接控股、管理关系的不同供应商，不得参加本次采购活动；</w:t>
      </w:r>
    </w:p>
    <w:p w14:paraId="77F78229">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（2）为本项目提供整体设计、规范编制或者项目管理、监理、检测等服务的供应商，不得再参加该采购项目的其他采购活动；</w:t>
      </w:r>
    </w:p>
    <w:p w14:paraId="4C232ECA">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3.4需向采购代理机构购买谈判文件并登记备案，未向采购代理机构购买谈判文件并登记备案的供应商均无资格参加谈判。</w:t>
      </w:r>
    </w:p>
    <w:p w14:paraId="06256331">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三、采购文件的获取方式 </w:t>
      </w:r>
    </w:p>
    <w:p w14:paraId="531BB4CD">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时间：即日起至2022-02-17 18:00:00 止</w:t>
      </w:r>
    </w:p>
    <w:p w14:paraId="2535C883">
      <w:pPr>
        <w:widowControl/>
        <w:snapToGrid w:val="0"/>
        <w:spacing w:line="360" w:lineRule="auto"/>
        <w:ind w:right="-197" w:rightChars="-94" w:firstLine="480" w:firstLineChars="200"/>
        <w:jc w:val="left"/>
        <w:rPr>
          <w:rFonts w:ascii="仿宋_GB2312" w:hAnsi="仿宋_GB2312" w:eastAsia="仿宋_GB2312" w:cs="仿宋_GB2312"/>
        </w:rPr>
      </w:pPr>
      <w:r>
        <w:rPr>
          <w:rFonts w:hint="eastAsia" w:ascii="仿宋_GB2312" w:hAnsi="仿宋_GB2312" w:eastAsia="仿宋_GB2312" w:cs="仿宋_GB2312"/>
          <w:kern w:val="0"/>
          <w:sz w:val="24"/>
        </w:rPr>
        <w:t xml:space="preserve">地点：西安市高新二路2号山西证劵大厦8层招标五部 </w:t>
      </w:r>
    </w:p>
    <w:p w14:paraId="4DE91E7D">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方式：现场购买</w:t>
      </w:r>
    </w:p>
    <w:p w14:paraId="276AA123">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售价： 每套500元（人民币），售后不退（</w:t>
      </w:r>
      <w:r>
        <w:rPr>
          <w:rFonts w:hint="eastAsia" w:ascii="仿宋_GB2312" w:hAnsi="仿宋_GB2312" w:eastAsia="仿宋_GB2312" w:cs="仿宋_GB2312"/>
          <w:i/>
          <w:kern w:val="0"/>
          <w:sz w:val="24"/>
        </w:rPr>
        <w:t>或免费赠送</w:t>
      </w:r>
      <w:r>
        <w:rPr>
          <w:rFonts w:hint="eastAsia" w:ascii="仿宋_GB2312" w:hAnsi="仿宋_GB2312" w:eastAsia="仿宋_GB2312" w:cs="仿宋_GB2312"/>
          <w:kern w:val="0"/>
          <w:sz w:val="24"/>
        </w:rPr>
        <w:t>）</w:t>
      </w:r>
    </w:p>
    <w:p w14:paraId="6EF6C07B">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本项目有意向供应商在“陕西省公共资源交易中心”（www.sxggzyjy.cn）上确认成功后，在发售时间段内）持网上确认单、法定代表人授权委托书及被授权人身份证、授权代表本单位证明（养老保险缴纳证明）现场购买，不接受邮寄等其他方式。 2、购买成功后于“陕西省公共资源交易中心”（www.sxggzyjy.cn）下载招标文件。3、各供应商购买谈判文件后，按照陕西省财政厅《关于政府采购供应商注册登记有关事项的通知》要求，通过陕西省政府采购网注册登记加入陕西省政府采购供应商库。</w:t>
      </w:r>
    </w:p>
    <w:p w14:paraId="353ED98D">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四、响应文件递交 </w:t>
      </w:r>
    </w:p>
    <w:p w14:paraId="44561C2C">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截止时间： 2022-02-18  14:30:00 </w:t>
      </w:r>
    </w:p>
    <w:p w14:paraId="79D5F345">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地点：</w:t>
      </w:r>
      <w:r>
        <w:rPr>
          <w:rFonts w:hint="eastAsia" w:ascii="仿宋" w:hAnsi="仿宋" w:eastAsia="仿宋"/>
          <w:sz w:val="24"/>
        </w:rPr>
        <w:t>宝鸡市公共资源交易中心五楼第9开标室</w:t>
      </w:r>
    </w:p>
    <w:p w14:paraId="577B0FDB">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rPr>
      </w:pPr>
      <w:r>
        <w:rPr>
          <w:rFonts w:hint="eastAsia" w:ascii="仿宋_GB2312" w:hAnsi="仿宋_GB2312" w:eastAsia="仿宋_GB2312" w:cs="仿宋_GB2312"/>
          <w:kern w:val="0"/>
          <w:sz w:val="24"/>
        </w:rPr>
        <w:t>五、公告期限</w:t>
      </w:r>
    </w:p>
    <w:p w14:paraId="3ACFF52E">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自本公告发布之日起 3个工作日。</w:t>
      </w:r>
    </w:p>
    <w:p w14:paraId="18EBD266">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rPr>
      </w:pPr>
      <w:r>
        <w:rPr>
          <w:rFonts w:hint="eastAsia" w:ascii="仿宋_GB2312" w:hAnsi="仿宋_GB2312" w:eastAsia="仿宋_GB2312" w:cs="仿宋_GB2312"/>
          <w:kern w:val="0"/>
          <w:sz w:val="24"/>
        </w:rPr>
        <w:t>六、其他补充事宜</w:t>
      </w:r>
    </w:p>
    <w:p w14:paraId="3D4B4BA0">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rPr>
      </w:pPr>
      <w:r>
        <w:rPr>
          <w:rFonts w:hint="eastAsia" w:ascii="仿宋_GB2312" w:hAnsi="仿宋_GB2312" w:eastAsia="仿宋_GB2312" w:cs="仿宋_GB2312"/>
          <w:kern w:val="0"/>
          <w:sz w:val="24"/>
        </w:rPr>
        <w:t>本项目为</w:t>
      </w:r>
      <w:r>
        <w:rPr>
          <w:rFonts w:hint="eastAsia" w:ascii="仿宋_GB2312" w:hAnsi="仿宋_GB2312" w:eastAsia="仿宋_GB2312" w:cs="仿宋_GB2312"/>
          <w:color w:val="0000FF"/>
          <w:kern w:val="0"/>
          <w:sz w:val="24"/>
          <w:u w:val="single"/>
        </w:rPr>
        <w:t>（非专门）</w:t>
      </w:r>
      <w:r>
        <w:rPr>
          <w:rFonts w:hint="eastAsia" w:ascii="仿宋_GB2312" w:hAnsi="仿宋_GB2312" w:eastAsia="仿宋_GB2312" w:cs="仿宋_GB2312"/>
          <w:kern w:val="0"/>
          <w:sz w:val="24"/>
        </w:rPr>
        <w:t>面向中小企业的项目。</w:t>
      </w:r>
    </w:p>
    <w:p w14:paraId="6B581653">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七、对本次采购提出询问，请按以下方式联系。 </w:t>
      </w:r>
    </w:p>
    <w:p w14:paraId="271C8566">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1、采购人信息：</w:t>
      </w:r>
      <w:r>
        <w:rPr>
          <w:rFonts w:hint="eastAsia" w:ascii="仿宋" w:hAnsi="仿宋" w:eastAsia="仿宋"/>
        </w:rPr>
        <w:t>眉县中医医院</w:t>
      </w:r>
    </w:p>
    <w:p w14:paraId="3407DDC4">
      <w:pPr>
        <w:pStyle w:val="44"/>
        <w:spacing w:before="0" w:beforeAutospacing="0" w:after="0" w:afterAutospacing="0" w:line="360" w:lineRule="auto"/>
        <w:ind w:firstLine="420"/>
        <w:rPr>
          <w:rFonts w:ascii="仿宋" w:hAnsi="仿宋" w:eastAsia="仿宋"/>
        </w:rPr>
      </w:pPr>
      <w:r>
        <w:rPr>
          <w:rFonts w:hint="eastAsia" w:ascii="仿宋" w:hAnsi="仿宋" w:eastAsia="仿宋"/>
        </w:rPr>
        <w:t>联系人：汶科长</w:t>
      </w:r>
    </w:p>
    <w:p w14:paraId="1BF54A31">
      <w:pPr>
        <w:pStyle w:val="44"/>
        <w:spacing w:before="0" w:beforeAutospacing="0" w:after="0" w:afterAutospacing="0" w:line="360" w:lineRule="auto"/>
        <w:ind w:firstLine="420"/>
        <w:rPr>
          <w:rFonts w:ascii="仿宋" w:hAnsi="仿宋" w:eastAsia="仿宋"/>
        </w:rPr>
      </w:pPr>
      <w:r>
        <w:rPr>
          <w:rFonts w:hint="eastAsia" w:ascii="仿宋" w:hAnsi="仿宋" w:eastAsia="仿宋"/>
        </w:rPr>
        <w:t>联系地址：眉县首善镇首善街238号</w:t>
      </w:r>
    </w:p>
    <w:p w14:paraId="5757BDD9">
      <w:pPr>
        <w:pStyle w:val="44"/>
        <w:spacing w:before="0" w:beforeAutospacing="0" w:after="0" w:afterAutospacing="0" w:line="360" w:lineRule="auto"/>
        <w:ind w:firstLine="420"/>
        <w:rPr>
          <w:rFonts w:ascii="仿宋" w:hAnsi="仿宋" w:eastAsia="仿宋"/>
        </w:rPr>
      </w:pPr>
      <w:r>
        <w:rPr>
          <w:rFonts w:hint="eastAsia" w:ascii="仿宋" w:hAnsi="仿宋" w:eastAsia="仿宋"/>
        </w:rPr>
        <w:t>联系电话：</w:t>
      </w:r>
      <w:r>
        <w:rPr>
          <w:rFonts w:ascii="仿宋" w:hAnsi="仿宋" w:eastAsia="仿宋"/>
        </w:rPr>
        <w:t>0917-5549858</w:t>
      </w:r>
    </w:p>
    <w:p w14:paraId="05C5A7F4">
      <w:pPr>
        <w:pStyle w:val="44"/>
        <w:spacing w:before="0" w:beforeAutospacing="0" w:after="0" w:afterAutospacing="0" w:line="360" w:lineRule="auto"/>
        <w:ind w:firstLine="420"/>
        <w:rPr>
          <w:rFonts w:ascii="仿宋" w:hAnsi="仿宋" w:eastAsia="仿宋"/>
        </w:rPr>
      </w:pPr>
      <w:r>
        <w:rPr>
          <w:rFonts w:hint="eastAsia" w:ascii="仿宋" w:hAnsi="仿宋" w:eastAsia="仿宋"/>
        </w:rPr>
        <w:t>2、项目联系方式</w:t>
      </w:r>
    </w:p>
    <w:p w14:paraId="6486AC7D">
      <w:pPr>
        <w:pStyle w:val="44"/>
        <w:spacing w:before="0" w:beforeAutospacing="0" w:after="0" w:afterAutospacing="0" w:line="360" w:lineRule="auto"/>
        <w:ind w:firstLine="420"/>
        <w:rPr>
          <w:rFonts w:ascii="仿宋" w:hAnsi="仿宋" w:eastAsia="仿宋"/>
        </w:rPr>
      </w:pPr>
      <w:r>
        <w:rPr>
          <w:rFonts w:hint="eastAsia" w:ascii="仿宋" w:hAnsi="仿宋" w:eastAsia="仿宋"/>
        </w:rPr>
        <w:t>项目联系人：刘舰</w:t>
      </w:r>
    </w:p>
    <w:p w14:paraId="1BCBDCA3">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电话：029-88490543</w:t>
      </w:r>
    </w:p>
    <w:p w14:paraId="0625C3F3">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传真：029-88490543</w:t>
      </w:r>
    </w:p>
    <w:p w14:paraId="6D4BC086">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3、采购代理机构信息</w:t>
      </w:r>
    </w:p>
    <w:p w14:paraId="3E5FFDA6">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名称：陕西省采购招标有限责任公司</w:t>
      </w:r>
    </w:p>
    <w:p w14:paraId="1E0EEF1D">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联系地址：西安市高新二路山西证券大厦8楼</w:t>
      </w:r>
    </w:p>
    <w:p w14:paraId="13057A65">
      <w:pPr>
        <w:widowControl/>
        <w:snapToGrid w:val="0"/>
        <w:spacing w:line="360" w:lineRule="auto"/>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联系方式：http://www.ccgp.gov.cn/agency/a_agencylist.html</w:t>
      </w:r>
      <w:bookmarkEnd w:id="20"/>
    </w:p>
    <w:p w14:paraId="0EC6C5D1">
      <w:pPr>
        <w:widowControl/>
        <w:snapToGrid w:val="0"/>
        <w:spacing w:before="167" w:line="360" w:lineRule="auto"/>
        <w:ind w:firstLine="480" w:firstLineChars="200"/>
        <w:jc w:val="left"/>
        <w:outlineLvl w:val="1"/>
        <w:rPr>
          <w:rFonts w:ascii="仿宋_GB2312" w:hAnsi="仿宋_GB2312" w:eastAsia="仿宋_GB2312" w:cs="仿宋_GB2312"/>
          <w:kern w:val="0"/>
          <w:sz w:val="24"/>
        </w:rPr>
      </w:pPr>
      <w:r>
        <w:rPr>
          <w:rFonts w:hint="eastAsia" w:ascii="仿宋_GB2312" w:hAnsi="仿宋_GB2312" w:eastAsia="仿宋_GB2312" w:cs="仿宋_GB2312"/>
          <w:kern w:val="0"/>
          <w:sz w:val="24"/>
        </w:rPr>
        <w:t>八、附件</w:t>
      </w:r>
    </w:p>
    <w:p w14:paraId="5770CC13">
      <w:pPr>
        <w:pStyle w:val="2"/>
        <w:rPr>
          <w:rFonts w:ascii="仿宋_GB2312" w:hAnsi="仿宋_GB2312" w:eastAsia="仿宋_GB2312" w:cs="仿宋_GB2312"/>
        </w:rPr>
      </w:pPr>
      <w:r>
        <w:rPr>
          <w:rFonts w:hint="eastAsia" w:ascii="仿宋_GB2312" w:hAnsi="仿宋_GB2312" w:eastAsia="仿宋_GB2312" w:cs="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14:paraId="057BE9A7">
      <w:pPr>
        <w:pStyle w:val="67"/>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pPr>
      <w:bookmarkStart w:id="21" w:name="_Toc249515277"/>
      <w:bookmarkStart w:id="22" w:name="_Toc415499895"/>
      <w:bookmarkStart w:id="23" w:name="_Toc256342142"/>
      <w:bookmarkStart w:id="24" w:name="_Toc230013631"/>
      <w:bookmarkStart w:id="25" w:name="_Toc249525158"/>
      <w:bookmarkStart w:id="26" w:name="_Toc232176271"/>
      <w:bookmarkStart w:id="27" w:name="_Toc21126"/>
      <w:bookmarkStart w:id="28" w:name="_Toc58504660"/>
      <w:bookmarkStart w:id="29" w:name="_Toc232395211"/>
      <w:bookmarkStart w:id="30" w:name="_Toc230583540"/>
      <w:bookmarkStart w:id="31" w:name="_Toc184043011"/>
      <w:bookmarkStart w:id="32" w:name="_Toc230099796"/>
      <w:bookmarkStart w:id="33" w:name="_Toc58504446"/>
      <w:bookmarkStart w:id="34" w:name="_Toc249515389"/>
      <w:bookmarkStart w:id="35" w:name="_Toc249515278"/>
      <w:bookmarkStart w:id="36" w:name="_Toc232395212"/>
      <w:bookmarkStart w:id="37" w:name="_Toc499711042"/>
      <w:bookmarkStart w:id="38" w:name="_Toc500747188"/>
      <w:bookmarkStart w:id="39" w:name="_Toc230013632"/>
      <w:bookmarkStart w:id="40" w:name="_Toc230583541"/>
      <w:bookmarkStart w:id="41" w:name="_Toc177189235"/>
      <w:bookmarkStart w:id="42" w:name="_Toc499711883"/>
      <w:bookmarkStart w:id="43" w:name="_Toc503063421"/>
      <w:bookmarkStart w:id="44" w:name="_Toc53722840"/>
      <w:bookmarkStart w:id="45" w:name="_Toc230099797"/>
      <w:bookmarkStart w:id="46" w:name="_Toc249525159"/>
      <w:bookmarkStart w:id="47" w:name="_Toc176882542"/>
      <w:bookmarkStart w:id="48" w:name="_Toc500747061"/>
      <w:bookmarkStart w:id="49" w:name="_Toc492955414"/>
      <w:bookmarkStart w:id="50" w:name="_Toc500746965"/>
      <w:bookmarkStart w:id="51" w:name="_Toc256342143"/>
      <w:bookmarkStart w:id="52" w:name="_Toc177817334"/>
      <w:bookmarkStart w:id="53" w:name="_Toc184043012"/>
      <w:bookmarkStart w:id="54" w:name="_Toc232176272"/>
      <w:bookmarkStart w:id="55" w:name="_Toc496324578"/>
      <w:bookmarkStart w:id="56" w:name="_Toc249515390"/>
      <w:bookmarkStart w:id="57" w:name="_Toc70687139"/>
      <w:bookmarkStart w:id="58" w:name="_Toc177995473"/>
      <w:r>
        <w:rPr>
          <w:rFonts w:hint="eastAsia" w:ascii="仿宋_GB2312" w:hAnsi="仿宋_GB2312" w:eastAsia="仿宋_GB2312" w:cs="仿宋_GB2312"/>
          <w:b/>
          <w:kern w:val="0"/>
          <w:sz w:val="32"/>
          <w:szCs w:val="32"/>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9868FEE">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bookmarkStart w:id="59" w:name="_Toc58504661"/>
      <w:r>
        <w:rPr>
          <w:rFonts w:hint="eastAsia" w:ascii="仿宋_GB2312" w:hAnsi="仿宋_GB2312" w:eastAsia="仿宋_GB2312" w:cs="仿宋_GB2312"/>
          <w:b/>
          <w:kern w:val="0"/>
          <w:sz w:val="28"/>
          <w:szCs w:val="28"/>
        </w:rPr>
        <w:t>（一）供应商须知前附表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12E296C">
      <w:pPr>
        <w:rPr>
          <w:rFonts w:ascii="仿宋_GB2312" w:hAnsi="仿宋_GB2312" w:eastAsia="仿宋_GB2312" w:cs="仿宋_GB2312"/>
          <w:sz w:val="24"/>
        </w:rPr>
      </w:pPr>
      <w:r>
        <w:rPr>
          <w:rFonts w:hint="eastAsia" w:ascii="仿宋_GB2312" w:hAnsi="仿宋_GB2312" w:eastAsia="仿宋_GB2312" w:cs="仿宋_GB2312"/>
          <w:sz w:val="24"/>
        </w:rPr>
        <w:t>本表是对供应商须知的具体补充和修改，如有矛盾，均以本表为准。</w:t>
      </w:r>
    </w:p>
    <w:p w14:paraId="61972293">
      <w:pPr>
        <w:ind w:left="720" w:hanging="720" w:hangingChars="343"/>
        <w:rPr>
          <w:rFonts w:ascii="仿宋_GB2312" w:hAnsi="仿宋_GB2312" w:eastAsia="仿宋_GB2312" w:cs="仿宋_GB2312"/>
          <w:b/>
          <w:sz w:val="20"/>
          <w:szCs w:val="20"/>
        </w:rPr>
      </w:pPr>
      <w:r>
        <w:rPr>
          <w:rFonts w:hint="eastAsia" w:ascii="仿宋_GB2312" w:hAnsi="仿宋_GB2312" w:eastAsia="仿宋_GB2312" w:cs="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72C4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72F5954E">
            <w:pPr>
              <w:pStyle w:val="28"/>
              <w:adjustRightInd w:val="0"/>
              <w:snapToGrid w:val="0"/>
              <w:spacing w:line="240" w:lineRule="auto"/>
              <w:jc w:val="center"/>
              <w:rPr>
                <w:rFonts w:ascii="仿宋_GB2312" w:hAnsi="仿宋_GB2312" w:eastAsia="仿宋_GB2312" w:cs="仿宋_GB2312"/>
                <w:b/>
                <w:sz w:val="24"/>
                <w:szCs w:val="24"/>
              </w:rPr>
            </w:pPr>
            <w:bookmarkStart w:id="60" w:name="_Hlt14560610"/>
            <w:bookmarkEnd w:id="60"/>
            <w:bookmarkStart w:id="61" w:name="_Toc500747190"/>
            <w:bookmarkStart w:id="62" w:name="_Toc500746967"/>
            <w:bookmarkStart w:id="63" w:name="_Toc385992326"/>
            <w:bookmarkStart w:id="64" w:name="_Toc492955416"/>
            <w:bookmarkStart w:id="65" w:name="_Toc496324580"/>
            <w:bookmarkStart w:id="66" w:name="_Toc389620165"/>
            <w:bookmarkStart w:id="67" w:name="_Toc500747063"/>
            <w:bookmarkStart w:id="68" w:name="_Toc503063423"/>
            <w:bookmarkStart w:id="69" w:name="_Toc499711885"/>
            <w:bookmarkStart w:id="70" w:name="_Toc499711044"/>
            <w:r>
              <w:rPr>
                <w:rFonts w:hint="eastAsia" w:ascii="仿宋_GB2312" w:hAnsi="仿宋_GB2312" w:eastAsia="仿宋_GB2312" w:cs="仿宋_GB2312"/>
                <w:b/>
                <w:sz w:val="24"/>
                <w:szCs w:val="24"/>
              </w:rPr>
              <w:t>条款号</w:t>
            </w:r>
          </w:p>
        </w:tc>
        <w:tc>
          <w:tcPr>
            <w:tcW w:w="7650" w:type="dxa"/>
            <w:vAlign w:val="center"/>
          </w:tcPr>
          <w:p w14:paraId="63A4EB69">
            <w:pPr>
              <w:pStyle w:val="28"/>
              <w:adjustRightInd w:val="0"/>
              <w:snapToGrid w:val="0"/>
              <w:spacing w:line="24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内容说明</w:t>
            </w:r>
          </w:p>
        </w:tc>
      </w:tr>
      <w:tr w14:paraId="009F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80" w:type="dxa"/>
            <w:vAlign w:val="center"/>
          </w:tcPr>
          <w:p w14:paraId="595AF835">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7650" w:type="dxa"/>
            <w:vAlign w:val="center"/>
          </w:tcPr>
          <w:p w14:paraId="3D553AFF">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项目名称：眉县中医医院胃肠镜设备采购项目</w:t>
            </w:r>
          </w:p>
          <w:p w14:paraId="2A68CB57">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项目编号：</w:t>
            </w:r>
            <w:r>
              <w:rPr>
                <w:rFonts w:ascii="仿宋_GB2312" w:hAnsi="仿宋_GB2312" w:eastAsia="仿宋_GB2312" w:cs="仿宋_GB2312"/>
                <w:sz w:val="24"/>
                <w:szCs w:val="24"/>
              </w:rPr>
              <w:t>SCZE2022-JT-0047/001</w:t>
            </w:r>
          </w:p>
          <w:p w14:paraId="1F28A511">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资金来源：自筹</w:t>
            </w:r>
          </w:p>
          <w:p w14:paraId="66605BDD">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预算金额：1800000.00元</w:t>
            </w:r>
          </w:p>
          <w:p w14:paraId="6F005CDA">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kern w:val="0"/>
                <w:sz w:val="24"/>
              </w:rPr>
              <w:t>最高限价：1600000.00元</w:t>
            </w:r>
          </w:p>
          <w:p w14:paraId="53CB6483">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采购方式：竞争性谈判</w:t>
            </w:r>
          </w:p>
          <w:p w14:paraId="37519121">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采购内容：详见本谈判文件第四章</w:t>
            </w:r>
          </w:p>
        </w:tc>
      </w:tr>
      <w:tr w14:paraId="2404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09587DFB">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7650" w:type="dxa"/>
            <w:vAlign w:val="center"/>
          </w:tcPr>
          <w:p w14:paraId="25F0674A">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采购人：眉县中医医院</w:t>
            </w:r>
          </w:p>
        </w:tc>
      </w:tr>
      <w:tr w14:paraId="7108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00847FF">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7650" w:type="dxa"/>
            <w:vAlign w:val="center"/>
          </w:tcPr>
          <w:p w14:paraId="5E76BDAF">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采购代理机构：陕西省采购招标有限责任公司</w:t>
            </w:r>
          </w:p>
        </w:tc>
      </w:tr>
      <w:tr w14:paraId="1EE7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14:paraId="6B7E05D6">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7650" w:type="dxa"/>
            <w:vAlign w:val="center"/>
          </w:tcPr>
          <w:p w14:paraId="52F363BF">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邀请供应商的方式：</w:t>
            </w:r>
          </w:p>
          <w:p w14:paraId="31F89F8D">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（1）发布竞争性谈判公告</w:t>
            </w:r>
          </w:p>
          <w:p w14:paraId="6E94FD5D">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（2）采购人和评审专家分别书面推荐的方式邀请不少于3 家</w:t>
            </w:r>
          </w:p>
          <w:p w14:paraId="7702CD26">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符合相应资格条件的供应商</w:t>
            </w:r>
          </w:p>
          <w:p w14:paraId="7800D266">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（3）随机从省级财政部门建立的供应商库中抽取</w:t>
            </w:r>
          </w:p>
        </w:tc>
      </w:tr>
      <w:tr w14:paraId="0D31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F69FCE5">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7650" w:type="dxa"/>
            <w:vAlign w:val="center"/>
          </w:tcPr>
          <w:p w14:paraId="4671B0A3">
            <w:pPr>
              <w:pStyle w:val="14"/>
              <w:spacing w:line="360" w:lineRule="auto"/>
              <w:rPr>
                <w:rFonts w:ascii="仿宋_GB2312" w:hAnsi="仿宋_GB2312" w:eastAsia="仿宋_GB2312" w:cs="仿宋_GB2312"/>
                <w:color w:val="auto"/>
              </w:rPr>
            </w:pPr>
            <w:r>
              <w:rPr>
                <w:rFonts w:hint="eastAsia" w:ascii="仿宋_GB2312" w:hAnsi="仿宋_GB2312" w:eastAsia="仿宋_GB2312" w:cs="仿宋_GB2312"/>
                <w:color w:val="auto"/>
                <w:kern w:val="2"/>
              </w:rPr>
              <w:t xml:space="preserve">对供应商的资格要求：见谈判公告 </w:t>
            </w:r>
          </w:p>
        </w:tc>
      </w:tr>
      <w:tr w14:paraId="7256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BE5ECBB">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7650" w:type="dxa"/>
            <w:vAlign w:val="center"/>
          </w:tcPr>
          <w:p w14:paraId="101910BB">
            <w:pPr>
              <w:pStyle w:val="14"/>
              <w:spacing w:line="360" w:lineRule="auto"/>
              <w:rPr>
                <w:rFonts w:ascii="仿宋_GB2312" w:hAnsi="仿宋_GB2312" w:eastAsia="仿宋_GB2312" w:cs="仿宋_GB2312"/>
                <w:color w:val="auto"/>
              </w:rPr>
            </w:pPr>
            <w:r>
              <w:rPr>
                <w:rFonts w:hint="eastAsia" w:ascii="仿宋_GB2312" w:eastAsia="仿宋_GB2312"/>
                <w:color w:val="auto"/>
              </w:rPr>
              <w:t>是否为专门面向</w:t>
            </w:r>
            <w:r>
              <w:rPr>
                <w:rFonts w:ascii="仿宋_GB2312" w:hAnsi="宋体" w:eastAsia="仿宋_GB2312"/>
                <w:color w:val="auto"/>
              </w:rPr>
              <w:t>中小企业采购</w:t>
            </w:r>
            <w:r>
              <w:rPr>
                <w:rFonts w:hint="eastAsia" w:ascii="仿宋_GB2312" w:hAnsi="宋体" w:eastAsia="仿宋_GB2312"/>
                <w:color w:val="auto"/>
              </w:rPr>
              <w:t>：</w:t>
            </w:r>
            <w:r>
              <w:rPr>
                <w:rFonts w:hint="eastAsia" w:ascii="仿宋_GB2312" w:hAnsi="宋体" w:eastAsia="仿宋_GB2312"/>
                <w:color w:val="auto"/>
                <w:u w:val="single"/>
              </w:rPr>
              <w:t>否</w:t>
            </w:r>
          </w:p>
        </w:tc>
      </w:tr>
      <w:tr w14:paraId="324D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80" w:type="dxa"/>
            <w:vAlign w:val="center"/>
          </w:tcPr>
          <w:p w14:paraId="15A41A72">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7650" w:type="dxa"/>
            <w:vAlign w:val="center"/>
          </w:tcPr>
          <w:p w14:paraId="70EA4887">
            <w:pPr>
              <w:pStyle w:val="14"/>
              <w:spacing w:line="360" w:lineRule="auto"/>
              <w:rPr>
                <w:rFonts w:ascii="仿宋_GB2312" w:eastAsia="仿宋_GB2312"/>
                <w:color w:val="auto"/>
              </w:rPr>
            </w:pPr>
            <w:r>
              <w:rPr>
                <w:rFonts w:hint="eastAsia" w:ascii="仿宋_GB2312" w:eastAsia="仿宋_GB2312"/>
              </w:rPr>
              <w:t>是否允许采购进口产品：</w:t>
            </w:r>
            <w:r>
              <w:rPr>
                <w:rFonts w:hint="eastAsia" w:ascii="仿宋_GB2312" w:hAnsi="宋体" w:eastAsia="仿宋_GB2312"/>
                <w:u w:val="single"/>
              </w:rPr>
              <w:t>是</w:t>
            </w:r>
          </w:p>
        </w:tc>
      </w:tr>
      <w:tr w14:paraId="442E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14:paraId="686E6769">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12.1</w:t>
            </w:r>
          </w:p>
        </w:tc>
        <w:tc>
          <w:tcPr>
            <w:tcW w:w="7650" w:type="dxa"/>
            <w:vAlign w:val="center"/>
          </w:tcPr>
          <w:p w14:paraId="6346D46E">
            <w:pPr>
              <w:spacing w:line="312" w:lineRule="auto"/>
              <w:rPr>
                <w:rFonts w:ascii="仿宋_GB2312" w:hAnsi="仿宋_GB2312" w:eastAsia="仿宋_GB2312" w:cs="仿宋_GB2312"/>
                <w:sz w:val="24"/>
              </w:rPr>
            </w:pPr>
            <w:r>
              <w:rPr>
                <w:rFonts w:hint="eastAsia" w:ascii="仿宋_GB2312" w:hAnsi="仿宋_GB2312" w:eastAsia="仿宋_GB2312" w:cs="仿宋_GB2312"/>
                <w:sz w:val="24"/>
              </w:rPr>
              <w:t>货物响应报价为完成本项目并达到谈判文件要求所需要的全部费用。包括产品供货、安装调试、验收、培训售后服务</w:t>
            </w:r>
            <w:r>
              <w:rPr>
                <w:rFonts w:hint="eastAsia" w:ascii="仿宋_GB2312" w:hAnsi="仿宋_GB2312" w:eastAsia="仿宋_GB2312" w:cs="仿宋_GB2312"/>
                <w:sz w:val="24"/>
                <w:lang w:eastAsia="zh-CN"/>
              </w:rPr>
              <w:t>以及</w:t>
            </w:r>
            <w:r>
              <w:rPr>
                <w:rFonts w:hint="eastAsia" w:ascii="仿宋_GB2312" w:hAnsi="仿宋_GB2312" w:eastAsia="仿宋_GB2312" w:cs="仿宋_GB2312"/>
                <w:sz w:val="24"/>
              </w:rPr>
              <w:t>增值税等税费、运杂保险费等）。 服务响应报价为提供谈判文件要求服务的所有费用，包括但不限于提供项目实施费、自行测试费、培训费、人工费、材料费、管理费、供应商应缴纳的所有税费、规费、保险费（如果有）、安装费、集成费等全部费用。</w:t>
            </w:r>
          </w:p>
          <w:p w14:paraId="4FA20CE1">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（1）报价货币：人民币；</w:t>
            </w:r>
          </w:p>
          <w:p w14:paraId="631DE14C">
            <w:pPr>
              <w:pStyle w:val="28"/>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szCs w:val="24"/>
              </w:rPr>
              <w:t>（2）严格按照分项报价表进行分项报价。</w:t>
            </w:r>
          </w:p>
        </w:tc>
      </w:tr>
      <w:tr w14:paraId="54BE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14:paraId="0A0296C7">
            <w:pPr>
              <w:pStyle w:val="28"/>
              <w:adjustRightInd w:val="0"/>
              <w:snapToGrid w:val="0"/>
              <w:spacing w:line="240" w:lineRule="auto"/>
              <w:jc w:val="center"/>
              <w:rPr>
                <w:rFonts w:ascii="仿宋_GB2312" w:hAnsi="仿宋_GB2312" w:eastAsia="仿宋_GB2312" w:cs="仿宋_GB2312"/>
                <w:sz w:val="24"/>
                <w:szCs w:val="24"/>
              </w:rPr>
            </w:pPr>
          </w:p>
          <w:p w14:paraId="7D9583D4">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14.1</w:t>
            </w:r>
          </w:p>
          <w:p w14:paraId="665D7B9A">
            <w:pPr>
              <w:pStyle w:val="28"/>
              <w:adjustRightInd w:val="0"/>
              <w:snapToGrid w:val="0"/>
              <w:spacing w:line="240" w:lineRule="auto"/>
              <w:rPr>
                <w:rFonts w:ascii="仿宋_GB2312" w:hAnsi="仿宋_GB2312" w:eastAsia="仿宋_GB2312" w:cs="仿宋_GB2312"/>
                <w:sz w:val="24"/>
                <w:szCs w:val="24"/>
              </w:rPr>
            </w:pPr>
          </w:p>
        </w:tc>
        <w:tc>
          <w:tcPr>
            <w:tcW w:w="7650" w:type="dxa"/>
            <w:vAlign w:val="center"/>
          </w:tcPr>
          <w:p w14:paraId="0715B496">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本项目须提供谈判保证金人民币叁万元整（人民币30000.00元）。</w:t>
            </w:r>
          </w:p>
          <w:p w14:paraId="31E81DC5">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保证金可自主选择采用电汇、银行转账、支票、汇票、本票、金融机构或担保机构出具的保函等非现金形式。</w:t>
            </w:r>
          </w:p>
          <w:p w14:paraId="1EAC8A54">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保证金户名：</w:t>
            </w:r>
            <w:r>
              <w:rPr>
                <w:rFonts w:hint="eastAsia" w:ascii="仿宋_GB2312" w:hAnsi="仿宋" w:eastAsia="仿宋_GB2312"/>
                <w:sz w:val="24"/>
              </w:rPr>
              <w:t>宝</w:t>
            </w:r>
            <w:r>
              <w:rPr>
                <w:rFonts w:hint="eastAsia" w:ascii="仿宋_GB2312" w:eastAsia="仿宋_GB2312"/>
                <w:sz w:val="24"/>
                <w:u w:val="single"/>
              </w:rPr>
              <w:t>鸡市公共资源交易中心保证金专户</w:t>
            </w:r>
          </w:p>
          <w:p w14:paraId="67AB106E">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w:t>
            </w:r>
            <w:r>
              <w:rPr>
                <w:rFonts w:hint="eastAsia" w:ascii="仿宋_GB2312" w:hAnsi="仿宋_GB2312" w:eastAsia="仿宋_GB2312" w:cs="仿宋_GB2312"/>
                <w:sz w:val="24"/>
              </w:rPr>
              <w:t>长安银行股份有限公司宝鸡分行营业部</w:t>
            </w:r>
          </w:p>
          <w:p w14:paraId="651F64EC">
            <w:pPr>
              <w:adjustRightInd w:val="0"/>
              <w:snapToGrid w:val="0"/>
              <w:spacing w:line="360" w:lineRule="auto"/>
              <w:jc w:val="left"/>
              <w:rPr>
                <w:rFonts w:ascii="仿宋_GB2312" w:hAnsi="仿宋" w:eastAsia="仿宋_GB2312"/>
                <w:sz w:val="24"/>
                <w:lang w:val="zh-CN"/>
              </w:rPr>
            </w:pPr>
            <w:r>
              <w:rPr>
                <w:rFonts w:hint="eastAsia" w:ascii="仿宋_GB2312" w:hAnsi="仿宋" w:eastAsia="仿宋_GB2312"/>
                <w:sz w:val="24"/>
                <w:lang w:eastAsia="zh-CN"/>
              </w:rPr>
              <w:t>账号</w:t>
            </w:r>
            <w:r>
              <w:rPr>
                <w:rFonts w:hint="eastAsia" w:ascii="仿宋_GB2312" w:hAnsi="仿宋" w:eastAsia="仿宋_GB2312"/>
                <w:sz w:val="24"/>
              </w:rPr>
              <w:t>：</w:t>
            </w:r>
            <w:r>
              <w:rPr>
                <w:rFonts w:ascii="仿宋_GB2312" w:hAnsi="仿宋" w:eastAsia="仿宋_GB2312"/>
                <w:sz w:val="24"/>
              </w:rPr>
              <w:t>80602000142101980600877</w:t>
            </w:r>
          </w:p>
          <w:p w14:paraId="6E6F42EB">
            <w:pPr>
              <w:pStyle w:val="28"/>
              <w:adjustRightInd w:val="0"/>
              <w:snapToGrid w:val="0"/>
              <w:rPr>
                <w:rFonts w:ascii="仿宋_GB2312" w:hAnsi="仿宋_GB2312" w:eastAsia="仿宋_GB2312" w:cs="仿宋_GB2312"/>
                <w:b/>
                <w:bCs/>
              </w:rPr>
            </w:pPr>
            <w:r>
              <w:rPr>
                <w:rFonts w:hint="eastAsia" w:ascii="仿宋_GB2312" w:hAnsi="仿宋_GB2312" w:eastAsia="仿宋_GB2312" w:cs="仿宋_GB2312"/>
                <w:b/>
                <w:bCs/>
              </w:rPr>
              <w:t>备注：</w:t>
            </w:r>
          </w:p>
          <w:p w14:paraId="339FD703">
            <w:pPr>
              <w:pStyle w:val="28"/>
              <w:adjustRightInd w:val="0"/>
              <w:snapToGrid w:val="0"/>
              <w:ind w:firstLine="422" w:firstLineChars="200"/>
              <w:rPr>
                <w:rFonts w:ascii="仿宋_GB2312" w:hAnsi="仿宋_GB2312" w:eastAsia="仿宋_GB2312" w:cs="仿宋_GB2312"/>
                <w:b/>
                <w:bCs/>
              </w:rPr>
            </w:pPr>
            <w:r>
              <w:rPr>
                <w:rFonts w:hint="eastAsia" w:ascii="仿宋_GB2312" w:hAnsi="仿宋_GB2312" w:eastAsia="仿宋_GB2312" w:cs="仿宋_GB2312"/>
                <w:b/>
                <w:bCs/>
              </w:rPr>
              <w:t>1、在汇款时务必注明所响应项目的项目编号，否则，因款项用途不明导致谈判无效等后果由供应商自行承担；</w:t>
            </w:r>
          </w:p>
          <w:p w14:paraId="2D91A392">
            <w:pPr>
              <w:pStyle w:val="28"/>
              <w:adjustRightInd w:val="0"/>
              <w:snapToGrid w:val="0"/>
              <w:ind w:firstLine="422" w:firstLineChars="200"/>
              <w:rPr>
                <w:rFonts w:ascii="仿宋_GB2312" w:hAnsi="仿宋_GB2312" w:eastAsia="仿宋_GB2312" w:cs="仿宋_GB2312"/>
                <w:b/>
                <w:bCs/>
              </w:rPr>
            </w:pPr>
            <w:r>
              <w:rPr>
                <w:rFonts w:hint="eastAsia" w:ascii="仿宋_GB2312" w:hAnsi="仿宋_GB2312" w:eastAsia="仿宋_GB2312" w:cs="仿宋_GB2312"/>
                <w:b/>
                <w:bCs/>
              </w:rPr>
              <w:t>2、请各供应商在招标文件递交截止时间前，按文件的要求递交投标保证金；</w:t>
            </w:r>
          </w:p>
          <w:p w14:paraId="26EDA084">
            <w:pPr>
              <w:pStyle w:val="28"/>
              <w:adjustRightInd w:val="0"/>
              <w:snapToGrid w:val="0"/>
              <w:spacing w:line="240" w:lineRule="auto"/>
              <w:ind w:firstLine="422" w:firstLineChars="200"/>
              <w:rPr>
                <w:rFonts w:ascii="仿宋_GB2312" w:hAnsi="仿宋_GB2312" w:eastAsia="仿宋_GB2312" w:cs="仿宋_GB2312"/>
                <w:b/>
                <w:bCs/>
              </w:rPr>
            </w:pPr>
            <w:r>
              <w:rPr>
                <w:rFonts w:hint="eastAsia" w:ascii="仿宋_GB2312" w:hAnsi="仿宋_GB2312" w:eastAsia="仿宋_GB2312" w:cs="仿宋_GB2312"/>
                <w:b/>
                <w:bCs/>
              </w:rPr>
              <w:t>3、投标保证金有效期同谈判有效期。</w:t>
            </w:r>
          </w:p>
        </w:tc>
      </w:tr>
      <w:tr w14:paraId="302E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6D82DA25">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15.1</w:t>
            </w:r>
          </w:p>
        </w:tc>
        <w:tc>
          <w:tcPr>
            <w:tcW w:w="7650" w:type="dxa"/>
            <w:vAlign w:val="center"/>
          </w:tcPr>
          <w:p w14:paraId="75C3BE21">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谈判有效期：自响应文件递交之日起</w:t>
            </w:r>
            <w:r>
              <w:rPr>
                <w:rFonts w:hint="eastAsia" w:ascii="仿宋_GB2312" w:hAnsi="仿宋_GB2312" w:eastAsia="仿宋_GB2312" w:cs="仿宋_GB2312"/>
                <w:sz w:val="24"/>
                <w:szCs w:val="24"/>
                <w:u w:val="single"/>
              </w:rPr>
              <w:t xml:space="preserve">  60  </w:t>
            </w:r>
            <w:r>
              <w:rPr>
                <w:rFonts w:hint="eastAsia" w:ascii="仿宋_GB2312" w:hAnsi="仿宋_GB2312" w:eastAsia="仿宋_GB2312" w:cs="仿宋_GB2312"/>
                <w:sz w:val="24"/>
                <w:szCs w:val="24"/>
              </w:rPr>
              <w:t>日历天。</w:t>
            </w:r>
          </w:p>
        </w:tc>
      </w:tr>
      <w:tr w14:paraId="38E1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6C987692">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16.1</w:t>
            </w:r>
          </w:p>
        </w:tc>
        <w:tc>
          <w:tcPr>
            <w:tcW w:w="7650" w:type="dxa"/>
            <w:vAlign w:val="center"/>
          </w:tcPr>
          <w:p w14:paraId="5443B7F1">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响应文件的份数：正本1份，副本2份</w:t>
            </w:r>
            <w:r>
              <w:rPr>
                <w:rFonts w:hint="eastAsia" w:ascii="仿宋_GB2312" w:hAnsi="仿宋_GB2312" w:eastAsia="仿宋_GB2312" w:cs="仿宋_GB2312"/>
                <w:i/>
                <w:sz w:val="24"/>
                <w:szCs w:val="24"/>
              </w:rPr>
              <w:t>。</w:t>
            </w:r>
          </w:p>
        </w:tc>
      </w:tr>
      <w:tr w14:paraId="787A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7E05E243">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17.2</w:t>
            </w:r>
          </w:p>
        </w:tc>
        <w:tc>
          <w:tcPr>
            <w:tcW w:w="7650" w:type="dxa"/>
            <w:vAlign w:val="center"/>
          </w:tcPr>
          <w:p w14:paraId="10FB10DE">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密封袋（箱）上须标注：</w:t>
            </w:r>
          </w:p>
          <w:p w14:paraId="0AD9285D">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（l）采购编号</w:t>
            </w:r>
          </w:p>
          <w:p w14:paraId="411A478F">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（2）项目名称</w:t>
            </w:r>
          </w:p>
          <w:p w14:paraId="7C262899">
            <w:pPr>
              <w:pStyle w:val="28"/>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（3）供应商的名称、地址、联系人、电话和传真。</w:t>
            </w:r>
          </w:p>
          <w:p w14:paraId="63AAC575">
            <w:pPr>
              <w:pStyle w:val="28"/>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（4）在 </w:t>
            </w:r>
            <w:r>
              <w:rPr>
                <w:rFonts w:hint="eastAsia" w:ascii="仿宋_GB2312" w:hAnsi="仿宋_GB2312" w:eastAsia="仿宋_GB2312" w:cs="仿宋_GB2312"/>
                <w:kern w:val="24"/>
                <w:sz w:val="24"/>
              </w:rPr>
              <w:t>2022年02月18日14:30</w:t>
            </w:r>
            <w:r>
              <w:rPr>
                <w:rFonts w:hint="eastAsia" w:ascii="仿宋_GB2312" w:hAnsi="仿宋_GB2312" w:eastAsia="仿宋_GB2312" w:cs="仿宋_GB2312"/>
                <w:sz w:val="24"/>
                <w:szCs w:val="24"/>
              </w:rPr>
              <w:t>（北京时间）之前不得启封</w:t>
            </w:r>
          </w:p>
        </w:tc>
      </w:tr>
      <w:tr w14:paraId="0793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29A50D11">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17.3</w:t>
            </w:r>
          </w:p>
        </w:tc>
        <w:tc>
          <w:tcPr>
            <w:tcW w:w="7650" w:type="dxa"/>
            <w:vAlign w:val="center"/>
          </w:tcPr>
          <w:p w14:paraId="7343BAA0">
            <w:pPr>
              <w:pStyle w:val="28"/>
              <w:adjustRightInd w:val="0"/>
              <w:snapToGrid w:val="0"/>
              <w:ind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 本项目不要求提交样品。</w:t>
            </w:r>
          </w:p>
          <w:p w14:paraId="584E4E23">
            <w:pPr>
              <w:pStyle w:val="28"/>
              <w:adjustRightInd w:val="0"/>
              <w:snapToGrid w:val="0"/>
              <w:ind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□本项目要求提交样品。样品为响应文件的一部分，随响应文件同时递交。</w:t>
            </w:r>
          </w:p>
          <w:p w14:paraId="0B3F6167">
            <w:pPr>
              <w:pStyle w:val="28"/>
              <w:adjustRightInd w:val="0"/>
              <w:snapToGrid w:val="0"/>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（1）样品需标明：项目名称、供应商名称、样品名称等内容。</w:t>
            </w:r>
          </w:p>
          <w:p w14:paraId="1144688A">
            <w:pPr>
              <w:pStyle w:val="28"/>
              <w:adjustRightInd w:val="0"/>
              <w:snapToGrid w:val="0"/>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（2）其他要求：*******</w:t>
            </w:r>
          </w:p>
        </w:tc>
      </w:tr>
      <w:tr w14:paraId="7A5F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80" w:type="dxa"/>
            <w:vAlign w:val="center"/>
          </w:tcPr>
          <w:p w14:paraId="66672C19">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18.1</w:t>
            </w:r>
          </w:p>
        </w:tc>
        <w:tc>
          <w:tcPr>
            <w:tcW w:w="7650" w:type="dxa"/>
            <w:vAlign w:val="center"/>
          </w:tcPr>
          <w:p w14:paraId="6291BFDC">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响应文件递交截止时间：2022年02月18日14:30（北京时间）。</w:t>
            </w:r>
          </w:p>
          <w:p w14:paraId="7254E876">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响应文件递交地点：</w:t>
            </w:r>
            <w:r>
              <w:rPr>
                <w:rFonts w:hint="eastAsia" w:ascii="仿宋" w:hAnsi="仿宋" w:eastAsia="仿宋"/>
                <w:sz w:val="24"/>
              </w:rPr>
              <w:t>宝鸡市公共资源交易中心五楼第9开标室</w:t>
            </w:r>
          </w:p>
          <w:p w14:paraId="5091BE34">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kern w:val="24"/>
                <w:sz w:val="24"/>
                <w:szCs w:val="21"/>
              </w:rPr>
              <w:t>响应文件须于响应文件递交截止时间之前由专人密封送达响应文件递交地点，以电报、传真、电子邮件形式递交的响应文件将不予接受。</w:t>
            </w:r>
          </w:p>
        </w:tc>
      </w:tr>
      <w:tr w14:paraId="2D74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1151B7ED">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21.1</w:t>
            </w:r>
          </w:p>
        </w:tc>
        <w:tc>
          <w:tcPr>
            <w:tcW w:w="7650" w:type="dxa"/>
            <w:vAlign w:val="center"/>
          </w:tcPr>
          <w:p w14:paraId="2F0AA5FD">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谈判小组由</w:t>
            </w:r>
            <w:r>
              <w:rPr>
                <w:rFonts w:hint="eastAsia" w:ascii="仿宋_GB2312" w:hAnsi="仿宋_GB2312" w:eastAsia="仿宋_GB2312" w:cs="仿宋_GB2312"/>
                <w:sz w:val="24"/>
                <w:u w:val="single"/>
              </w:rPr>
              <w:t>3</w:t>
            </w:r>
            <w:r>
              <w:rPr>
                <w:rFonts w:hint="eastAsia" w:ascii="仿宋_GB2312" w:hAnsi="仿宋_GB2312" w:eastAsia="仿宋_GB2312" w:cs="仿宋_GB2312"/>
                <w:sz w:val="24"/>
              </w:rPr>
              <w:t>人组成，其中评审专家</w:t>
            </w:r>
            <w:r>
              <w:rPr>
                <w:rFonts w:hint="eastAsia" w:ascii="仿宋_GB2312" w:hAnsi="仿宋_GB2312" w:eastAsia="仿宋_GB2312" w:cs="仿宋_GB2312"/>
                <w:sz w:val="24"/>
                <w:u w:val="single"/>
              </w:rPr>
              <w:t>2</w:t>
            </w:r>
            <w:r>
              <w:rPr>
                <w:rFonts w:hint="eastAsia" w:ascii="仿宋_GB2312" w:hAnsi="仿宋_GB2312" w:eastAsia="仿宋_GB2312" w:cs="仿宋_GB2312"/>
                <w:sz w:val="24"/>
              </w:rPr>
              <w:t>人，采购人代表</w:t>
            </w:r>
            <w:r>
              <w:rPr>
                <w:rFonts w:hint="eastAsia" w:ascii="仿宋_GB2312" w:hAnsi="仿宋_GB2312" w:eastAsia="仿宋_GB2312" w:cs="仿宋_GB2312"/>
                <w:sz w:val="24"/>
                <w:u w:val="single"/>
              </w:rPr>
              <w:t xml:space="preserve"> 1</w:t>
            </w:r>
            <w:r>
              <w:rPr>
                <w:rFonts w:hint="eastAsia" w:ascii="仿宋_GB2312" w:hAnsi="仿宋_GB2312" w:eastAsia="仿宋_GB2312" w:cs="仿宋_GB2312"/>
                <w:sz w:val="24"/>
              </w:rPr>
              <w:t>人。</w:t>
            </w:r>
          </w:p>
        </w:tc>
      </w:tr>
      <w:tr w14:paraId="10BB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B4F9DB2">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22.2.3</w:t>
            </w:r>
          </w:p>
        </w:tc>
        <w:tc>
          <w:tcPr>
            <w:tcW w:w="7650" w:type="dxa"/>
            <w:vAlign w:val="center"/>
          </w:tcPr>
          <w:p w14:paraId="6719DC80">
            <w:pPr>
              <w:spacing w:line="360" w:lineRule="exact"/>
              <w:rPr>
                <w:rFonts w:ascii="仿宋_GB2312" w:hAnsi="仿宋_GB2312" w:eastAsia="仿宋_GB2312" w:cs="仿宋_GB2312"/>
                <w:sz w:val="24"/>
              </w:rPr>
            </w:pPr>
            <w:r>
              <w:rPr>
                <w:rFonts w:hint="eastAsia" w:ascii="仿宋_GB2312" w:eastAsia="仿宋_GB2312"/>
                <w:sz w:val="24"/>
              </w:rPr>
              <w:t>核心产品：</w:t>
            </w:r>
            <w:r>
              <w:rPr>
                <w:rFonts w:hint="eastAsia" w:ascii="仿宋_GB2312" w:eastAsia="仿宋_GB2312"/>
                <w:sz w:val="24"/>
                <w:u w:val="single"/>
              </w:rPr>
              <w:t>胃肠镜</w:t>
            </w:r>
          </w:p>
        </w:tc>
      </w:tr>
      <w:tr w14:paraId="7729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49EBC230">
            <w:pPr>
              <w:jc w:val="center"/>
              <w:rPr>
                <w:rFonts w:ascii="仿宋_GB2312" w:hAnsi="仿宋_GB2312" w:eastAsia="仿宋_GB2312" w:cs="仿宋_GB2312"/>
                <w:sz w:val="24"/>
              </w:rPr>
            </w:pPr>
            <w:r>
              <w:rPr>
                <w:rFonts w:hint="eastAsia" w:ascii="仿宋_GB2312" w:hAnsi="仿宋_GB2312" w:eastAsia="仿宋_GB2312" w:cs="仿宋_GB2312"/>
                <w:sz w:val="24"/>
              </w:rPr>
              <w:t>28.1</w:t>
            </w:r>
          </w:p>
        </w:tc>
        <w:tc>
          <w:tcPr>
            <w:tcW w:w="7650" w:type="dxa"/>
            <w:vAlign w:val="center"/>
          </w:tcPr>
          <w:p w14:paraId="6D472A26">
            <w:pPr>
              <w:jc w:val="left"/>
              <w:rPr>
                <w:rFonts w:ascii="仿宋_GB2312" w:hAnsi="仿宋_GB2312" w:eastAsia="仿宋_GB2312" w:cs="仿宋_GB2312"/>
                <w:sz w:val="24"/>
              </w:rPr>
            </w:pPr>
            <w:r>
              <w:rPr>
                <w:rFonts w:hint="eastAsia" w:ascii="仿宋_GB2312" w:hAnsi="仿宋_GB2312" w:eastAsia="仿宋_GB2312" w:cs="仿宋_GB2312"/>
                <w:sz w:val="24"/>
              </w:rPr>
              <w:t>□ 本项目要求履约保证金，金额为成交合同金额的</w:t>
            </w:r>
            <w:r>
              <w:rPr>
                <w:rFonts w:hint="eastAsia" w:ascii="仿宋_GB2312" w:hAnsi="仿宋_GB2312" w:eastAsia="仿宋_GB2312" w:cs="仿宋_GB2312"/>
                <w:sz w:val="24"/>
                <w:u w:val="single"/>
              </w:rPr>
              <w:t xml:space="preserve">5% </w:t>
            </w:r>
            <w:r>
              <w:rPr>
                <w:rFonts w:hint="eastAsia" w:ascii="仿宋_GB2312" w:hAnsi="仿宋_GB2312" w:eastAsia="仿宋_GB2312" w:cs="仿宋_GB2312"/>
                <w:i/>
                <w:sz w:val="24"/>
              </w:rPr>
              <w:t>（</w:t>
            </w:r>
            <w:r>
              <w:rPr>
                <w:rFonts w:hint="eastAsia" w:ascii="仿宋_GB2312" w:hAnsi="仿宋_GB2312" w:eastAsia="仿宋_GB2312" w:cs="仿宋_GB2312"/>
                <w:i/>
                <w:sz w:val="24"/>
                <w:u w:val="single"/>
              </w:rPr>
              <w:t xml:space="preserve"> 或10% </w:t>
            </w:r>
            <w:r>
              <w:rPr>
                <w:rFonts w:hint="eastAsia" w:ascii="仿宋_GB2312" w:hAnsi="仿宋_GB2312" w:eastAsia="仿宋_GB2312" w:cs="仿宋_GB2312"/>
                <w:i/>
                <w:sz w:val="24"/>
              </w:rPr>
              <w:t>）</w:t>
            </w:r>
          </w:p>
          <w:p w14:paraId="610CA8B0">
            <w:pPr>
              <w:pStyle w:val="2"/>
              <w:rPr>
                <w:rFonts w:ascii="仿宋_GB2312" w:hAnsi="仿宋_GB2312" w:eastAsia="仿宋_GB2312" w:cs="仿宋_GB2312"/>
              </w:rPr>
            </w:pPr>
          </w:p>
          <w:p w14:paraId="4217BFC3">
            <w:pPr>
              <w:jc w:val="left"/>
              <w:rPr>
                <w:rFonts w:ascii="仿宋_GB2312" w:hAnsi="仿宋_GB2312" w:eastAsia="仿宋_GB2312" w:cs="仿宋_GB2312"/>
              </w:rPr>
            </w:pPr>
            <w:r>
              <w:rPr>
                <w:rFonts w:hint="eastAsia" w:ascii="仿宋_GB2312" w:hAnsi="仿宋_GB2312" w:eastAsia="仿宋_GB2312" w:cs="仿宋_GB2312"/>
                <w:sz w:val="24"/>
              </w:rPr>
              <w:t>■本项目不要求履约保证金。</w:t>
            </w:r>
          </w:p>
        </w:tc>
      </w:tr>
    </w:tbl>
    <w:p w14:paraId="23323105">
      <w:pPr>
        <w:adjustRightInd w:val="0"/>
        <w:spacing w:before="240" w:beforeLines="100" w:line="360" w:lineRule="auto"/>
        <w:ind w:right="-22"/>
        <w:jc w:val="center"/>
        <w:textAlignment w:val="baseline"/>
        <w:rPr>
          <w:rFonts w:ascii="仿宋_GB2312" w:hAnsi="仿宋_GB2312" w:eastAsia="仿宋_GB2312" w:cs="仿宋_GB2312"/>
        </w:rPr>
      </w:pPr>
      <w:r>
        <w:rPr>
          <w:rFonts w:hint="eastAsia" w:ascii="仿宋_GB2312" w:hAnsi="仿宋_GB2312" w:eastAsia="仿宋_GB2312" w:cs="仿宋_GB2312"/>
        </w:rPr>
        <w:br w:type="page"/>
      </w:r>
      <w:bookmarkStart w:id="71" w:name="_Toc70687140"/>
      <w:bookmarkStart w:id="72" w:name="_Toc232176273"/>
      <w:bookmarkStart w:id="73" w:name="_Toc249525160"/>
      <w:bookmarkStart w:id="74" w:name="_Toc53722841"/>
      <w:bookmarkStart w:id="75" w:name="_Toc232395213"/>
      <w:bookmarkStart w:id="76" w:name="_Toc230099798"/>
      <w:bookmarkStart w:id="77" w:name="_Toc177995474"/>
      <w:bookmarkStart w:id="78" w:name="_Toc58504662"/>
      <w:bookmarkStart w:id="79" w:name="_Toc249515391"/>
      <w:bookmarkStart w:id="80" w:name="_Toc177189236"/>
      <w:bookmarkStart w:id="81" w:name="_Toc177817335"/>
      <w:bookmarkStart w:id="82" w:name="_Toc230583542"/>
      <w:bookmarkStart w:id="83" w:name="_Toc230013633"/>
      <w:bookmarkStart w:id="84" w:name="_Toc249515279"/>
      <w:bookmarkStart w:id="85" w:name="_Toc184043013"/>
      <w:bookmarkStart w:id="86" w:name="_Toc176882543"/>
      <w:bookmarkStart w:id="87" w:name="_Toc256342144"/>
    </w:p>
    <w:p w14:paraId="18E5C991">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（二）供应商须知</w:t>
      </w:r>
    </w:p>
    <w:p w14:paraId="10092983">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一、总则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7DD31C5">
      <w:pPr>
        <w:pStyle w:val="5"/>
        <w:rPr>
          <w:rFonts w:ascii="仿宋_GB2312" w:hAnsi="仿宋_GB2312" w:eastAsia="仿宋_GB2312" w:cs="仿宋_GB2312"/>
          <w:b/>
          <w:sz w:val="24"/>
          <w:szCs w:val="21"/>
        </w:rPr>
      </w:pPr>
      <w:bookmarkStart w:id="88" w:name="_Hlt14560612"/>
      <w:bookmarkEnd w:id="88"/>
      <w:bookmarkStart w:id="89" w:name="_Toc184043014"/>
      <w:bookmarkStart w:id="90" w:name="_Toc25504"/>
      <w:bookmarkStart w:id="91" w:name="_Toc249515280"/>
      <w:bookmarkStart w:id="92" w:name="_Toc249515392"/>
      <w:bookmarkStart w:id="93" w:name="_Toc249525161"/>
      <w:r>
        <w:rPr>
          <w:rFonts w:hint="eastAsia" w:ascii="仿宋_GB2312" w:hAnsi="仿宋_GB2312" w:eastAsia="仿宋_GB2312" w:cs="仿宋_GB2312"/>
          <w:b/>
          <w:sz w:val="24"/>
          <w:szCs w:val="21"/>
        </w:rPr>
        <w:t>1.     项目说明</w:t>
      </w:r>
      <w:bookmarkEnd w:id="89"/>
      <w:bookmarkEnd w:id="90"/>
      <w:bookmarkEnd w:id="91"/>
      <w:bookmarkEnd w:id="92"/>
      <w:bookmarkEnd w:id="93"/>
    </w:p>
    <w:p w14:paraId="09EBB333">
      <w:pPr>
        <w:pStyle w:val="63"/>
        <w:widowControl w:val="0"/>
        <w:numPr>
          <w:ilvl w:val="1"/>
          <w:numId w:val="5"/>
        </w:numPr>
        <w:tabs>
          <w:tab w:val="left" w:pos="588"/>
        </w:tabs>
        <w:spacing w:before="0" w:beforeAutospacing="0" w:after="0" w:afterAutospacing="0"/>
        <w:textAlignment w:val="auto"/>
        <w:rPr>
          <w:rFonts w:ascii="仿宋_GB2312" w:hAnsi="仿宋_GB2312" w:eastAsia="仿宋_GB2312" w:cs="仿宋_GB2312"/>
          <w:kern w:val="24"/>
          <w:szCs w:val="21"/>
        </w:rPr>
      </w:pPr>
      <w:r>
        <w:rPr>
          <w:rFonts w:hint="eastAsia" w:ascii="仿宋_GB2312" w:hAnsi="仿宋_GB2312" w:eastAsia="仿宋_GB2312" w:cs="仿宋_GB2312"/>
          <w:kern w:val="24"/>
          <w:szCs w:val="21"/>
        </w:rPr>
        <w:t xml:space="preserve">    项目说明：</w:t>
      </w:r>
      <w:r>
        <w:rPr>
          <w:rFonts w:hint="eastAsia" w:ascii="仿宋_GB2312" w:hAnsi="仿宋_GB2312" w:eastAsia="仿宋_GB2312" w:cs="仿宋_GB2312"/>
          <w:b/>
          <w:kern w:val="24"/>
          <w:szCs w:val="21"/>
        </w:rPr>
        <w:t>见供应商须知前附表</w:t>
      </w:r>
      <w:r>
        <w:rPr>
          <w:rFonts w:hint="eastAsia" w:ascii="仿宋_GB2312" w:hAnsi="仿宋_GB2312" w:eastAsia="仿宋_GB2312" w:cs="仿宋_GB2312"/>
          <w:kern w:val="24"/>
          <w:szCs w:val="21"/>
        </w:rPr>
        <w:t>。</w:t>
      </w:r>
    </w:p>
    <w:p w14:paraId="47D0733F">
      <w:pPr>
        <w:pStyle w:val="5"/>
        <w:rPr>
          <w:rFonts w:ascii="仿宋_GB2312" w:hAnsi="仿宋_GB2312" w:eastAsia="仿宋_GB2312" w:cs="仿宋_GB2312"/>
          <w:b/>
          <w:sz w:val="24"/>
          <w:szCs w:val="21"/>
        </w:rPr>
      </w:pPr>
      <w:bookmarkStart w:id="94" w:name="_Toc31509"/>
      <w:bookmarkStart w:id="95" w:name="_Toc184043015"/>
      <w:bookmarkStart w:id="96" w:name="_Toc249515393"/>
      <w:bookmarkStart w:id="97" w:name="_Toc249525162"/>
      <w:bookmarkStart w:id="98" w:name="_Toc249515281"/>
      <w:bookmarkStart w:id="99" w:name="_Toc70687142"/>
      <w:r>
        <w:rPr>
          <w:rFonts w:hint="eastAsia" w:ascii="仿宋_GB2312" w:hAnsi="仿宋_GB2312" w:eastAsia="仿宋_GB2312" w:cs="仿宋_GB2312"/>
          <w:b/>
          <w:sz w:val="24"/>
          <w:szCs w:val="21"/>
        </w:rPr>
        <w:t>2.     定义</w:t>
      </w:r>
      <w:bookmarkEnd w:id="94"/>
      <w:bookmarkEnd w:id="95"/>
      <w:bookmarkEnd w:id="96"/>
      <w:bookmarkEnd w:id="97"/>
      <w:bookmarkEnd w:id="98"/>
      <w:bookmarkEnd w:id="99"/>
    </w:p>
    <w:p w14:paraId="7FFC62B7">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2.1    采购人：</w:t>
      </w:r>
      <w:r>
        <w:rPr>
          <w:rFonts w:hint="eastAsia" w:ascii="仿宋_GB2312" w:hAnsi="仿宋_GB2312" w:eastAsia="仿宋_GB2312" w:cs="仿宋_GB2312"/>
          <w:b/>
          <w:sz w:val="24"/>
        </w:rPr>
        <w:t>见供应商须知前附表</w:t>
      </w:r>
      <w:r>
        <w:rPr>
          <w:rFonts w:hint="eastAsia" w:ascii="仿宋_GB2312" w:hAnsi="仿宋_GB2312" w:eastAsia="仿宋_GB2312" w:cs="仿宋_GB2312"/>
          <w:sz w:val="24"/>
        </w:rPr>
        <w:t>。</w:t>
      </w:r>
    </w:p>
    <w:p w14:paraId="27650A1B">
      <w:pPr>
        <w:pStyle w:val="2"/>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2.2    采购代理机构：</w:t>
      </w:r>
      <w:r>
        <w:rPr>
          <w:rFonts w:hint="eastAsia" w:ascii="仿宋_GB2312" w:hAnsi="仿宋_GB2312" w:eastAsia="仿宋_GB2312" w:cs="仿宋_GB2312"/>
          <w:b/>
          <w:kern w:val="24"/>
          <w:sz w:val="24"/>
          <w:szCs w:val="21"/>
        </w:rPr>
        <w:t>见供应商须知前附表</w:t>
      </w:r>
      <w:r>
        <w:rPr>
          <w:rFonts w:hint="eastAsia" w:ascii="仿宋_GB2312" w:hAnsi="仿宋_GB2312" w:eastAsia="仿宋_GB2312" w:cs="仿宋_GB2312"/>
          <w:kern w:val="24"/>
          <w:sz w:val="24"/>
          <w:szCs w:val="21"/>
        </w:rPr>
        <w:t>。</w:t>
      </w:r>
    </w:p>
    <w:p w14:paraId="61318A83">
      <w:pPr>
        <w:pStyle w:val="2"/>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2.3    供应商：指响应谈判文件要求、参加竞争性谈判采购的法人、其他组织或者自然人。本次政府采购项目邀请供应商方式</w:t>
      </w:r>
      <w:r>
        <w:rPr>
          <w:rFonts w:hint="eastAsia" w:ascii="仿宋_GB2312" w:hAnsi="仿宋_GB2312" w:eastAsia="仿宋_GB2312" w:cs="仿宋_GB2312"/>
          <w:b/>
          <w:bCs/>
          <w:kern w:val="24"/>
          <w:sz w:val="24"/>
          <w:szCs w:val="21"/>
        </w:rPr>
        <w:t>见供应商须知前附表</w:t>
      </w:r>
      <w:r>
        <w:rPr>
          <w:rFonts w:hint="eastAsia" w:ascii="仿宋_GB2312" w:hAnsi="仿宋_GB2312" w:eastAsia="仿宋_GB2312" w:cs="仿宋_GB2312"/>
          <w:kern w:val="24"/>
          <w:sz w:val="24"/>
          <w:szCs w:val="21"/>
        </w:rPr>
        <w:t>。</w:t>
      </w:r>
    </w:p>
    <w:p w14:paraId="1BD39872">
      <w:pPr>
        <w:pStyle w:val="2"/>
        <w:tabs>
          <w:tab w:val="left" w:pos="360"/>
        </w:tabs>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    谈判小组：指依据《中华人民共和国政府采购法》和财政部《政府采购非招标采购方式管理办法》有关规定组建，依法依规履行其职责和义务的机构。</w:t>
      </w:r>
    </w:p>
    <w:p w14:paraId="04949D2B">
      <w:pPr>
        <w:pStyle w:val="5"/>
        <w:rPr>
          <w:rFonts w:ascii="仿宋_GB2312" w:hAnsi="仿宋_GB2312" w:eastAsia="仿宋_GB2312" w:cs="仿宋_GB2312"/>
          <w:b/>
          <w:sz w:val="24"/>
          <w:szCs w:val="21"/>
        </w:rPr>
      </w:pPr>
      <w:bookmarkStart w:id="100" w:name="_Toc385992329"/>
      <w:bookmarkStart w:id="101" w:name="_Toc389620168"/>
      <w:bookmarkStart w:id="102" w:name="_Toc70687143"/>
      <w:bookmarkStart w:id="103" w:name="_Toc184043016"/>
      <w:bookmarkStart w:id="104" w:name="_Toc249515282"/>
      <w:bookmarkStart w:id="105" w:name="_Toc249515394"/>
      <w:bookmarkStart w:id="106" w:name="_Toc23705"/>
      <w:bookmarkStart w:id="107" w:name="_Toc249525163"/>
      <w:r>
        <w:rPr>
          <w:rFonts w:hint="eastAsia" w:ascii="仿宋_GB2312" w:hAnsi="仿宋_GB2312" w:eastAsia="仿宋_GB2312" w:cs="仿宋_GB2312"/>
          <w:b/>
          <w:sz w:val="24"/>
          <w:szCs w:val="21"/>
        </w:rPr>
        <w:t>3.     合格的供应商</w:t>
      </w:r>
      <w:bookmarkEnd w:id="100"/>
      <w:bookmarkEnd w:id="101"/>
      <w:bookmarkEnd w:id="102"/>
      <w:bookmarkEnd w:id="103"/>
      <w:bookmarkEnd w:id="104"/>
      <w:bookmarkEnd w:id="105"/>
      <w:bookmarkEnd w:id="106"/>
      <w:bookmarkEnd w:id="107"/>
    </w:p>
    <w:p w14:paraId="43E0D6C6">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3.1    供应商基本资质要求详见</w:t>
      </w:r>
      <w:r>
        <w:rPr>
          <w:rFonts w:hint="eastAsia" w:ascii="仿宋_GB2312" w:hAnsi="仿宋_GB2312" w:eastAsia="仿宋_GB2312" w:cs="仿宋_GB2312"/>
          <w:b/>
          <w:kern w:val="24"/>
          <w:sz w:val="24"/>
          <w:szCs w:val="21"/>
        </w:rPr>
        <w:t>供应商须知前附表</w:t>
      </w:r>
      <w:r>
        <w:rPr>
          <w:rFonts w:hint="eastAsia" w:ascii="仿宋_GB2312" w:hAnsi="仿宋_GB2312" w:eastAsia="仿宋_GB2312" w:cs="仿宋_GB2312"/>
          <w:kern w:val="24"/>
          <w:sz w:val="24"/>
          <w:szCs w:val="21"/>
        </w:rPr>
        <w:t>。</w:t>
      </w:r>
    </w:p>
    <w:p w14:paraId="7FB30DA1">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    本项目将执行在政府采购活动中查询及使用信用记录的规定，具体要求为：</w:t>
      </w:r>
    </w:p>
    <w:p w14:paraId="768606EB">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3.2.1  供应商应当未被列入失信被执行人、重大税收违法案件当事人名单、政府采购严重违法失信行为记录名单，否则不得参与政府采购活动。</w:t>
      </w:r>
    </w:p>
    <w:p w14:paraId="56C85075">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3.2.2  信用信息查询的时间：响应文件递交截止时间之后至谈判</w:t>
      </w:r>
      <w:r>
        <w:rPr>
          <w:rFonts w:hint="eastAsia" w:ascii="仿宋_GB2312" w:hAnsi="仿宋_GB2312" w:eastAsia="仿宋_GB2312" w:cs="仿宋_GB2312"/>
          <w:sz w:val="24"/>
        </w:rPr>
        <w:t>资格性检查结束</w:t>
      </w:r>
      <w:r>
        <w:rPr>
          <w:rFonts w:hint="eastAsia" w:ascii="仿宋_GB2312" w:hAnsi="仿宋_GB2312" w:eastAsia="仿宋_GB2312" w:cs="仿宋_GB2312"/>
          <w:kern w:val="24"/>
          <w:sz w:val="24"/>
          <w:szCs w:val="21"/>
        </w:rPr>
        <w:t xml:space="preserve">。 </w:t>
      </w:r>
    </w:p>
    <w:p w14:paraId="52037C9B">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3.2.3  查询渠道：“信用中国”网站（www.creditchina.gov.cn）和中国政府采购网（www.ccgp.gov.cn）。</w:t>
      </w:r>
    </w:p>
    <w:p w14:paraId="598AE388">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3.2.4  信用信息查询记录和证据留存具体方式：将经查询存在不良信用记录的潜在供应商的查询结果网页截图作为查询记录和证据，与其他采购文件一并保存。</w:t>
      </w:r>
    </w:p>
    <w:p w14:paraId="1316FFD6">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3.3.5  信用信息的使用规则：采购人或采购代理机构若发现参与本项目政府采购活动的供应商在存在不良信用记录的，将信用信息查询记录提交给谈判小组，作无效文件进行处理。</w:t>
      </w:r>
    </w:p>
    <w:p w14:paraId="51693F1F">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3.3    供应商必须向采购人领取谈判文件并登记备案，未向采购人领取谈判文件并登记备案的潜在供应商均无资格参加本次采购。</w:t>
      </w:r>
    </w:p>
    <w:p w14:paraId="4E98BD96">
      <w:pPr>
        <w:pStyle w:val="2"/>
        <w:ind w:left="840" w:hanging="840" w:hangingChars="350"/>
        <w:rPr>
          <w:rFonts w:ascii="仿宋_GB2312" w:hAnsi="宋体" w:eastAsia="仿宋_GB2312"/>
          <w:sz w:val="24"/>
        </w:rPr>
      </w:pPr>
      <w:r>
        <w:rPr>
          <w:rFonts w:hint="eastAsia" w:ascii="仿宋_GB2312" w:hAnsi="仿宋_GB2312" w:eastAsia="仿宋_GB2312" w:cs="仿宋_GB2312"/>
          <w:kern w:val="24"/>
          <w:sz w:val="24"/>
          <w:szCs w:val="21"/>
        </w:rPr>
        <w:t xml:space="preserve">3.4    </w:t>
      </w:r>
      <w:r>
        <w:rPr>
          <w:rFonts w:hint="eastAsia" w:ascii="仿宋_GB2312" w:hAnsi="宋体" w:eastAsia="仿宋_GB2312"/>
          <w:sz w:val="24"/>
        </w:rPr>
        <w:t>若前附表中写明</w:t>
      </w:r>
      <w:r>
        <w:rPr>
          <w:rFonts w:ascii="仿宋_GB2312" w:hAnsi="宋体" w:eastAsia="仿宋_GB2312"/>
          <w:sz w:val="24"/>
        </w:rPr>
        <w:t>专门面向中小企业采购</w:t>
      </w:r>
      <w:r>
        <w:rPr>
          <w:rFonts w:hint="eastAsia" w:ascii="仿宋_GB2312" w:hAnsi="宋体" w:eastAsia="仿宋_GB2312"/>
          <w:sz w:val="24"/>
        </w:rPr>
        <w:t>的，如供应商为</w:t>
      </w:r>
      <w:r>
        <w:rPr>
          <w:rFonts w:ascii="仿宋_GB2312" w:hAnsi="宋体" w:eastAsia="仿宋_GB2312"/>
          <w:sz w:val="24"/>
        </w:rPr>
        <w:t>非中小企业</w:t>
      </w:r>
      <w:r>
        <w:rPr>
          <w:rFonts w:hint="eastAsia" w:ascii="仿宋_GB2312" w:hAnsi="宋体" w:eastAsia="仿宋_GB2312"/>
          <w:sz w:val="24"/>
        </w:rPr>
        <w:t>或所投产品为非中小企业产品，其响应文件将被认定为无效。</w:t>
      </w:r>
    </w:p>
    <w:p w14:paraId="50DBCA32">
      <w:pPr>
        <w:pStyle w:val="2"/>
        <w:ind w:left="840" w:hanging="840" w:hangingChars="350"/>
        <w:rPr>
          <w:rFonts w:ascii="仿宋_GB2312" w:hAnsi="宋体" w:eastAsia="仿宋_GB2312"/>
          <w:sz w:val="24"/>
        </w:rPr>
      </w:pPr>
      <w:r>
        <w:rPr>
          <w:rFonts w:hint="eastAsia" w:ascii="仿宋_GB2312" w:hAnsi="宋体" w:eastAsia="仿宋_GB2312"/>
          <w:sz w:val="24"/>
        </w:rPr>
        <w:t>3.5    若投标须知前附表中写明允许采购进口产品，</w:t>
      </w:r>
      <w:r>
        <w:rPr>
          <w:rFonts w:hint="eastAsia" w:ascii="仿宋_GB2312" w:hAnsi="仿宋_GB2312" w:eastAsia="仿宋_GB2312" w:cs="仿宋_GB2312"/>
          <w:kern w:val="24"/>
          <w:sz w:val="24"/>
          <w:szCs w:val="21"/>
        </w:rPr>
        <w:t>供应商</w:t>
      </w:r>
      <w:r>
        <w:rPr>
          <w:rFonts w:hint="eastAsia" w:ascii="仿宋_GB2312" w:hAnsi="宋体" w:eastAsia="仿宋_GB2312"/>
          <w:sz w:val="24"/>
        </w:rPr>
        <w:t>应保证所投产品可履行合法报通关手续进入中国关境内。</w:t>
      </w:r>
    </w:p>
    <w:p w14:paraId="0DBFE3D9">
      <w:pPr>
        <w:pStyle w:val="2"/>
        <w:ind w:left="840" w:leftChars="400"/>
        <w:rPr>
          <w:rFonts w:eastAsia="仿宋_GB2312"/>
        </w:rPr>
      </w:pPr>
      <w:r>
        <w:rPr>
          <w:rFonts w:hint="eastAsia" w:ascii="仿宋_GB2312" w:hAnsi="宋体" w:eastAsia="仿宋_GB2312"/>
          <w:sz w:val="24"/>
        </w:rPr>
        <w:t>若投标须知前附表中不允许采购进口产品，如</w:t>
      </w:r>
      <w:r>
        <w:rPr>
          <w:rFonts w:hint="eastAsia" w:ascii="仿宋_GB2312" w:hAnsi="仿宋_GB2312" w:eastAsia="仿宋_GB2312" w:cs="仿宋_GB2312"/>
          <w:kern w:val="24"/>
          <w:sz w:val="24"/>
          <w:szCs w:val="21"/>
        </w:rPr>
        <w:t>供应商</w:t>
      </w:r>
      <w:r>
        <w:rPr>
          <w:rFonts w:hint="eastAsia" w:ascii="仿宋_GB2312" w:hAnsi="宋体" w:eastAsia="仿宋_GB2312"/>
          <w:sz w:val="24"/>
        </w:rPr>
        <w:t>所投产品为进口产品，其投标将被认定为响应无效。</w:t>
      </w:r>
    </w:p>
    <w:p w14:paraId="18C21573">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3.6    供应商应遵守《中华人民共和国政府采购法》及其它有关的中国法律和法规。</w:t>
      </w:r>
    </w:p>
    <w:p w14:paraId="5AFA0C4A">
      <w:pPr>
        <w:pStyle w:val="5"/>
        <w:rPr>
          <w:rFonts w:ascii="仿宋_GB2312" w:hAnsi="仿宋_GB2312" w:eastAsia="仿宋_GB2312" w:cs="仿宋_GB2312"/>
          <w:b/>
          <w:sz w:val="24"/>
          <w:szCs w:val="21"/>
        </w:rPr>
      </w:pPr>
      <w:bookmarkStart w:id="108" w:name="_Toc26580"/>
      <w:bookmarkStart w:id="109" w:name="_Toc249525164"/>
      <w:bookmarkStart w:id="110" w:name="_Toc249515395"/>
      <w:bookmarkStart w:id="111" w:name="_Toc184043017"/>
      <w:bookmarkStart w:id="112" w:name="_Toc385992330"/>
      <w:bookmarkStart w:id="113" w:name="_Toc389620169"/>
      <w:bookmarkStart w:id="114" w:name="_Toc70687144"/>
      <w:bookmarkStart w:id="115" w:name="_Toc249515283"/>
      <w:r>
        <w:rPr>
          <w:rFonts w:hint="eastAsia" w:ascii="仿宋_GB2312" w:hAnsi="仿宋_GB2312" w:eastAsia="仿宋_GB2312" w:cs="仿宋_GB2312"/>
          <w:b/>
          <w:sz w:val="24"/>
          <w:szCs w:val="21"/>
        </w:rPr>
        <w:t>4.     响应费用</w:t>
      </w:r>
      <w:bookmarkEnd w:id="108"/>
      <w:bookmarkEnd w:id="109"/>
      <w:bookmarkEnd w:id="110"/>
      <w:bookmarkEnd w:id="111"/>
      <w:bookmarkEnd w:id="112"/>
      <w:bookmarkEnd w:id="113"/>
      <w:bookmarkEnd w:id="114"/>
      <w:bookmarkEnd w:id="115"/>
    </w:p>
    <w:p w14:paraId="4F07281D">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4.1    供应商应承担所有与编写和提交响应文件有关的费用，无论响应过程和结果如何，采购人在任何情况下均无义务和责任承担这些费用。</w:t>
      </w:r>
    </w:p>
    <w:p w14:paraId="75D55BFF">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bookmarkStart w:id="116" w:name="_Toc496324581"/>
      <w:bookmarkStart w:id="117" w:name="_Toc249525165"/>
      <w:bookmarkStart w:id="118" w:name="_Toc230013634"/>
      <w:bookmarkStart w:id="119" w:name="_Toc500747064"/>
      <w:bookmarkStart w:id="120" w:name="_Toc177995475"/>
      <w:bookmarkStart w:id="121" w:name="_Toc230099799"/>
      <w:bookmarkStart w:id="122" w:name="_Toc70687145"/>
      <w:bookmarkStart w:id="123" w:name="_Toc500746968"/>
      <w:bookmarkStart w:id="124" w:name="_Toc249515284"/>
      <w:bookmarkStart w:id="125" w:name="_Toc177817336"/>
      <w:bookmarkStart w:id="126" w:name="_Toc230583543"/>
      <w:bookmarkStart w:id="127" w:name="_Toc249515396"/>
      <w:bookmarkStart w:id="128" w:name="_Toc53722842"/>
      <w:bookmarkStart w:id="129" w:name="_Toc232395214"/>
      <w:bookmarkStart w:id="130" w:name="_Toc256342145"/>
      <w:bookmarkStart w:id="131" w:name="_Toc176882544"/>
      <w:bookmarkStart w:id="132" w:name="_Toc177189237"/>
      <w:bookmarkStart w:id="133" w:name="_Toc389620170"/>
      <w:bookmarkStart w:id="134" w:name="_Toc385992331"/>
      <w:bookmarkStart w:id="135" w:name="_Toc499711045"/>
      <w:bookmarkStart w:id="136" w:name="_Toc500747191"/>
      <w:bookmarkStart w:id="137" w:name="_Toc499711886"/>
      <w:bookmarkStart w:id="138" w:name="_Toc503063424"/>
      <w:bookmarkStart w:id="139" w:name="_Toc492955417"/>
      <w:bookmarkStart w:id="140" w:name="_Toc232176274"/>
      <w:bookmarkStart w:id="141" w:name="_Toc184043018"/>
      <w:bookmarkStart w:id="142" w:name="_Toc58504663"/>
      <w:r>
        <w:rPr>
          <w:rFonts w:hint="eastAsia" w:ascii="仿宋_GB2312" w:hAnsi="仿宋_GB2312" w:eastAsia="仿宋_GB2312" w:cs="仿宋_GB2312"/>
          <w:b/>
          <w:kern w:val="0"/>
          <w:sz w:val="28"/>
          <w:szCs w:val="28"/>
        </w:rPr>
        <w:t>二、</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仿宋_GB2312" w:hAnsi="仿宋_GB2312" w:eastAsia="仿宋_GB2312" w:cs="仿宋_GB2312"/>
          <w:b/>
          <w:kern w:val="0"/>
          <w:sz w:val="28"/>
          <w:szCs w:val="28"/>
        </w:rPr>
        <w:t>谈判文件说明</w:t>
      </w:r>
      <w:bookmarkEnd w:id="142"/>
    </w:p>
    <w:p w14:paraId="142E408D">
      <w:pPr>
        <w:pStyle w:val="5"/>
        <w:rPr>
          <w:rFonts w:ascii="仿宋_GB2312" w:hAnsi="仿宋_GB2312" w:eastAsia="仿宋_GB2312" w:cs="仿宋_GB2312"/>
          <w:b/>
          <w:sz w:val="24"/>
          <w:szCs w:val="21"/>
        </w:rPr>
      </w:pPr>
      <w:bookmarkStart w:id="143" w:name="_Toc128"/>
      <w:bookmarkStart w:id="144" w:name="_Toc249515397"/>
      <w:bookmarkStart w:id="145" w:name="_Toc385992332"/>
      <w:bookmarkStart w:id="146" w:name="_Toc70687146"/>
      <w:bookmarkStart w:id="147" w:name="_Toc389620171"/>
      <w:bookmarkStart w:id="148" w:name="_Toc184043019"/>
      <w:bookmarkStart w:id="149" w:name="_Toc249525166"/>
      <w:bookmarkStart w:id="150" w:name="_Toc249515285"/>
      <w:r>
        <w:rPr>
          <w:rFonts w:hint="eastAsia" w:ascii="仿宋_GB2312" w:hAnsi="仿宋_GB2312" w:eastAsia="仿宋_GB2312" w:cs="仿宋_GB2312"/>
          <w:b/>
          <w:sz w:val="24"/>
          <w:szCs w:val="21"/>
        </w:rPr>
        <w:t>5.     通知</w:t>
      </w:r>
      <w:bookmarkEnd w:id="143"/>
    </w:p>
    <w:p w14:paraId="72B99035">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5.1    对与本项目有关的通知，采购人或采购代理机构将以书面（包括书面材料、信函、传真、电子邮件等，下同）的形式，送达所有与通知有关的已登记备案并领取了谈判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3F0E6312">
      <w:pPr>
        <w:pStyle w:val="5"/>
        <w:rPr>
          <w:rFonts w:ascii="仿宋_GB2312" w:hAnsi="仿宋_GB2312" w:eastAsia="仿宋_GB2312" w:cs="仿宋_GB2312"/>
          <w:b/>
          <w:sz w:val="24"/>
          <w:szCs w:val="21"/>
        </w:rPr>
      </w:pPr>
      <w:bookmarkStart w:id="151" w:name="_Toc27223"/>
      <w:r>
        <w:rPr>
          <w:rFonts w:hint="eastAsia" w:ascii="仿宋_GB2312" w:hAnsi="仿宋_GB2312" w:eastAsia="仿宋_GB2312" w:cs="仿宋_GB2312"/>
          <w:b/>
          <w:sz w:val="24"/>
          <w:szCs w:val="21"/>
        </w:rPr>
        <w:t>6.     谈判文件的构成</w:t>
      </w:r>
      <w:bookmarkEnd w:id="144"/>
      <w:bookmarkEnd w:id="145"/>
      <w:bookmarkEnd w:id="146"/>
      <w:bookmarkEnd w:id="147"/>
      <w:bookmarkEnd w:id="148"/>
      <w:bookmarkEnd w:id="149"/>
      <w:bookmarkEnd w:id="150"/>
      <w:bookmarkEnd w:id="151"/>
    </w:p>
    <w:p w14:paraId="55546806">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6.1    谈判文件用以阐明供应商所需提供的服务以及其它类似的义务、采购响应程序和合同条款。谈判文件包括如下五章内容：</w:t>
      </w:r>
    </w:p>
    <w:p w14:paraId="2E0113B2">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第一章 谈判邀请</w:t>
      </w:r>
    </w:p>
    <w:p w14:paraId="30CF1FE8">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第二章 供应商须知</w:t>
      </w:r>
    </w:p>
    <w:p w14:paraId="1EC2C0AF">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第三章 合同草案条款</w:t>
      </w:r>
    </w:p>
    <w:p w14:paraId="736C5D35">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第四章 采购内容及要求</w:t>
      </w:r>
    </w:p>
    <w:p w14:paraId="656A9E6D">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第五章 谈判响应文件格式</w:t>
      </w:r>
    </w:p>
    <w:p w14:paraId="1BD359FF">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14:paraId="24A28873">
      <w:pPr>
        <w:pStyle w:val="5"/>
        <w:rPr>
          <w:rFonts w:ascii="仿宋_GB2312" w:hAnsi="仿宋_GB2312" w:eastAsia="仿宋_GB2312" w:cs="仿宋_GB2312"/>
          <w:b/>
          <w:sz w:val="24"/>
          <w:szCs w:val="21"/>
        </w:rPr>
      </w:pPr>
      <w:bookmarkStart w:id="152" w:name="_Toc249525167"/>
      <w:bookmarkStart w:id="153" w:name="_Toc385992333"/>
      <w:bookmarkStart w:id="154" w:name="_Toc249515286"/>
      <w:bookmarkStart w:id="155" w:name="_Toc184043020"/>
      <w:bookmarkStart w:id="156" w:name="_Toc389620172"/>
      <w:bookmarkStart w:id="157" w:name="_Toc70687147"/>
      <w:bookmarkStart w:id="158" w:name="_Toc249515398"/>
      <w:bookmarkStart w:id="159" w:name="_Toc10350"/>
      <w:r>
        <w:rPr>
          <w:rFonts w:hint="eastAsia" w:ascii="仿宋_GB2312" w:hAnsi="仿宋_GB2312" w:eastAsia="仿宋_GB2312" w:cs="仿宋_GB2312"/>
          <w:b/>
          <w:sz w:val="24"/>
          <w:szCs w:val="21"/>
        </w:rPr>
        <w:t>7.     谈判文件的澄清</w:t>
      </w:r>
      <w:bookmarkEnd w:id="152"/>
      <w:bookmarkEnd w:id="153"/>
      <w:bookmarkEnd w:id="154"/>
      <w:bookmarkEnd w:id="155"/>
      <w:bookmarkEnd w:id="156"/>
      <w:bookmarkEnd w:id="157"/>
      <w:bookmarkEnd w:id="158"/>
      <w:r>
        <w:rPr>
          <w:rFonts w:hint="eastAsia" w:ascii="仿宋_GB2312" w:hAnsi="仿宋_GB2312" w:eastAsia="仿宋_GB2312" w:cs="仿宋_GB2312"/>
          <w:b/>
          <w:sz w:val="24"/>
          <w:szCs w:val="21"/>
        </w:rPr>
        <w:t>和修改</w:t>
      </w:r>
      <w:bookmarkEnd w:id="159"/>
    </w:p>
    <w:p w14:paraId="71EF5DBD">
      <w:pPr>
        <w:tabs>
          <w:tab w:val="left" w:pos="588"/>
        </w:tabs>
        <w:spacing w:line="360" w:lineRule="auto"/>
        <w:ind w:left="840" w:hanging="840" w:hangingChars="350"/>
        <w:rPr>
          <w:rFonts w:ascii="仿宋_GB2312" w:hAnsi="仿宋_GB2312" w:eastAsia="仿宋_GB2312" w:cs="仿宋_GB2312"/>
          <w:sz w:val="24"/>
        </w:rPr>
      </w:pPr>
      <w:bookmarkStart w:id="160" w:name="_Toc70687148"/>
      <w:bookmarkStart w:id="161" w:name="_Toc389620173"/>
      <w:bookmarkStart w:id="162" w:name="_Toc385992334"/>
      <w:r>
        <w:rPr>
          <w:rFonts w:hint="eastAsia" w:ascii="仿宋_GB2312" w:hAnsi="仿宋_GB2312" w:eastAsia="仿宋_GB2312" w:cs="仿宋_GB2312"/>
          <w:sz w:val="24"/>
        </w:rPr>
        <w:t xml:space="preserve">7.1   </w:t>
      </w:r>
      <w:bookmarkEnd w:id="160"/>
      <w:bookmarkEnd w:id="161"/>
      <w:bookmarkEnd w:id="162"/>
      <w:bookmarkStart w:id="163" w:name="_Hlt497729436"/>
      <w:bookmarkEnd w:id="163"/>
      <w:bookmarkStart w:id="164" w:name="_Hlt491765710"/>
      <w:bookmarkEnd w:id="164"/>
      <w:bookmarkStart w:id="165" w:name="_Toc500747192"/>
      <w:bookmarkStart w:id="166" w:name="_Toc70687149"/>
      <w:bookmarkStart w:id="167" w:name="_Toc499711887"/>
      <w:bookmarkStart w:id="168" w:name="_Toc389620174"/>
      <w:bookmarkStart w:id="169" w:name="_Toc385992335"/>
      <w:bookmarkStart w:id="170" w:name="_Toc492955418"/>
      <w:bookmarkStart w:id="171" w:name="_Toc496324582"/>
      <w:bookmarkStart w:id="172" w:name="_Toc499711046"/>
      <w:bookmarkStart w:id="173" w:name="_Toc53722843"/>
      <w:bookmarkStart w:id="174" w:name="_Toc500747065"/>
      <w:bookmarkStart w:id="175" w:name="_Toc500746969"/>
      <w:bookmarkStart w:id="176" w:name="_Toc503063425"/>
      <w:r>
        <w:rPr>
          <w:rFonts w:hint="eastAsia" w:ascii="仿宋_GB2312" w:hAnsi="仿宋_GB2312" w:eastAsia="仿宋_GB2312" w:cs="仿宋_GB2312"/>
          <w:sz w:val="24"/>
        </w:rPr>
        <w:t xml:space="preserve"> 在首次响应文件递交截止时间前，采购人或采购代理机构可主动地或在解答供应商提出的澄清问题时对谈判文件进行必要的澄清或修改，澄清或修改的内容为谈判文件的组成部分。</w:t>
      </w:r>
    </w:p>
    <w:p w14:paraId="6CAF5D67">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7.2    谈判文件的修改将以书面形式通知所有领取谈判文件的供应商，并对其具有约束力。供应商在收到上述通知后，应立即向采购人回函确认。</w:t>
      </w:r>
    </w:p>
    <w:p w14:paraId="28F6825D">
      <w:pPr>
        <w:tabs>
          <w:tab w:val="left" w:pos="588"/>
        </w:tabs>
        <w:spacing w:line="360" w:lineRule="auto"/>
        <w:ind w:left="840" w:hanging="840" w:hangingChars="350"/>
        <w:rPr>
          <w:rFonts w:ascii="仿宋_GB2312" w:hAnsi="仿宋_GB2312" w:eastAsia="仿宋_GB2312" w:cs="仿宋_GB2312"/>
        </w:rPr>
      </w:pPr>
      <w:r>
        <w:rPr>
          <w:rFonts w:hint="eastAsia" w:ascii="仿宋_GB2312" w:hAnsi="仿宋_GB2312" w:eastAsia="仿宋_GB2312" w:cs="仿宋_GB2312"/>
          <w:sz w:val="24"/>
        </w:rPr>
        <w:t>7.3    澄清或修改的内容可能影响响应文件编制的，采购人或采购代理机构可适当延长首次响应文件递交截止时间，并以书面形式通知所有领取谈判文件的供应商。</w:t>
      </w:r>
    </w:p>
    <w:p w14:paraId="3DEE9E11">
      <w:pPr>
        <w:pStyle w:val="67"/>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28"/>
          <w:szCs w:val="28"/>
        </w:rPr>
      </w:pPr>
      <w:bookmarkStart w:id="177" w:name="_Toc232176275"/>
      <w:bookmarkStart w:id="178" w:name="_Toc249525169"/>
      <w:bookmarkStart w:id="179" w:name="_Toc230583544"/>
      <w:bookmarkStart w:id="180" w:name="_Toc230099800"/>
      <w:bookmarkStart w:id="181" w:name="_Toc177817337"/>
      <w:bookmarkStart w:id="182" w:name="_Toc230013635"/>
      <w:bookmarkStart w:id="183" w:name="_Toc232395215"/>
      <w:bookmarkStart w:id="184" w:name="_Toc249515288"/>
      <w:bookmarkStart w:id="185" w:name="_Toc249515400"/>
      <w:bookmarkStart w:id="186" w:name="_Toc184043022"/>
      <w:bookmarkStart w:id="187" w:name="_Toc256342146"/>
      <w:bookmarkStart w:id="188" w:name="_Toc58504664"/>
      <w:bookmarkStart w:id="189" w:name="_Toc177189238"/>
      <w:bookmarkStart w:id="190" w:name="_Toc177995476"/>
      <w:bookmarkStart w:id="191" w:name="_Toc176882545"/>
      <w:r>
        <w:rPr>
          <w:rFonts w:hint="eastAsia" w:ascii="仿宋_GB2312" w:hAnsi="仿宋_GB2312" w:eastAsia="仿宋_GB2312" w:cs="仿宋_GB2312"/>
          <w:b/>
          <w:kern w:val="0"/>
          <w:sz w:val="28"/>
          <w:szCs w:val="28"/>
        </w:rPr>
        <w:t>三、响应文件的编写</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F64DABA">
      <w:pPr>
        <w:pStyle w:val="5"/>
        <w:tabs>
          <w:tab w:val="left" w:pos="360"/>
        </w:tabs>
        <w:rPr>
          <w:rFonts w:ascii="仿宋_GB2312" w:hAnsi="仿宋_GB2312" w:eastAsia="仿宋_GB2312" w:cs="仿宋_GB2312"/>
          <w:b/>
          <w:sz w:val="24"/>
          <w:szCs w:val="21"/>
        </w:rPr>
      </w:pPr>
      <w:bookmarkStart w:id="192" w:name="_Toc184043023"/>
      <w:bookmarkStart w:id="193" w:name="_Toc249525170"/>
      <w:bookmarkStart w:id="194" w:name="_Toc30150"/>
      <w:bookmarkStart w:id="195" w:name="_Toc249515289"/>
      <w:bookmarkStart w:id="196" w:name="_Toc249515401"/>
      <w:bookmarkStart w:id="197" w:name="_Toc70687150"/>
      <w:bookmarkStart w:id="198" w:name="_Toc389620176"/>
      <w:bookmarkStart w:id="199" w:name="_Toc385992337"/>
      <w:r>
        <w:rPr>
          <w:rFonts w:hint="eastAsia" w:ascii="仿宋_GB2312" w:hAnsi="仿宋_GB2312" w:eastAsia="仿宋_GB2312" w:cs="仿宋_GB2312"/>
          <w:b/>
          <w:sz w:val="24"/>
          <w:szCs w:val="21"/>
        </w:rPr>
        <w:t>8.     响应文件语言</w:t>
      </w:r>
      <w:bookmarkEnd w:id="192"/>
      <w:bookmarkEnd w:id="193"/>
      <w:bookmarkEnd w:id="194"/>
      <w:bookmarkEnd w:id="195"/>
      <w:bookmarkEnd w:id="196"/>
      <w:bookmarkEnd w:id="197"/>
    </w:p>
    <w:p w14:paraId="2A58E8E7">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8.1    响应文件及与响应相关的所有文件均应以中文书写。</w:t>
      </w:r>
    </w:p>
    <w:p w14:paraId="4B0FFB8E">
      <w:pPr>
        <w:pStyle w:val="5"/>
        <w:tabs>
          <w:tab w:val="left" w:pos="360"/>
        </w:tabs>
        <w:rPr>
          <w:rFonts w:ascii="仿宋_GB2312" w:hAnsi="仿宋_GB2312" w:eastAsia="仿宋_GB2312" w:cs="仿宋_GB2312"/>
          <w:b/>
          <w:sz w:val="24"/>
          <w:szCs w:val="21"/>
        </w:rPr>
      </w:pPr>
      <w:bookmarkStart w:id="200" w:name="_Toc249525171"/>
      <w:bookmarkStart w:id="201" w:name="_Toc70687151"/>
      <w:bookmarkStart w:id="202" w:name="_Toc184043024"/>
      <w:bookmarkStart w:id="203" w:name="_Toc18327"/>
      <w:bookmarkStart w:id="204" w:name="_Toc249515290"/>
      <w:bookmarkStart w:id="205" w:name="_Toc249515402"/>
      <w:r>
        <w:rPr>
          <w:rFonts w:hint="eastAsia" w:ascii="仿宋_GB2312" w:hAnsi="仿宋_GB2312" w:eastAsia="仿宋_GB2312" w:cs="仿宋_GB2312"/>
          <w:b/>
          <w:sz w:val="24"/>
          <w:szCs w:val="21"/>
        </w:rPr>
        <w:t>9.     计量单位</w:t>
      </w:r>
      <w:bookmarkEnd w:id="198"/>
      <w:bookmarkEnd w:id="199"/>
      <w:bookmarkEnd w:id="200"/>
      <w:bookmarkEnd w:id="201"/>
      <w:bookmarkEnd w:id="202"/>
      <w:bookmarkEnd w:id="203"/>
      <w:bookmarkEnd w:id="204"/>
      <w:bookmarkEnd w:id="205"/>
    </w:p>
    <w:p w14:paraId="4E08E400">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9.1    除在谈判文件的技术规格中另有规定外，计量单位应使用中华人民共和国法定计量单位。</w:t>
      </w:r>
    </w:p>
    <w:p w14:paraId="5B1643D6">
      <w:pPr>
        <w:pStyle w:val="5"/>
        <w:tabs>
          <w:tab w:val="left" w:pos="360"/>
        </w:tabs>
        <w:rPr>
          <w:rFonts w:ascii="仿宋_GB2312" w:hAnsi="仿宋_GB2312" w:eastAsia="仿宋_GB2312" w:cs="仿宋_GB2312"/>
          <w:b/>
          <w:sz w:val="24"/>
          <w:szCs w:val="21"/>
        </w:rPr>
      </w:pPr>
      <w:bookmarkStart w:id="206" w:name="_Toc184043025"/>
      <w:bookmarkStart w:id="207" w:name="_Toc385992338"/>
      <w:bookmarkStart w:id="208" w:name="_Toc249515403"/>
      <w:bookmarkStart w:id="209" w:name="_Toc70687152"/>
      <w:bookmarkStart w:id="210" w:name="_Toc389620177"/>
      <w:bookmarkStart w:id="211" w:name="_Toc249525172"/>
      <w:bookmarkStart w:id="212" w:name="_Toc249515291"/>
      <w:bookmarkStart w:id="213" w:name="_Toc29318"/>
      <w:r>
        <w:rPr>
          <w:rFonts w:hint="eastAsia" w:ascii="仿宋_GB2312" w:hAnsi="仿宋_GB2312" w:eastAsia="仿宋_GB2312" w:cs="仿宋_GB2312"/>
          <w:b/>
          <w:sz w:val="24"/>
          <w:szCs w:val="21"/>
        </w:rPr>
        <w:t>10.    响应文件的组成</w:t>
      </w:r>
      <w:bookmarkEnd w:id="206"/>
      <w:bookmarkEnd w:id="207"/>
      <w:bookmarkEnd w:id="208"/>
      <w:bookmarkEnd w:id="209"/>
      <w:bookmarkEnd w:id="210"/>
      <w:bookmarkEnd w:id="211"/>
      <w:bookmarkEnd w:id="212"/>
      <w:bookmarkEnd w:id="213"/>
    </w:p>
    <w:p w14:paraId="2C0C8F08">
      <w:pPr>
        <w:tabs>
          <w:tab w:val="left" w:pos="360"/>
          <w:tab w:val="left" w:pos="502"/>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10.1   供应商编写的响应文件由以下五部分组成，应包括但不限于以下内容：</w:t>
      </w:r>
    </w:p>
    <w:p w14:paraId="29F97EED">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第一部分  谈判响应函</w:t>
      </w:r>
    </w:p>
    <w:p w14:paraId="313695CB">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 xml:space="preserve">第二部分  谈判响应报价表 </w:t>
      </w:r>
    </w:p>
    <w:p w14:paraId="49162068">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第三部分  偏离表</w:t>
      </w:r>
    </w:p>
    <w:p w14:paraId="49A6A531">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第四部分  响应方案说明</w:t>
      </w:r>
    </w:p>
    <w:p w14:paraId="61A6D2B9">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第五部分  授权委托书及法定代表人证明</w:t>
      </w:r>
    </w:p>
    <w:p w14:paraId="1615ABFA">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第六部分  资格证明文件</w:t>
      </w:r>
    </w:p>
    <w:p w14:paraId="3A46F208">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第七部分  小微企业、监狱企业、残疾人福利单位声明函或证明</w:t>
      </w:r>
    </w:p>
    <w:p w14:paraId="77E3E47A">
      <w:pPr>
        <w:tabs>
          <w:tab w:val="left" w:pos="360"/>
          <w:tab w:val="left" w:pos="502"/>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10.2   供应商提供的以上材料必须真实有效，任何一项的虚假将导致其响应被拒绝。</w:t>
      </w:r>
    </w:p>
    <w:p w14:paraId="4885EC20">
      <w:pPr>
        <w:pStyle w:val="5"/>
        <w:tabs>
          <w:tab w:val="left" w:pos="360"/>
        </w:tabs>
        <w:rPr>
          <w:rFonts w:ascii="仿宋_GB2312" w:hAnsi="仿宋_GB2312" w:eastAsia="仿宋_GB2312" w:cs="仿宋_GB2312"/>
          <w:b/>
          <w:sz w:val="24"/>
          <w:szCs w:val="21"/>
        </w:rPr>
      </w:pPr>
      <w:bookmarkStart w:id="214" w:name="_Toc385992339"/>
      <w:bookmarkStart w:id="215" w:name="_Toc184043026"/>
      <w:bookmarkStart w:id="216" w:name="_Toc70687153"/>
      <w:bookmarkStart w:id="217" w:name="_Toc249515404"/>
      <w:bookmarkStart w:id="218" w:name="_Toc249515292"/>
      <w:bookmarkStart w:id="219" w:name="_Toc389620178"/>
      <w:bookmarkStart w:id="220" w:name="_Toc26312"/>
      <w:bookmarkStart w:id="221" w:name="_Toc249525173"/>
      <w:r>
        <w:rPr>
          <w:rFonts w:hint="eastAsia" w:ascii="仿宋_GB2312" w:hAnsi="仿宋_GB2312" w:eastAsia="仿宋_GB2312" w:cs="仿宋_GB2312"/>
          <w:b/>
          <w:sz w:val="24"/>
        </w:rPr>
        <w:t>11.    响应文件格式</w:t>
      </w:r>
      <w:bookmarkEnd w:id="214"/>
      <w:bookmarkEnd w:id="215"/>
      <w:bookmarkEnd w:id="216"/>
      <w:bookmarkEnd w:id="217"/>
      <w:bookmarkEnd w:id="218"/>
      <w:bookmarkEnd w:id="219"/>
      <w:bookmarkEnd w:id="220"/>
      <w:bookmarkEnd w:id="221"/>
    </w:p>
    <w:p w14:paraId="77A7DEF3">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11.1   对于谈判文件第五章中已经提供了格式的响应文件内容，供应商必须按提供的响应文件格式进行填写和编制，没有提供格式的可自行设计。</w:t>
      </w:r>
    </w:p>
    <w:p w14:paraId="264DDEDC">
      <w:pPr>
        <w:pStyle w:val="5"/>
        <w:tabs>
          <w:tab w:val="left" w:pos="360"/>
        </w:tabs>
        <w:rPr>
          <w:rFonts w:ascii="仿宋_GB2312" w:hAnsi="仿宋_GB2312" w:eastAsia="仿宋_GB2312" w:cs="仿宋_GB2312"/>
          <w:b/>
          <w:sz w:val="24"/>
          <w:szCs w:val="21"/>
        </w:rPr>
      </w:pPr>
      <w:bookmarkStart w:id="222" w:name="_Toc26688"/>
      <w:r>
        <w:rPr>
          <w:rFonts w:hint="eastAsia" w:ascii="仿宋_GB2312" w:hAnsi="仿宋_GB2312" w:eastAsia="仿宋_GB2312" w:cs="仿宋_GB2312"/>
          <w:b/>
          <w:sz w:val="24"/>
          <w:szCs w:val="21"/>
        </w:rPr>
        <w:t>12.    响应报价</w:t>
      </w:r>
      <w:bookmarkEnd w:id="222"/>
    </w:p>
    <w:p w14:paraId="73139313">
      <w:pPr>
        <w:tabs>
          <w:tab w:val="left" w:pos="540"/>
          <w:tab w:val="left" w:pos="720"/>
        </w:tabs>
        <w:spacing w:line="360" w:lineRule="auto"/>
        <w:ind w:left="840" w:hanging="840" w:hangingChars="350"/>
        <w:rPr>
          <w:rFonts w:ascii="仿宋_GB2312" w:hAnsi="仿宋_GB2312" w:eastAsia="仿宋_GB2312" w:cs="仿宋_GB2312"/>
        </w:rPr>
      </w:pPr>
      <w:r>
        <w:rPr>
          <w:rFonts w:hint="eastAsia" w:ascii="仿宋_GB2312" w:hAnsi="仿宋_GB2312" w:eastAsia="仿宋_GB2312" w:cs="仿宋_GB2312"/>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hint="eastAsia" w:ascii="仿宋_GB2312" w:hAnsi="仿宋_GB2312" w:eastAsia="仿宋_GB2312" w:cs="仿宋_GB2312"/>
          <w:b/>
          <w:kern w:val="24"/>
          <w:sz w:val="24"/>
          <w:szCs w:val="21"/>
        </w:rPr>
        <w:t>供应商须知前附表。</w:t>
      </w:r>
    </w:p>
    <w:p w14:paraId="43F1E5A9">
      <w:pPr>
        <w:tabs>
          <w:tab w:val="left" w:pos="540"/>
          <w:tab w:val="left" w:pos="8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12.2   供应商应在响应分项报价表中详细列出所报货物和</w:t>
      </w:r>
      <w:r>
        <w:rPr>
          <w:rFonts w:hint="eastAsia" w:ascii="仿宋_GB2312" w:hAnsi="仿宋_GB2312" w:eastAsia="仿宋_GB2312" w:cs="仿宋_GB2312"/>
          <w:sz w:val="24"/>
        </w:rPr>
        <w:t>服务</w:t>
      </w:r>
      <w:r>
        <w:rPr>
          <w:rFonts w:hint="eastAsia" w:ascii="仿宋_GB2312" w:hAnsi="仿宋_GB2312" w:eastAsia="仿宋_GB2312" w:cs="仿宋_GB2312"/>
          <w:kern w:val="24"/>
          <w:sz w:val="24"/>
          <w:szCs w:val="21"/>
        </w:rPr>
        <w:t>的单价（如适用）和总价，并由法定代表人或其授权代表签署并加盖公章。响应分项报价表上的价格应按谈判文件第五章的格式填写。</w:t>
      </w:r>
    </w:p>
    <w:p w14:paraId="2B2049F8">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56C7A746">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12.4   供应商的所报单价在合同执行过程中是固定不变的，未经采购人许可不得以任何理由予以变更。以可调整的价格提交的响应文件将作为非实质性响应而予以拒绝。</w:t>
      </w:r>
    </w:p>
    <w:p w14:paraId="6C4A694F">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12.5   供应商每次对每种</w:t>
      </w:r>
      <w:r>
        <w:rPr>
          <w:rFonts w:hint="eastAsia" w:ascii="仿宋_GB2312" w:hAnsi="仿宋_GB2312" w:eastAsia="仿宋_GB2312" w:cs="仿宋_GB2312"/>
          <w:kern w:val="24"/>
          <w:sz w:val="24"/>
          <w:szCs w:val="21"/>
          <w:u w:val="single"/>
        </w:rPr>
        <w:t xml:space="preserve">   产品 （或服务）   </w:t>
      </w:r>
      <w:r>
        <w:rPr>
          <w:rFonts w:hint="eastAsia" w:ascii="仿宋_GB2312" w:hAnsi="仿宋_GB2312" w:eastAsia="仿宋_GB2312" w:cs="仿宋_GB2312"/>
          <w:kern w:val="24"/>
          <w:sz w:val="24"/>
          <w:szCs w:val="21"/>
        </w:rPr>
        <w:t>只允许有一个报价，采购人不接受有任何选择的报价。</w:t>
      </w:r>
    </w:p>
    <w:p w14:paraId="2FFCBF5E">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sz w:val="24"/>
        </w:rPr>
        <w:t>12.6   供应商根据本须知12.2条规定将响应报价分成几部分并按</w:t>
      </w:r>
      <w:r>
        <w:rPr>
          <w:rFonts w:hint="eastAsia" w:ascii="仿宋_GB2312" w:hAnsi="仿宋_GB2312" w:eastAsia="仿宋_GB2312" w:cs="仿宋_GB2312"/>
          <w:kern w:val="24"/>
          <w:sz w:val="24"/>
          <w:szCs w:val="21"/>
        </w:rPr>
        <w:t>谈判文件第五章提供的格式填写“响应分项报价表”，只是为了方便采购人对响应文件进行比较，并不限制采购人以其它方式签订合同的权力。</w:t>
      </w:r>
    </w:p>
    <w:p w14:paraId="38DE166B">
      <w:pPr>
        <w:pStyle w:val="5"/>
        <w:tabs>
          <w:tab w:val="left" w:pos="360"/>
        </w:tabs>
        <w:rPr>
          <w:rFonts w:ascii="仿宋_GB2312" w:hAnsi="仿宋_GB2312" w:eastAsia="仿宋_GB2312" w:cs="仿宋_GB2312"/>
          <w:b/>
          <w:sz w:val="24"/>
          <w:szCs w:val="21"/>
        </w:rPr>
      </w:pPr>
      <w:bookmarkStart w:id="223" w:name="_Toc385992341"/>
      <w:bookmarkStart w:id="224" w:name="_Toc389620180"/>
      <w:bookmarkStart w:id="225" w:name="_Toc249515406"/>
      <w:bookmarkStart w:id="226" w:name="_Toc249515294"/>
      <w:bookmarkStart w:id="227" w:name="_Toc70687155"/>
      <w:bookmarkStart w:id="228" w:name="_Toc184043028"/>
      <w:bookmarkStart w:id="229" w:name="_Toc249525175"/>
      <w:bookmarkStart w:id="230" w:name="_Toc20687"/>
      <w:r>
        <w:rPr>
          <w:rFonts w:hint="eastAsia" w:ascii="仿宋_GB2312" w:hAnsi="仿宋_GB2312" w:eastAsia="仿宋_GB2312" w:cs="仿宋_GB2312"/>
          <w:b/>
          <w:sz w:val="24"/>
          <w:szCs w:val="21"/>
        </w:rPr>
        <w:t>13.    报价货币</w:t>
      </w:r>
      <w:bookmarkEnd w:id="223"/>
      <w:bookmarkEnd w:id="224"/>
      <w:bookmarkEnd w:id="225"/>
      <w:bookmarkEnd w:id="226"/>
      <w:bookmarkEnd w:id="227"/>
      <w:bookmarkEnd w:id="228"/>
      <w:bookmarkEnd w:id="229"/>
      <w:bookmarkEnd w:id="230"/>
    </w:p>
    <w:p w14:paraId="0C5FA5E4">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13.1   谈判响应函、响应报价一览表、响应分项报价表、最后报价表等所有报价一律用人民币填报。采购人不接受任何非人民币币种的报价。</w:t>
      </w:r>
      <w:bookmarkStart w:id="231" w:name="_Toc389620181"/>
      <w:bookmarkStart w:id="232" w:name="_Toc385992342"/>
    </w:p>
    <w:bookmarkEnd w:id="231"/>
    <w:bookmarkEnd w:id="232"/>
    <w:p w14:paraId="31B97100">
      <w:pPr>
        <w:pStyle w:val="5"/>
        <w:tabs>
          <w:tab w:val="left" w:pos="360"/>
        </w:tabs>
        <w:rPr>
          <w:rFonts w:ascii="仿宋_GB2312" w:hAnsi="仿宋_GB2312" w:eastAsia="仿宋_GB2312" w:cs="仿宋_GB2312"/>
          <w:b/>
          <w:kern w:val="24"/>
          <w:sz w:val="24"/>
          <w:szCs w:val="21"/>
        </w:rPr>
      </w:pPr>
      <w:bookmarkStart w:id="233" w:name="止观"/>
      <w:bookmarkEnd w:id="233"/>
      <w:r>
        <w:rPr>
          <w:rFonts w:hint="eastAsia" w:ascii="仿宋_GB2312" w:hAnsi="仿宋_GB2312" w:eastAsia="仿宋_GB2312" w:cs="仿宋_GB2312"/>
          <w:b/>
          <w:sz w:val="24"/>
          <w:szCs w:val="21"/>
        </w:rPr>
        <w:t>14.    谈判保证金</w:t>
      </w:r>
    </w:p>
    <w:p w14:paraId="1832B5AA">
      <w:pPr>
        <w:tabs>
          <w:tab w:val="left" w:pos="360"/>
          <w:tab w:val="left" w:pos="502"/>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sz w:val="24"/>
          <w:szCs w:val="21"/>
        </w:rPr>
        <w:t>14.1   本项目须在谈判前向采购代理机构提供</w:t>
      </w:r>
      <w:r>
        <w:rPr>
          <w:rFonts w:hint="eastAsia" w:ascii="仿宋_GB2312" w:hAnsi="仿宋_GB2312" w:eastAsia="仿宋_GB2312" w:cs="仿宋_GB2312"/>
          <w:b/>
          <w:sz w:val="24"/>
          <w:szCs w:val="21"/>
        </w:rPr>
        <w:t>供应商须知前附表</w:t>
      </w:r>
      <w:r>
        <w:rPr>
          <w:rFonts w:hint="eastAsia" w:ascii="仿宋_GB2312" w:hAnsi="仿宋_GB2312" w:eastAsia="仿宋_GB2312" w:cs="仿宋_GB2312"/>
          <w:sz w:val="24"/>
          <w:szCs w:val="21"/>
        </w:rPr>
        <w:t>规定金额的保证金，并作为其响应文件的一部分。</w:t>
      </w:r>
    </w:p>
    <w:p w14:paraId="41F864A6">
      <w:pPr>
        <w:tabs>
          <w:tab w:val="left" w:pos="360"/>
          <w:tab w:val="left" w:pos="502"/>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14.2   保证金的货币为人民币，并采用下列任何一种非现金形式向采购代理机构递交：</w:t>
      </w:r>
    </w:p>
    <w:p w14:paraId="7F783498">
      <w:pPr>
        <w:numPr>
          <w:ilvl w:val="0"/>
          <w:numId w:val="6"/>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电汇；</w:t>
      </w:r>
    </w:p>
    <w:p w14:paraId="2F47E716">
      <w:pPr>
        <w:numPr>
          <w:ilvl w:val="0"/>
          <w:numId w:val="6"/>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银行转账；</w:t>
      </w:r>
    </w:p>
    <w:p w14:paraId="6F21C5A1">
      <w:pPr>
        <w:numPr>
          <w:ilvl w:val="0"/>
          <w:numId w:val="6"/>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支票、汇票、本票、金融机构或担保机构出具的保函等非现金形式。</w:t>
      </w:r>
    </w:p>
    <w:p w14:paraId="1D57EC42">
      <w:pPr>
        <w:tabs>
          <w:tab w:val="left" w:pos="360"/>
          <w:tab w:val="left" w:pos="502"/>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14:paraId="7958BE0A">
      <w:pPr>
        <w:tabs>
          <w:tab w:val="left" w:pos="360"/>
          <w:tab w:val="left" w:pos="502"/>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14.4   凡没有根据本须知第14.1条的规定随附保证金的响应文件，将被视为非响应予以拒绝。</w:t>
      </w:r>
    </w:p>
    <w:p w14:paraId="14099E12">
      <w:pPr>
        <w:tabs>
          <w:tab w:val="left" w:pos="360"/>
          <w:tab w:val="left" w:pos="502"/>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14.5   未成交供应商的保证金, 采购代理机构将在成交通知书发出后5个工作日内退还。</w:t>
      </w:r>
    </w:p>
    <w:p w14:paraId="23828563">
      <w:pPr>
        <w:tabs>
          <w:tab w:val="left" w:pos="360"/>
          <w:tab w:val="left" w:pos="502"/>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14.6   成交供应商的保证金在按本须知第26条规定签订合同后5个工作日退还。</w:t>
      </w:r>
    </w:p>
    <w:p w14:paraId="4E994087">
      <w:pPr>
        <w:tabs>
          <w:tab w:val="left" w:pos="360"/>
          <w:tab w:val="left" w:pos="502"/>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4087C375">
      <w:pPr>
        <w:numPr>
          <w:ilvl w:val="0"/>
          <w:numId w:val="7"/>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供应商在提交响应文件截止时间后撤回响应文件的；</w:t>
      </w:r>
    </w:p>
    <w:p w14:paraId="022FED9D">
      <w:pPr>
        <w:numPr>
          <w:ilvl w:val="0"/>
          <w:numId w:val="7"/>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供应商在响应文件中提供虚假材料的；</w:t>
      </w:r>
    </w:p>
    <w:p w14:paraId="13709A25">
      <w:pPr>
        <w:numPr>
          <w:ilvl w:val="0"/>
          <w:numId w:val="7"/>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除因不可抗力外，成交供应商在规定期限内未能根据本须知第26条规定签订合同； </w:t>
      </w:r>
    </w:p>
    <w:p w14:paraId="3046399D">
      <w:pPr>
        <w:numPr>
          <w:ilvl w:val="0"/>
          <w:numId w:val="7"/>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供应商与采购人、其他供应商或者采购代理机构恶意串通的；</w:t>
      </w:r>
    </w:p>
    <w:p w14:paraId="5870E4F5">
      <w:pPr>
        <w:numPr>
          <w:ilvl w:val="0"/>
          <w:numId w:val="7"/>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成交供应商未按本须知第29条规定缴纳服务费。</w:t>
      </w:r>
    </w:p>
    <w:p w14:paraId="03DBB6D7">
      <w:pPr>
        <w:pStyle w:val="5"/>
        <w:numPr>
          <w:ilvl w:val="0"/>
          <w:numId w:val="8"/>
        </w:numPr>
        <w:tabs>
          <w:tab w:val="left" w:pos="360"/>
        </w:tabs>
        <w:rPr>
          <w:rFonts w:ascii="仿宋_GB2312" w:hAnsi="仿宋_GB2312" w:eastAsia="仿宋_GB2312" w:cs="仿宋_GB2312"/>
          <w:b/>
          <w:sz w:val="24"/>
          <w:szCs w:val="21"/>
        </w:rPr>
      </w:pPr>
      <w:bookmarkStart w:id="234" w:name="_Toc249515408"/>
      <w:bookmarkStart w:id="235" w:name="_Toc249525177"/>
      <w:bookmarkStart w:id="236" w:name="_Toc249515296"/>
      <w:bookmarkStart w:id="237" w:name="_Toc7949"/>
      <w:r>
        <w:rPr>
          <w:rFonts w:hint="eastAsia" w:ascii="仿宋_GB2312" w:hAnsi="仿宋_GB2312" w:eastAsia="仿宋_GB2312" w:cs="仿宋_GB2312"/>
          <w:b/>
          <w:sz w:val="24"/>
          <w:szCs w:val="21"/>
        </w:rPr>
        <w:t xml:space="preserve">   谈判有效期</w:t>
      </w:r>
      <w:bookmarkEnd w:id="234"/>
      <w:bookmarkEnd w:id="235"/>
      <w:bookmarkEnd w:id="236"/>
      <w:bookmarkEnd w:id="237"/>
    </w:p>
    <w:p w14:paraId="3FCA4EBF">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15.1   谈判有效期见</w:t>
      </w:r>
      <w:r>
        <w:rPr>
          <w:rFonts w:hint="eastAsia" w:ascii="仿宋_GB2312" w:hAnsi="仿宋_GB2312" w:eastAsia="仿宋_GB2312" w:cs="仿宋_GB2312"/>
          <w:b/>
          <w:sz w:val="24"/>
        </w:rPr>
        <w:t>本须知前附表</w:t>
      </w:r>
      <w:r>
        <w:rPr>
          <w:rFonts w:hint="eastAsia" w:ascii="仿宋_GB2312" w:hAnsi="仿宋_GB2312" w:eastAsia="仿宋_GB2312" w:cs="仿宋_GB2312"/>
          <w:sz w:val="24"/>
        </w:rPr>
        <w:t>。在谈判有效期内，所有响应文件均保持有效。响应文件的有效期比本须知规定的有效期短的，将被视为非实质响应，采购人有权拒绝。</w:t>
      </w:r>
    </w:p>
    <w:p w14:paraId="4171348B">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15.2   特殊情况下，采购人可于原谈判有效期满之前要求供应商同意延长有效期，要求与答复均应为书面形式。供应商可以拒绝上述要求，其投标保证金不被没收。对于同意该要求的供应商，既不要求也不允许其修改响应文件，但将要求其相应延长投标保证金的有效期，有关退还和没收投标保证金的规定在谈判有效期的延长期内继续有效。</w:t>
      </w:r>
    </w:p>
    <w:p w14:paraId="0DA241B0">
      <w:pPr>
        <w:pStyle w:val="5"/>
        <w:tabs>
          <w:tab w:val="left" w:pos="360"/>
        </w:tabs>
        <w:rPr>
          <w:rFonts w:ascii="仿宋_GB2312" w:hAnsi="仿宋_GB2312" w:eastAsia="仿宋_GB2312" w:cs="仿宋_GB2312"/>
          <w:b/>
          <w:sz w:val="24"/>
          <w:szCs w:val="21"/>
        </w:rPr>
      </w:pPr>
      <w:bookmarkStart w:id="238" w:name="_Toc70687160"/>
      <w:bookmarkStart w:id="239" w:name="_Toc184043033"/>
      <w:bookmarkStart w:id="240" w:name="_Toc389620185"/>
      <w:bookmarkStart w:id="241" w:name="_Toc249515297"/>
      <w:bookmarkStart w:id="242" w:name="_Toc249525178"/>
      <w:bookmarkStart w:id="243" w:name="_Toc385992346"/>
      <w:bookmarkStart w:id="244" w:name="_Toc16612"/>
      <w:bookmarkStart w:id="245" w:name="_Toc249515409"/>
      <w:r>
        <w:rPr>
          <w:rFonts w:hint="eastAsia" w:ascii="仿宋_GB2312" w:hAnsi="仿宋_GB2312" w:eastAsia="仿宋_GB2312" w:cs="仿宋_GB2312"/>
          <w:b/>
          <w:sz w:val="24"/>
          <w:szCs w:val="21"/>
        </w:rPr>
        <w:t>16.    响应文件的制作和签署</w:t>
      </w:r>
      <w:bookmarkEnd w:id="238"/>
      <w:bookmarkEnd w:id="239"/>
      <w:bookmarkEnd w:id="240"/>
      <w:bookmarkEnd w:id="241"/>
      <w:bookmarkEnd w:id="242"/>
      <w:bookmarkEnd w:id="243"/>
      <w:bookmarkEnd w:id="244"/>
      <w:bookmarkEnd w:id="245"/>
    </w:p>
    <w:p w14:paraId="171AFCF3">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16.1   供应商应准备一份响应文件正本和“</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”中规定数目的副本，每套响应文件须清楚地标明“正本”、“副本”。若正本和副本不符，以正本为准。</w:t>
      </w:r>
    </w:p>
    <w:p w14:paraId="1E6BEFFE">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16.2   响应文件须用中文编写，并采用A4纸张装订成册。装订须牢固，不易拆散和换页，采用软胶装，不得采用活页方式装订，封面不建议硬装。</w:t>
      </w:r>
    </w:p>
    <w:p w14:paraId="12083E33">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16.3   响应文件的正本，一律用不褪色的墨水书写或打印，签字页加盖供应商单位公章，并由供应商的法定代表人或其授权的代理人签署。响应文件的副本可采用正本的复印件。</w:t>
      </w:r>
    </w:p>
    <w:p w14:paraId="2C174799">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16.4   任何行间插字、涂改或增删，必须由响应文件签字人将姓或首字母在旁边签字才有效。</w:t>
      </w:r>
    </w:p>
    <w:p w14:paraId="61753C5E">
      <w:pPr>
        <w:tabs>
          <w:tab w:val="left" w:pos="360"/>
          <w:tab w:val="left" w:pos="502"/>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16.5   采购人不接受以电报、电话、传真、电子邮件形式递交的响应文件。</w:t>
      </w:r>
    </w:p>
    <w:p w14:paraId="55373578">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5E2A0611">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bookmarkStart w:id="246" w:name="_Hlt491765640"/>
      <w:bookmarkEnd w:id="246"/>
      <w:bookmarkStart w:id="247" w:name="_Toc500747193"/>
      <w:bookmarkStart w:id="248" w:name="_Toc385992347"/>
      <w:bookmarkStart w:id="249" w:name="_Toc177817338"/>
      <w:bookmarkStart w:id="250" w:name="_Toc389620186"/>
      <w:bookmarkStart w:id="251" w:name="_Toc53722844"/>
      <w:bookmarkStart w:id="252" w:name="_Toc177995477"/>
      <w:bookmarkStart w:id="253" w:name="_Toc249515410"/>
      <w:bookmarkStart w:id="254" w:name="_Toc500747066"/>
      <w:bookmarkStart w:id="255" w:name="_Toc499711047"/>
      <w:bookmarkStart w:id="256" w:name="_Toc256342147"/>
      <w:bookmarkStart w:id="257" w:name="_Toc496324583"/>
      <w:bookmarkStart w:id="258" w:name="_Toc184043034"/>
      <w:bookmarkStart w:id="259" w:name="_Toc230099801"/>
      <w:bookmarkStart w:id="260" w:name="_Toc249525179"/>
      <w:bookmarkStart w:id="261" w:name="_Toc500746970"/>
      <w:bookmarkStart w:id="262" w:name="_Toc230013636"/>
      <w:bookmarkStart w:id="263" w:name="_Toc503063426"/>
      <w:bookmarkStart w:id="264" w:name="_Toc177189239"/>
      <w:bookmarkStart w:id="265" w:name="_Toc492955419"/>
      <w:bookmarkStart w:id="266" w:name="_Toc176882546"/>
      <w:bookmarkStart w:id="267" w:name="_Toc499711888"/>
      <w:bookmarkStart w:id="268" w:name="_Toc230583545"/>
      <w:bookmarkStart w:id="269" w:name="_Toc58504665"/>
      <w:bookmarkStart w:id="270" w:name="_Toc232176276"/>
      <w:bookmarkStart w:id="271" w:name="_Toc70687161"/>
      <w:bookmarkStart w:id="272" w:name="_Toc232395216"/>
      <w:bookmarkStart w:id="273" w:name="_Toc249515298"/>
      <w:r>
        <w:rPr>
          <w:rFonts w:hint="eastAsia" w:ascii="仿宋_GB2312" w:hAnsi="仿宋_GB2312" w:eastAsia="仿宋_GB2312" w:cs="仿宋_GB2312"/>
          <w:b/>
          <w:kern w:val="0"/>
          <w:sz w:val="28"/>
          <w:szCs w:val="28"/>
        </w:rPr>
        <w:t>四、响应文件的密封和递交</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7AA8483">
      <w:pPr>
        <w:pStyle w:val="5"/>
        <w:tabs>
          <w:tab w:val="left" w:pos="360"/>
        </w:tabs>
        <w:rPr>
          <w:rFonts w:ascii="仿宋_GB2312" w:hAnsi="仿宋_GB2312" w:eastAsia="仿宋_GB2312" w:cs="仿宋_GB2312"/>
          <w:b/>
          <w:sz w:val="24"/>
          <w:szCs w:val="21"/>
        </w:rPr>
      </w:pPr>
      <w:bookmarkStart w:id="274" w:name="_Toc184043035"/>
      <w:bookmarkStart w:id="275" w:name="_Toc249515411"/>
      <w:bookmarkStart w:id="276" w:name="_Toc249525180"/>
      <w:bookmarkStart w:id="277" w:name="_Toc249515299"/>
      <w:bookmarkStart w:id="278" w:name="_Toc389620187"/>
      <w:bookmarkStart w:id="279" w:name="_Toc70687162"/>
      <w:bookmarkStart w:id="280" w:name="_Toc4042"/>
      <w:bookmarkStart w:id="281" w:name="_Toc385992348"/>
      <w:r>
        <w:rPr>
          <w:rFonts w:hint="eastAsia" w:ascii="仿宋_GB2312" w:hAnsi="仿宋_GB2312" w:eastAsia="仿宋_GB2312" w:cs="仿宋_GB2312"/>
          <w:b/>
          <w:sz w:val="24"/>
          <w:szCs w:val="21"/>
        </w:rPr>
        <w:t>17.    响应文件的密封和标记</w:t>
      </w:r>
      <w:bookmarkEnd w:id="274"/>
      <w:bookmarkEnd w:id="275"/>
      <w:bookmarkEnd w:id="276"/>
      <w:bookmarkEnd w:id="277"/>
      <w:bookmarkEnd w:id="278"/>
      <w:bookmarkEnd w:id="279"/>
      <w:bookmarkEnd w:id="280"/>
      <w:bookmarkEnd w:id="281"/>
    </w:p>
    <w:p w14:paraId="00A3C77F">
      <w:pPr>
        <w:tabs>
          <w:tab w:val="left" w:pos="360"/>
          <w:tab w:val="left" w:pos="502"/>
          <w:tab w:val="left" w:pos="588"/>
        </w:tabs>
        <w:spacing w:line="360" w:lineRule="auto"/>
        <w:ind w:left="840" w:hanging="840" w:hangingChars="350"/>
        <w:rPr>
          <w:rFonts w:ascii="仿宋_GB2312" w:hAnsi="仿宋_GB2312" w:eastAsia="仿宋_GB2312" w:cs="仿宋_GB2312"/>
          <w:sz w:val="24"/>
        </w:rPr>
      </w:pPr>
      <w:bookmarkStart w:id="282" w:name="_Toc385992349"/>
      <w:bookmarkStart w:id="283" w:name="_Toc389620188"/>
      <w:bookmarkStart w:id="284" w:name="_Toc184043036"/>
      <w:bookmarkStart w:id="285" w:name="_Toc70687163"/>
      <w:r>
        <w:rPr>
          <w:rFonts w:hint="eastAsia" w:ascii="仿宋_GB2312" w:hAnsi="仿宋_GB2312" w:eastAsia="仿宋_GB2312" w:cs="仿宋_GB2312"/>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14:paraId="65111CBD">
      <w:pPr>
        <w:tabs>
          <w:tab w:val="left" w:pos="360"/>
          <w:tab w:val="left" w:pos="502"/>
          <w:tab w:val="left" w:pos="588"/>
        </w:tabs>
        <w:autoSpaceDE w:val="0"/>
        <w:autoSpaceDN w:val="0"/>
        <w:adjustRightInd w:val="0"/>
        <w:spacing w:line="360" w:lineRule="auto"/>
        <w:ind w:left="840" w:hanging="840" w:hangingChars="350"/>
        <w:rPr>
          <w:rFonts w:ascii="仿宋_GB2312" w:hAnsi="仿宋_GB2312" w:eastAsia="仿宋_GB2312" w:cs="仿宋_GB2312"/>
          <w:sz w:val="24"/>
          <w:szCs w:val="21"/>
        </w:rPr>
      </w:pPr>
      <w:r>
        <w:rPr>
          <w:rFonts w:hint="eastAsia" w:ascii="仿宋_GB2312" w:hAnsi="仿宋_GB2312" w:eastAsia="仿宋_GB2312" w:cs="仿宋_GB2312"/>
          <w:kern w:val="0"/>
          <w:sz w:val="24"/>
          <w:szCs w:val="21"/>
        </w:rPr>
        <w:t>17.2   密封袋（箱）上标识的内容见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szCs w:val="21"/>
        </w:rPr>
        <w:t>响应文件</w:t>
      </w:r>
      <w:r>
        <w:rPr>
          <w:rFonts w:hint="eastAsia" w:ascii="仿宋_GB2312" w:hAnsi="仿宋_GB2312" w:eastAsia="仿宋_GB2312" w:cs="仿宋_GB2312"/>
          <w:kern w:val="0"/>
          <w:sz w:val="24"/>
          <w:szCs w:val="21"/>
        </w:rPr>
        <w:t>如果</w:t>
      </w:r>
      <w:r>
        <w:rPr>
          <w:rFonts w:hint="eastAsia" w:ascii="仿宋_GB2312" w:hAnsi="仿宋_GB2312" w:eastAsia="仿宋_GB2312" w:cs="仿宋_GB2312"/>
          <w:sz w:val="24"/>
          <w:szCs w:val="21"/>
        </w:rPr>
        <w:t>未按上述规定密封和标记，采购代理机构应当拒绝接收。</w:t>
      </w:r>
    </w:p>
    <w:p w14:paraId="3C395951">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bookmarkEnd w:id="282"/>
    <w:bookmarkEnd w:id="283"/>
    <w:p w14:paraId="2254D8DA">
      <w:pPr>
        <w:pStyle w:val="5"/>
        <w:tabs>
          <w:tab w:val="left" w:pos="360"/>
        </w:tabs>
        <w:rPr>
          <w:rFonts w:ascii="仿宋_GB2312" w:hAnsi="仿宋_GB2312" w:eastAsia="仿宋_GB2312" w:cs="仿宋_GB2312"/>
          <w:b/>
          <w:sz w:val="24"/>
          <w:szCs w:val="21"/>
        </w:rPr>
      </w:pPr>
      <w:bookmarkStart w:id="286" w:name="_Toc249515300"/>
      <w:bookmarkStart w:id="287" w:name="_Toc249515412"/>
      <w:bookmarkStart w:id="288" w:name="_Toc31171"/>
      <w:bookmarkStart w:id="289" w:name="_Toc249525181"/>
      <w:r>
        <w:rPr>
          <w:rFonts w:hint="eastAsia" w:ascii="仿宋_GB2312" w:hAnsi="仿宋_GB2312" w:eastAsia="仿宋_GB2312" w:cs="仿宋_GB2312"/>
          <w:b/>
          <w:sz w:val="24"/>
          <w:szCs w:val="21"/>
        </w:rPr>
        <w:t>18.    响应文件递交截止时间</w:t>
      </w:r>
      <w:bookmarkEnd w:id="284"/>
      <w:bookmarkEnd w:id="285"/>
      <w:bookmarkEnd w:id="286"/>
      <w:bookmarkEnd w:id="287"/>
      <w:bookmarkEnd w:id="288"/>
      <w:bookmarkEnd w:id="289"/>
    </w:p>
    <w:p w14:paraId="0C623D59">
      <w:pPr>
        <w:tabs>
          <w:tab w:val="left" w:pos="360"/>
          <w:tab w:val="left" w:pos="502"/>
          <w:tab w:val="left" w:pos="588"/>
        </w:tabs>
        <w:spacing w:line="360" w:lineRule="auto"/>
        <w:rPr>
          <w:rFonts w:ascii="仿宋_GB2312" w:hAnsi="仿宋_GB2312" w:eastAsia="仿宋_GB2312" w:cs="仿宋_GB2312"/>
          <w:sz w:val="24"/>
        </w:rPr>
      </w:pPr>
      <w:bookmarkStart w:id="290" w:name="_Toc389620189"/>
      <w:bookmarkStart w:id="291" w:name="_Toc385992350"/>
      <w:bookmarkStart w:id="292" w:name="_Toc70687164"/>
      <w:bookmarkStart w:id="293" w:name="_Toc184043037"/>
      <w:r>
        <w:rPr>
          <w:rFonts w:hint="eastAsia" w:ascii="仿宋_GB2312" w:hAnsi="仿宋_GB2312" w:eastAsia="仿宋_GB2312" w:cs="仿宋_GB2312"/>
          <w:sz w:val="24"/>
        </w:rPr>
        <w:t>18.1   响应文件递交截止时间和地点见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p w14:paraId="0F618C20">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18.2   供应商须由其合法的授权人在响应文件递交截止时间之前将响应文件在响应文件递交地点送达采购人并签字确认。供应商须承担因未送达并签字所造成的一切责任。</w:t>
      </w:r>
    </w:p>
    <w:p w14:paraId="44C531F7">
      <w:pPr>
        <w:tabs>
          <w:tab w:val="left" w:pos="360"/>
          <w:tab w:val="left" w:pos="502"/>
          <w:tab w:val="left" w:pos="588"/>
        </w:tabs>
        <w:spacing w:line="360" w:lineRule="auto"/>
        <w:ind w:left="854" w:hanging="854"/>
        <w:rPr>
          <w:rFonts w:ascii="仿宋_GB2312" w:hAnsi="仿宋_GB2312" w:eastAsia="仿宋_GB2312" w:cs="仿宋_GB2312"/>
          <w:sz w:val="24"/>
        </w:rPr>
      </w:pPr>
      <w:r>
        <w:rPr>
          <w:rFonts w:hint="eastAsia" w:ascii="仿宋_GB2312" w:hAnsi="仿宋_GB2312" w:eastAsia="仿宋_GB2312" w:cs="仿宋_GB2312"/>
          <w:sz w:val="24"/>
        </w:rPr>
        <w:t>18.3   采购人可以按本须知第7条规定，通知修改谈判文件，适当延长响应文件递交截止时间。在此情况下，采购人和供应商受响应文件递交截止时间制约的所有权利和义务均应延长至新的截止期。</w:t>
      </w:r>
    </w:p>
    <w:p w14:paraId="558D08D6">
      <w:pPr>
        <w:pStyle w:val="5"/>
        <w:tabs>
          <w:tab w:val="left" w:pos="360"/>
        </w:tabs>
        <w:rPr>
          <w:rFonts w:ascii="仿宋_GB2312" w:hAnsi="仿宋_GB2312" w:eastAsia="仿宋_GB2312" w:cs="仿宋_GB2312"/>
          <w:b/>
          <w:sz w:val="24"/>
          <w:szCs w:val="21"/>
        </w:rPr>
      </w:pPr>
      <w:bookmarkStart w:id="294" w:name="_Toc7175"/>
      <w:bookmarkStart w:id="295" w:name="_Toc249515413"/>
      <w:bookmarkStart w:id="296" w:name="_Toc249515301"/>
      <w:bookmarkStart w:id="297" w:name="_Toc249525182"/>
      <w:r>
        <w:rPr>
          <w:rFonts w:hint="eastAsia" w:ascii="仿宋_GB2312" w:hAnsi="仿宋_GB2312" w:eastAsia="仿宋_GB2312" w:cs="仿宋_GB2312"/>
          <w:b/>
          <w:sz w:val="24"/>
          <w:szCs w:val="21"/>
        </w:rPr>
        <w:t>19.    迟交的响应文件</w:t>
      </w:r>
      <w:bookmarkEnd w:id="290"/>
      <w:bookmarkEnd w:id="291"/>
      <w:bookmarkEnd w:id="292"/>
      <w:bookmarkEnd w:id="293"/>
      <w:bookmarkEnd w:id="294"/>
      <w:bookmarkEnd w:id="295"/>
      <w:bookmarkEnd w:id="296"/>
      <w:bookmarkEnd w:id="297"/>
    </w:p>
    <w:p w14:paraId="3CB8E73D">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19.1   采购人将拒绝接收第18条规定的响应文件递交截止时间后递交的任何响应文件。</w:t>
      </w:r>
    </w:p>
    <w:p w14:paraId="590C4FE3">
      <w:pPr>
        <w:pStyle w:val="5"/>
        <w:tabs>
          <w:tab w:val="left" w:pos="360"/>
        </w:tabs>
        <w:rPr>
          <w:rFonts w:ascii="仿宋_GB2312" w:hAnsi="仿宋_GB2312" w:eastAsia="仿宋_GB2312" w:cs="仿宋_GB2312"/>
          <w:b/>
          <w:sz w:val="24"/>
          <w:szCs w:val="21"/>
        </w:rPr>
      </w:pPr>
      <w:bookmarkStart w:id="298" w:name="_Toc249515414"/>
      <w:bookmarkStart w:id="299" w:name="_Toc389620190"/>
      <w:bookmarkStart w:id="300" w:name="_Toc249525183"/>
      <w:bookmarkStart w:id="301" w:name="_Toc184043038"/>
      <w:bookmarkStart w:id="302" w:name="_Toc70687165"/>
      <w:bookmarkStart w:id="303" w:name="_Toc249515302"/>
      <w:bookmarkStart w:id="304" w:name="_Toc385992351"/>
      <w:bookmarkStart w:id="305" w:name="_Toc10272"/>
      <w:r>
        <w:rPr>
          <w:rFonts w:hint="eastAsia" w:ascii="仿宋_GB2312" w:hAnsi="仿宋_GB2312" w:eastAsia="仿宋_GB2312" w:cs="仿宋_GB2312"/>
          <w:b/>
          <w:sz w:val="24"/>
          <w:szCs w:val="21"/>
        </w:rPr>
        <w:t>20.    响应文件的修改和撤</w:t>
      </w:r>
      <w:bookmarkEnd w:id="298"/>
      <w:bookmarkEnd w:id="299"/>
      <w:bookmarkEnd w:id="300"/>
      <w:bookmarkEnd w:id="301"/>
      <w:bookmarkEnd w:id="302"/>
      <w:bookmarkEnd w:id="303"/>
      <w:bookmarkEnd w:id="304"/>
      <w:bookmarkEnd w:id="305"/>
      <w:r>
        <w:rPr>
          <w:rFonts w:hint="eastAsia" w:ascii="仿宋_GB2312" w:hAnsi="仿宋_GB2312" w:eastAsia="仿宋_GB2312" w:cs="仿宋_GB2312"/>
          <w:b/>
          <w:sz w:val="24"/>
          <w:szCs w:val="21"/>
        </w:rPr>
        <w:t>回</w:t>
      </w:r>
    </w:p>
    <w:p w14:paraId="6562F944">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6B201B35">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20.2   供应商对响应文件修改的书面材料或撤回的通知应按第16和17条规定进行编写、密封、标注和递送，并注明“修改响应文件”或“撤回响应文件”字样。</w:t>
      </w:r>
    </w:p>
    <w:p w14:paraId="65C7DF3A">
      <w:pPr>
        <w:tabs>
          <w:tab w:val="left" w:pos="360"/>
          <w:tab w:val="left" w:pos="502"/>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20.3   在响应文件递交截止时间之后，供应商不得对其响应文件做任何修改。</w:t>
      </w:r>
    </w:p>
    <w:p w14:paraId="44E68D19">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20.4   供应商不得在响应文件递交截止时间起至响应文件有效期期满前撤销其响应文件。</w:t>
      </w:r>
    </w:p>
    <w:p w14:paraId="2E960F24">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bookmarkStart w:id="306" w:name="_Hlt491765712"/>
      <w:bookmarkEnd w:id="306"/>
      <w:bookmarkStart w:id="307" w:name="_Hlt497729441"/>
      <w:bookmarkEnd w:id="307"/>
      <w:bookmarkStart w:id="308" w:name="_Toc214357452"/>
      <w:bookmarkStart w:id="309" w:name="_Toc232176277"/>
      <w:bookmarkStart w:id="310" w:name="_Toc232395217"/>
      <w:bookmarkStart w:id="311" w:name="_Toc249515415"/>
      <w:bookmarkStart w:id="312" w:name="_Toc249525184"/>
      <w:bookmarkStart w:id="313" w:name="_Toc249515303"/>
      <w:bookmarkStart w:id="314" w:name="_Toc256342148"/>
      <w:bookmarkStart w:id="315" w:name="_Toc58504666"/>
      <w:bookmarkStart w:id="316" w:name="_Toc500747194"/>
      <w:bookmarkStart w:id="317" w:name="_Toc53722845"/>
      <w:bookmarkStart w:id="318" w:name="_Toc492955420"/>
      <w:bookmarkStart w:id="319" w:name="_Toc496324584"/>
      <w:bookmarkStart w:id="320" w:name="_Toc177995478"/>
      <w:bookmarkStart w:id="321" w:name="_Toc177189240"/>
      <w:bookmarkStart w:id="322" w:name="_Toc389620191"/>
      <w:bookmarkStart w:id="323" w:name="_Toc176882547"/>
      <w:bookmarkStart w:id="324" w:name="_Toc499711048"/>
      <w:bookmarkStart w:id="325" w:name="_Toc499711889"/>
      <w:bookmarkStart w:id="326" w:name="_Toc177817339"/>
      <w:bookmarkStart w:id="327" w:name="_Toc385992352"/>
      <w:bookmarkStart w:id="328" w:name="_Toc500746971"/>
      <w:bookmarkStart w:id="329" w:name="_Toc500747067"/>
      <w:bookmarkStart w:id="330" w:name="_Toc184043039"/>
      <w:bookmarkStart w:id="331" w:name="_Toc503063427"/>
      <w:bookmarkStart w:id="332" w:name="_Toc70687166"/>
      <w:r>
        <w:rPr>
          <w:rFonts w:hint="eastAsia" w:ascii="仿宋_GB2312" w:hAnsi="仿宋_GB2312" w:eastAsia="仿宋_GB2312" w:cs="仿宋_GB2312"/>
          <w:b/>
          <w:kern w:val="0"/>
          <w:sz w:val="28"/>
          <w:szCs w:val="28"/>
        </w:rPr>
        <w:t>五、</w:t>
      </w:r>
      <w:bookmarkEnd w:id="308"/>
      <w:bookmarkEnd w:id="309"/>
      <w:bookmarkEnd w:id="310"/>
      <w:r>
        <w:rPr>
          <w:rFonts w:hint="eastAsia" w:ascii="仿宋_GB2312" w:hAnsi="仿宋_GB2312" w:eastAsia="仿宋_GB2312" w:cs="仿宋_GB2312"/>
          <w:b/>
          <w:kern w:val="0"/>
          <w:sz w:val="28"/>
          <w:szCs w:val="28"/>
        </w:rPr>
        <w:t>评审与</w:t>
      </w:r>
      <w:bookmarkEnd w:id="311"/>
      <w:bookmarkEnd w:id="312"/>
      <w:bookmarkEnd w:id="313"/>
      <w:bookmarkEnd w:id="314"/>
      <w:r>
        <w:rPr>
          <w:rFonts w:hint="eastAsia" w:ascii="仿宋_GB2312" w:hAnsi="仿宋_GB2312" w:eastAsia="仿宋_GB2312" w:cs="仿宋_GB2312"/>
          <w:b/>
          <w:kern w:val="0"/>
          <w:sz w:val="28"/>
          <w:szCs w:val="28"/>
        </w:rPr>
        <w:t>谈判</w:t>
      </w:r>
      <w:bookmarkEnd w:id="315"/>
    </w:p>
    <w:p w14:paraId="1575D9E7">
      <w:pPr>
        <w:pStyle w:val="5"/>
        <w:tabs>
          <w:tab w:val="left" w:pos="360"/>
        </w:tabs>
        <w:rPr>
          <w:rFonts w:ascii="仿宋_GB2312" w:hAnsi="仿宋_GB2312" w:eastAsia="仿宋_GB2312" w:cs="仿宋_GB2312"/>
          <w:b/>
          <w:sz w:val="24"/>
          <w:szCs w:val="21"/>
        </w:rPr>
      </w:pPr>
      <w:r>
        <w:rPr>
          <w:rFonts w:hint="eastAsia" w:ascii="仿宋_GB2312" w:hAnsi="仿宋_GB2312" w:eastAsia="仿宋_GB2312" w:cs="仿宋_GB2312"/>
          <w:b/>
          <w:sz w:val="24"/>
          <w:szCs w:val="21"/>
        </w:rPr>
        <w:t>21.    谈判小组</w:t>
      </w:r>
    </w:p>
    <w:p w14:paraId="4850FA45">
      <w:pPr>
        <w:pStyle w:val="28"/>
        <w:adjustRightInd w:val="0"/>
        <w:snapToGrid w:val="0"/>
        <w:ind w:left="840" w:hanging="840" w:hangingChars="350"/>
        <w:rPr>
          <w:rFonts w:ascii="仿宋_GB2312" w:hAnsi="仿宋_GB2312" w:eastAsia="仿宋_GB2312" w:cs="仿宋_GB2312"/>
          <w:sz w:val="24"/>
          <w:szCs w:val="24"/>
        </w:rPr>
      </w:pPr>
      <w:r>
        <w:rPr>
          <w:rFonts w:hint="eastAsia" w:ascii="仿宋_GB2312" w:hAnsi="仿宋_GB2312" w:eastAsia="仿宋_GB2312" w:cs="仿宋_GB2312"/>
          <w:sz w:val="24"/>
          <w:szCs w:val="24"/>
        </w:rPr>
        <w:t>21.1   在谈判开始前组建谈判小组，谈判小组由采购人代表及有关专家组成。专家从政府采购评审专家库相关专业中随机抽取。谈判小组组成见</w:t>
      </w:r>
      <w:r>
        <w:rPr>
          <w:rFonts w:hint="eastAsia" w:ascii="仿宋_GB2312" w:hAnsi="仿宋_GB2312" w:eastAsia="仿宋_GB2312" w:cs="仿宋_GB2312"/>
          <w:b/>
          <w:sz w:val="24"/>
        </w:rPr>
        <w:t>供应商须知前附表。</w:t>
      </w:r>
    </w:p>
    <w:p w14:paraId="341A1B7C">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21.2   谈判小组职责</w:t>
      </w:r>
    </w:p>
    <w:p w14:paraId="533F1262">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（1）确认竞争性谈判文件。审阅谈判文件，无修改进行签字确认。有修改，修改内容经采购人确认后，谈判小组以书面形式通知所有供应商。</w:t>
      </w:r>
    </w:p>
    <w:p w14:paraId="3F95E596">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（2）确定符合要求的供应商参加谈判；</w:t>
      </w:r>
    </w:p>
    <w:p w14:paraId="7F26CD2F">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（3）审查供应商的响应文件并做出评价；</w:t>
      </w:r>
    </w:p>
    <w:p w14:paraId="1CE30DAF">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（4）要求供应商解释或者澄清其响应文件；</w:t>
      </w:r>
    </w:p>
    <w:p w14:paraId="59C5500F">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（5）编写评审报告；</w:t>
      </w:r>
    </w:p>
    <w:p w14:paraId="6FB3240F">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（6）告知采购人、采购代理机构在评审过程中发现的供应商的违法违规行为。</w:t>
      </w:r>
    </w:p>
    <w:p w14:paraId="3A9DD193">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21.3   谈判小组义务</w:t>
      </w:r>
    </w:p>
    <w:p w14:paraId="58C0D1D3">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（1）遵纪守法、客观、公正、廉洁地履行职责；</w:t>
      </w:r>
    </w:p>
    <w:p w14:paraId="7FB42021">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（2）根据谈判文件的规定独立进行评审，对个人的评审意见承担法律责任；</w:t>
      </w:r>
    </w:p>
    <w:p w14:paraId="4391E5BB">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（3）参与评审报告的起草；</w:t>
      </w:r>
    </w:p>
    <w:p w14:paraId="3AAEBEF5">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（4）配合采购人、采购代理机构答复供应商提出的质疑；</w:t>
      </w:r>
    </w:p>
    <w:p w14:paraId="24A7B8A3">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（5）配合财政部门的投诉处理和监督检查工作。</w:t>
      </w:r>
    </w:p>
    <w:p w14:paraId="70163D4E">
      <w:pPr>
        <w:pStyle w:val="28"/>
        <w:adjustRightInd w:val="0"/>
        <w:snapToGrid w:val="0"/>
        <w:rPr>
          <w:rFonts w:ascii="仿宋_GB2312" w:hAnsi="仿宋_GB2312" w:eastAsia="仿宋_GB2312" w:cs="仿宋_GB2312"/>
          <w:sz w:val="24"/>
          <w:szCs w:val="24"/>
        </w:rPr>
      </w:pPr>
      <w:bookmarkStart w:id="333" w:name="_Toc83547667"/>
      <w:r>
        <w:rPr>
          <w:rFonts w:hint="eastAsia" w:ascii="仿宋_GB2312" w:hAnsi="仿宋_GB2312" w:eastAsia="仿宋_GB2312" w:cs="仿宋_GB2312"/>
          <w:sz w:val="24"/>
          <w:szCs w:val="24"/>
        </w:rPr>
        <w:t>21.4   谈判小组成员有下列情形之一的，应当回避：</w:t>
      </w:r>
    </w:p>
    <w:p w14:paraId="14E18FDC">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（1）参加采购活动前3年内与供应商存在劳动关系；</w:t>
      </w:r>
    </w:p>
    <w:p w14:paraId="27B4D794">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（2）参加采购活动前3年内担任供应商的董事、监事；</w:t>
      </w:r>
    </w:p>
    <w:p w14:paraId="2A9463B4">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（3）参加采购活动前3年内是供应商的控股股东或者实际控制人；</w:t>
      </w:r>
    </w:p>
    <w:p w14:paraId="282C45BA">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（4）与供应商的法定代表人或者负责人有夫妻、直系血亲、三代以内旁系血亲或者近姻亲关系；</w:t>
      </w:r>
    </w:p>
    <w:p w14:paraId="6974A05A">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（5）与供应商有其他可能影响政府采购活动公平、公正进行的关系。</w:t>
      </w:r>
    </w:p>
    <w:p w14:paraId="0C531896">
      <w:pPr>
        <w:pStyle w:val="5"/>
        <w:tabs>
          <w:tab w:val="left" w:pos="360"/>
        </w:tabs>
        <w:rPr>
          <w:rFonts w:ascii="仿宋_GB2312" w:hAnsi="仿宋_GB2312" w:eastAsia="仿宋_GB2312" w:cs="仿宋_GB2312"/>
          <w:b/>
          <w:sz w:val="24"/>
          <w:szCs w:val="21"/>
        </w:rPr>
      </w:pPr>
      <w:bookmarkStart w:id="334" w:name="_Toc20608"/>
      <w:bookmarkStart w:id="335" w:name="_Toc249515306"/>
      <w:bookmarkStart w:id="336" w:name="_Toc249525187"/>
      <w:bookmarkStart w:id="337" w:name="_Toc249515418"/>
      <w:r>
        <w:rPr>
          <w:rFonts w:hint="eastAsia" w:ascii="仿宋_GB2312" w:hAnsi="仿宋_GB2312" w:eastAsia="仿宋_GB2312" w:cs="仿宋_GB2312"/>
          <w:b/>
          <w:sz w:val="24"/>
          <w:szCs w:val="21"/>
        </w:rPr>
        <w:t>22.    谈判程序</w:t>
      </w:r>
    </w:p>
    <w:p w14:paraId="78D5EFCF">
      <w:pPr>
        <w:pStyle w:val="5"/>
        <w:tabs>
          <w:tab w:val="left" w:pos="360"/>
        </w:tabs>
        <w:rPr>
          <w:rFonts w:ascii="仿宋_GB2312" w:hAnsi="仿宋_GB2312" w:eastAsia="仿宋_GB2312" w:cs="仿宋_GB2312"/>
          <w:b/>
          <w:sz w:val="24"/>
          <w:szCs w:val="21"/>
        </w:rPr>
      </w:pPr>
      <w:bookmarkStart w:id="338" w:name="_Toc58504507"/>
      <w:r>
        <w:rPr>
          <w:rFonts w:hint="eastAsia" w:ascii="仿宋_GB2312" w:hAnsi="仿宋_GB2312" w:eastAsia="仿宋_GB2312" w:cs="仿宋_GB2312"/>
          <w:b/>
          <w:sz w:val="24"/>
          <w:szCs w:val="21"/>
        </w:rPr>
        <w:t>22.1   谈判会议</w:t>
      </w:r>
      <w:bookmarkEnd w:id="338"/>
    </w:p>
    <w:p w14:paraId="066BA93F">
      <w:pPr>
        <w:pStyle w:val="2"/>
        <w:ind w:left="840" w:leftChars="400"/>
        <w:rPr>
          <w:rFonts w:ascii="仿宋_GB2312" w:hAnsi="仿宋_GB2312" w:eastAsia="仿宋_GB2312" w:cs="仿宋_GB2312"/>
          <w:sz w:val="24"/>
        </w:rPr>
      </w:pPr>
      <w:bookmarkStart w:id="339" w:name="_Toc58504508"/>
      <w:r>
        <w:rPr>
          <w:rFonts w:hint="eastAsia" w:ascii="仿宋_GB2312" w:hAnsi="仿宋_GB2312" w:eastAsia="仿宋_GB2312" w:cs="仿宋_GB2312"/>
          <w:sz w:val="24"/>
        </w:rPr>
        <w:t>（1）在谈判文件规定的时间和地点，由采购代理机构组织谈判工作，供应商须委派代表参加，签名以证明其出席。</w:t>
      </w:r>
      <w:bookmarkEnd w:id="339"/>
    </w:p>
    <w:p w14:paraId="47E15A0C">
      <w:pPr>
        <w:pStyle w:val="2"/>
        <w:ind w:left="840" w:leftChars="400"/>
        <w:rPr>
          <w:rFonts w:ascii="仿宋_GB2312" w:hAnsi="仿宋_GB2312" w:eastAsia="仿宋_GB2312" w:cs="仿宋_GB2312"/>
          <w:sz w:val="24"/>
        </w:rPr>
      </w:pPr>
      <w:bookmarkStart w:id="340" w:name="_Toc58504509"/>
      <w:r>
        <w:rPr>
          <w:rFonts w:hint="eastAsia" w:ascii="仿宋_GB2312" w:hAnsi="仿宋_GB2312" w:eastAsia="仿宋_GB2312" w:cs="仿宋_GB2312"/>
          <w:sz w:val="24"/>
        </w:rPr>
        <w:t>（2）各供应商或其推荐的代表与采购监督人共同检查响应文件的密封情况，经检查无误后，签字确认。</w:t>
      </w:r>
      <w:bookmarkEnd w:id="340"/>
    </w:p>
    <w:p w14:paraId="5F267703">
      <w:pPr>
        <w:pStyle w:val="2"/>
        <w:ind w:left="840" w:leftChars="400"/>
        <w:rPr>
          <w:rFonts w:ascii="仿宋_GB2312" w:hAnsi="仿宋_GB2312" w:eastAsia="仿宋_GB2312" w:cs="仿宋_GB2312"/>
          <w:sz w:val="24"/>
        </w:rPr>
      </w:pPr>
      <w:bookmarkStart w:id="341" w:name="_Toc58504510"/>
      <w:r>
        <w:rPr>
          <w:rFonts w:hint="eastAsia" w:ascii="仿宋_GB2312" w:hAnsi="仿宋_GB2312" w:eastAsia="仿宋_GB2312" w:cs="仿宋_GB2312"/>
          <w:sz w:val="24"/>
        </w:rPr>
        <w:t>（3）采购代理机构工作人员按照顺序，将各供应商首次响应文件的份数等内容公布，无异议后，由供应商法定代表人（或授权代表人）和监督人签字确认。</w:t>
      </w:r>
      <w:bookmarkEnd w:id="341"/>
    </w:p>
    <w:p w14:paraId="1F70E6A4">
      <w:pPr>
        <w:pStyle w:val="5"/>
        <w:tabs>
          <w:tab w:val="left" w:pos="360"/>
        </w:tabs>
        <w:rPr>
          <w:rFonts w:ascii="仿宋_GB2312" w:hAnsi="仿宋_GB2312" w:eastAsia="仿宋_GB2312" w:cs="仿宋_GB2312"/>
          <w:b/>
          <w:sz w:val="24"/>
          <w:szCs w:val="21"/>
        </w:rPr>
      </w:pPr>
      <w:bookmarkStart w:id="342" w:name="_Toc58504511"/>
      <w:r>
        <w:rPr>
          <w:rFonts w:hint="eastAsia" w:ascii="仿宋_GB2312" w:hAnsi="仿宋_GB2312" w:eastAsia="仿宋_GB2312" w:cs="仿宋_GB2312"/>
          <w:b/>
          <w:sz w:val="24"/>
          <w:szCs w:val="21"/>
        </w:rPr>
        <w:t>22.2   响应文件</w:t>
      </w:r>
      <w:bookmarkEnd w:id="333"/>
      <w:bookmarkEnd w:id="334"/>
      <w:bookmarkEnd w:id="335"/>
      <w:bookmarkEnd w:id="336"/>
      <w:bookmarkEnd w:id="337"/>
      <w:r>
        <w:rPr>
          <w:rFonts w:hint="eastAsia" w:ascii="仿宋_GB2312" w:hAnsi="仿宋_GB2312" w:eastAsia="仿宋_GB2312" w:cs="仿宋_GB2312"/>
          <w:b/>
          <w:sz w:val="24"/>
          <w:szCs w:val="21"/>
        </w:rPr>
        <w:t>评审</w:t>
      </w:r>
      <w:bookmarkEnd w:id="342"/>
    </w:p>
    <w:p w14:paraId="40651F2E">
      <w:pPr>
        <w:tabs>
          <w:tab w:val="left" w:pos="360"/>
          <w:tab w:val="left" w:pos="588"/>
        </w:tabs>
        <w:spacing w:line="360" w:lineRule="auto"/>
        <w:ind w:left="843" w:hanging="843" w:hangingChars="350"/>
        <w:rPr>
          <w:rFonts w:ascii="仿宋_GB2312" w:hAnsi="仿宋_GB2312" w:eastAsia="仿宋_GB2312" w:cs="仿宋_GB2312"/>
          <w:sz w:val="24"/>
        </w:rPr>
      </w:pPr>
      <w:bookmarkStart w:id="343" w:name="_Toc83547671"/>
      <w:r>
        <w:rPr>
          <w:rFonts w:hint="eastAsia" w:ascii="仿宋_GB2312" w:hAnsi="仿宋_GB2312" w:eastAsia="仿宋_GB2312" w:cs="仿宋_GB2312"/>
          <w:b/>
          <w:sz w:val="24"/>
        </w:rPr>
        <w:t>22.2.1 响应文件的资格性审查</w:t>
      </w:r>
      <w:r>
        <w:rPr>
          <w:rFonts w:hint="eastAsia" w:ascii="仿宋_GB2312" w:hAnsi="仿宋_GB2312" w:eastAsia="仿宋_GB2312" w:cs="仿宋_GB2312"/>
          <w:sz w:val="24"/>
        </w:rPr>
        <w:t>。依据《政府采购法》第二十三条和谈判文件的规定，</w:t>
      </w:r>
      <w:r>
        <w:rPr>
          <w:rFonts w:hint="eastAsia" w:ascii="仿宋_GB2312" w:hAnsi="仿宋_GB2312" w:eastAsia="仿宋_GB2312" w:cs="仿宋_GB2312"/>
          <w:b/>
          <w:sz w:val="24"/>
        </w:rPr>
        <w:t>采购人或采购代理机构</w:t>
      </w:r>
      <w:r>
        <w:rPr>
          <w:rFonts w:hint="eastAsia" w:ascii="仿宋_GB2312" w:hAnsi="仿宋_GB2312" w:eastAsia="仿宋_GB2312" w:cs="仿宋_GB2312"/>
          <w:sz w:val="24"/>
        </w:rPr>
        <w:t>负责对响应文件中的资格证明文件、信用查询记录等进行审查，以确认供应商具备相应资格。资格性审查出现下列情况者（但不限于），按无效文件处理：</w:t>
      </w:r>
    </w:p>
    <w:p w14:paraId="04FBA283">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（1）供应商资格不符合《中华人民共和国政府采购法》第二十二条的规定和特定资格条件要求的。</w:t>
      </w:r>
    </w:p>
    <w:p w14:paraId="063315D1">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（2）供应商没有经过正常渠道购买或免费领取谈判文件或供应商的名称与登记领取谈判文件单位的名称不符。</w:t>
      </w:r>
    </w:p>
    <w:p w14:paraId="58EBF6B3">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14:paraId="516FE93F">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（4）保证金未提交或未提交至指定账户、或提交保证金不符合谈判文件要求的。</w:t>
      </w:r>
    </w:p>
    <w:p w14:paraId="39795AF8">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（5）信用查询中列入失信被执行人、重大税收违法案件当事人名单、政府采购严重违法失信行为记录名单及其他不符合《中华人民共和国政府采购法》第二十二条规定条件的供应商，拒绝参与政府采购活动。</w:t>
      </w:r>
    </w:p>
    <w:p w14:paraId="3D426122">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（6）采购人或采购代理机构通过“信用中国”网站(www.creditchina.gov.cn)、中国政府采购网(www.ccgp.gov.cn) 等查询相关主体信用记录，并将查询网页打印、存档备查。</w:t>
      </w:r>
    </w:p>
    <w:p w14:paraId="27337B9A">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（7）查询时间为谈判文件发售期至评审截止时间前，此段时间段外，网站信息发生的任何变更均不作为资格审查依据。</w:t>
      </w:r>
    </w:p>
    <w:p w14:paraId="0E651A3A">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供应商不良信用记录以采购人或采购代理机构查询结果为准。供应商自行提供的与网站信息不一致的其他证明材料亦不作为资格审查依据。</w:t>
      </w:r>
    </w:p>
    <w:p w14:paraId="5A4A87AE">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8）(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8BF6979">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22.2.2 谈判响应文件有效</w:t>
      </w:r>
      <w:r>
        <w:rPr>
          <w:rFonts w:hint="eastAsia" w:ascii="仿宋_GB2312" w:hAnsi="仿宋_GB2312" w:eastAsia="仿宋_GB2312" w:cs="仿宋_GB2312"/>
          <w:b/>
          <w:sz w:val="24"/>
        </w:rPr>
        <w:t>性、完整性和响应程度审查：谈判小组</w:t>
      </w:r>
      <w:r>
        <w:rPr>
          <w:rFonts w:hint="eastAsia" w:ascii="仿宋_GB2312" w:hAnsi="仿宋_GB2312" w:eastAsia="仿宋_GB2312" w:cs="仿宋_GB2312"/>
          <w:sz w:val="24"/>
        </w:rPr>
        <w:t>依据谈判文件的规定，对响应文件的有效性、完整性和响应性进行审查，以确定是否满足谈判文件要求，出现下列情况者（但不限于），按无效文件处理。</w:t>
      </w:r>
    </w:p>
    <w:p w14:paraId="7402581F">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（1）供应商未按谈判文件要求加盖单位公章；</w:t>
      </w:r>
    </w:p>
    <w:p w14:paraId="2ABFB644">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（2）谈判响应文件未按谈判文件要求法定代表人或其授权代表签字；</w:t>
      </w:r>
    </w:p>
    <w:p w14:paraId="03571874">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（3）无有效期或有效期达不到谈判文件的要求；</w:t>
      </w:r>
    </w:p>
    <w:p w14:paraId="66135F35">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（4）供应商首次谈判报价出现选择性报价；</w:t>
      </w:r>
    </w:p>
    <w:p w14:paraId="69A98319">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（5）首次谈判报价超出采购预算；</w:t>
      </w:r>
    </w:p>
    <w:p w14:paraId="619127C1">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（6）响应文件中对合同草案条款附加了采购人难以接受的条件；</w:t>
      </w:r>
    </w:p>
    <w:p w14:paraId="7C985828">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（7）谈判内容出现漏项或数量与要求不符，出现重大负偏差；</w:t>
      </w:r>
    </w:p>
    <w:p w14:paraId="19CDB0F5">
      <w:pPr>
        <w:pStyle w:val="2"/>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（8）响应文件中技术指标达不到采购要求，降低了产品档次或影响产品性能、功能；</w:t>
      </w:r>
    </w:p>
    <w:p w14:paraId="6FA6A573">
      <w:pPr>
        <w:pStyle w:val="2"/>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（9）响应报价与市场价偏离较大，低于成本，形成不正当竞争；</w:t>
      </w:r>
    </w:p>
    <w:p w14:paraId="3F41F01F">
      <w:pPr>
        <w:pStyle w:val="2"/>
        <w:ind w:left="735" w:leftChars="350"/>
        <w:rPr>
          <w:rFonts w:ascii="仿宋_GB2312" w:hAnsi="仿宋_GB2312" w:eastAsia="仿宋_GB2312" w:cs="仿宋_GB2312"/>
          <w:sz w:val="24"/>
        </w:rPr>
      </w:pPr>
      <w:r>
        <w:rPr>
          <w:rFonts w:hint="eastAsia" w:ascii="仿宋_GB2312" w:hAnsi="仿宋_GB2312" w:eastAsia="仿宋_GB2312" w:cs="仿宋_GB2312"/>
          <w:sz w:val="24"/>
        </w:rPr>
        <w:t>（10）供应商提供虚假证明，开具虚假资质，出现虚假应答或故意隐瞒行为；</w:t>
      </w:r>
    </w:p>
    <w:p w14:paraId="0510C6CE">
      <w:pPr>
        <w:pStyle w:val="2"/>
        <w:ind w:left="735" w:leftChars="350"/>
        <w:rPr>
          <w:rFonts w:ascii="仿宋_GB2312" w:hAnsi="仿宋_GB2312" w:eastAsia="仿宋_GB2312" w:cs="仿宋_GB2312"/>
          <w:sz w:val="24"/>
        </w:rPr>
      </w:pPr>
      <w:r>
        <w:rPr>
          <w:rFonts w:hint="eastAsia" w:ascii="仿宋_GB2312" w:hAnsi="仿宋_GB2312" w:eastAsia="仿宋_GB2312" w:cs="仿宋_GB2312"/>
          <w:sz w:val="24"/>
        </w:rPr>
        <w:t>（11）未按文件要求缴纳谈判保证金。</w:t>
      </w:r>
    </w:p>
    <w:p w14:paraId="3A7F43C5">
      <w:pPr>
        <w:pStyle w:val="2"/>
        <w:ind w:left="843" w:hanging="843" w:hangingChars="350"/>
        <w:rPr>
          <w:rFonts w:ascii="仿宋_GB2312" w:hAnsi="仿宋_GB2312" w:eastAsia="仿宋_GB2312" w:cs="仿宋_GB2312"/>
          <w:sz w:val="24"/>
        </w:rPr>
      </w:pPr>
      <w:r>
        <w:rPr>
          <w:rFonts w:hint="eastAsia" w:ascii="仿宋_GB2312" w:hAnsi="仿宋_GB2312" w:eastAsia="仿宋_GB2312" w:cs="仿宋_GB2312"/>
          <w:b/>
          <w:sz w:val="24"/>
        </w:rPr>
        <w:t>22.2.3  谈判核心产品：</w:t>
      </w:r>
      <w:r>
        <w:rPr>
          <w:rFonts w:hint="eastAsia" w:ascii="仿宋_GB2312" w:hAnsi="仿宋_GB2312" w:eastAsia="仿宋_GB2312" w:cs="仿宋_GB2312"/>
          <w:sz w:val="24"/>
        </w:rPr>
        <w:t>谈判文件中要求的核心产品，各谈判响应单位必须符合谈判文件的技术要求，并且满足有效竞争，否则按无效文件处理。非核心产品的技术参数可以有一定的负偏离但不能降低产品档次和采购人使用功能，非核心产品可不限于同一生产厂家的同一型号的产品。</w:t>
      </w:r>
    </w:p>
    <w:p w14:paraId="68D35531">
      <w:pPr>
        <w:pStyle w:val="5"/>
        <w:tabs>
          <w:tab w:val="left" w:pos="360"/>
        </w:tabs>
        <w:rPr>
          <w:rFonts w:ascii="仿宋_GB2312" w:hAnsi="仿宋_GB2312" w:eastAsia="仿宋_GB2312" w:cs="仿宋_GB2312"/>
          <w:b/>
          <w:sz w:val="24"/>
          <w:szCs w:val="21"/>
        </w:rPr>
      </w:pPr>
      <w:bookmarkStart w:id="344" w:name="_Toc58504512"/>
      <w:r>
        <w:rPr>
          <w:rFonts w:hint="eastAsia" w:ascii="仿宋_GB2312" w:hAnsi="仿宋_GB2312" w:eastAsia="仿宋_GB2312" w:cs="仿宋_GB2312"/>
          <w:b/>
          <w:sz w:val="24"/>
          <w:szCs w:val="21"/>
        </w:rPr>
        <w:t>23.    谈判</w:t>
      </w:r>
      <w:bookmarkEnd w:id="344"/>
    </w:p>
    <w:p w14:paraId="59A90338">
      <w:pPr>
        <w:pStyle w:val="2"/>
        <w:ind w:left="840" w:hanging="840" w:hangingChars="350"/>
        <w:rPr>
          <w:rFonts w:ascii="仿宋_GB2312" w:hAnsi="仿宋_GB2312" w:eastAsia="仿宋_GB2312" w:cs="仿宋_GB2312"/>
          <w:sz w:val="24"/>
        </w:rPr>
      </w:pPr>
      <w:bookmarkStart w:id="345" w:name="_Toc58504513"/>
      <w:r>
        <w:rPr>
          <w:rFonts w:hint="eastAsia" w:ascii="仿宋_GB2312" w:hAnsi="仿宋_GB2312" w:eastAsia="仿宋_GB2312" w:cs="仿宋_GB2312"/>
          <w:sz w:val="24"/>
        </w:rPr>
        <w:t>23.3.1 谈判小组集中与各供应商分别进行谈判，并给所有参加谈判供应商平等的谈判机会。</w:t>
      </w:r>
      <w:bookmarkEnd w:id="345"/>
    </w:p>
    <w:p w14:paraId="72B93912">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23.3.2 谈判小组在对响应文件的有效性、完整性和响应程度进行审核时，以书面形式要求供应商对响应文件中含义不明确、同类问题表述不一致</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3E29C51C">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14:paraId="247869BD">
      <w:pPr>
        <w:pStyle w:val="2"/>
        <w:rPr>
          <w:rFonts w:ascii="仿宋_GB2312" w:hAnsi="仿宋_GB2312" w:eastAsia="仿宋_GB2312" w:cs="仿宋_GB2312"/>
          <w:sz w:val="24"/>
        </w:rPr>
      </w:pPr>
      <w:r>
        <w:rPr>
          <w:rFonts w:hint="eastAsia" w:ascii="仿宋_GB2312" w:hAnsi="仿宋_GB2312" w:eastAsia="仿宋_GB2312" w:cs="仿宋_GB2312"/>
          <w:sz w:val="24"/>
        </w:rPr>
        <w:t>23.3.4 如出现下述情形之一的，视为供应商主动退出谈判，其响应将被拒绝：</w:t>
      </w:r>
    </w:p>
    <w:p w14:paraId="15360989">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（1）供应商未按要求确认谈判小组确定的本项目最终技术需求的；</w:t>
      </w:r>
    </w:p>
    <w:p w14:paraId="042CE4DB">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（2）最后报价未实质性响应谈判小组确定的本项目最终技术需求的，或附有采购人无法接受的条件的。</w:t>
      </w:r>
    </w:p>
    <w:p w14:paraId="536BC6D7">
      <w:pPr>
        <w:pStyle w:val="2"/>
        <w:rPr>
          <w:rFonts w:ascii="仿宋_GB2312" w:hAnsi="仿宋_GB2312" w:eastAsia="仿宋_GB2312" w:cs="仿宋_GB2312"/>
          <w:b/>
          <w:sz w:val="24"/>
          <w:szCs w:val="21"/>
        </w:rPr>
      </w:pPr>
      <w:r>
        <w:rPr>
          <w:rFonts w:hint="eastAsia" w:ascii="仿宋_GB2312" w:hAnsi="仿宋_GB2312" w:eastAsia="仿宋_GB2312" w:cs="仿宋_GB2312"/>
          <w:b/>
          <w:sz w:val="24"/>
          <w:szCs w:val="21"/>
        </w:rPr>
        <w:t>23.4   最后报价</w:t>
      </w:r>
    </w:p>
    <w:p w14:paraId="39F45EC3">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23.4.1 谈判结束后，有效响应供应商不少于3家。谈判小组要求供应商在规定时间内提交最后报价，最后报价是供应商响应文件的有效组成部分。</w:t>
      </w:r>
    </w:p>
    <w:p w14:paraId="624208EB">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23.4.2 最后报价应按附件中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14:paraId="7D2E0E91">
      <w:pPr>
        <w:pStyle w:val="5"/>
        <w:tabs>
          <w:tab w:val="left" w:pos="360"/>
        </w:tabs>
        <w:rPr>
          <w:rFonts w:ascii="仿宋_GB2312" w:hAnsi="仿宋_GB2312" w:eastAsia="仿宋_GB2312" w:cs="仿宋_GB2312"/>
          <w:b/>
          <w:bCs/>
          <w:sz w:val="24"/>
          <w:szCs w:val="21"/>
        </w:rPr>
      </w:pPr>
      <w:bookmarkStart w:id="346" w:name="_Toc142311048"/>
      <w:bookmarkStart w:id="347" w:name="_Toc149720839"/>
      <w:bookmarkStart w:id="348" w:name="_Toc249525191"/>
      <w:bookmarkStart w:id="349" w:name="_Toc151190173"/>
      <w:bookmarkStart w:id="350" w:name="_Toc164608815"/>
      <w:bookmarkStart w:id="351" w:name="_Toc150774646"/>
      <w:bookmarkStart w:id="352" w:name="_Toc13753"/>
      <w:bookmarkStart w:id="353" w:name="_Toc520356170"/>
      <w:bookmarkStart w:id="354" w:name="_Toc164229241"/>
      <w:bookmarkStart w:id="355" w:name="_Toc151193934"/>
      <w:bookmarkStart w:id="356" w:name="_Toc127161460"/>
      <w:bookmarkStart w:id="357" w:name="_Toc151193788"/>
      <w:bookmarkStart w:id="358" w:name="_Ref467307010"/>
      <w:bookmarkStart w:id="359" w:name="_Toc164608660"/>
      <w:bookmarkStart w:id="360" w:name="_Toc150480784"/>
      <w:bookmarkStart w:id="361" w:name="_Toc127151747"/>
      <w:bookmarkStart w:id="362" w:name="_Toc151193860"/>
      <w:bookmarkStart w:id="363" w:name="_Toc195842911"/>
      <w:bookmarkStart w:id="364" w:name="_Toc249515310"/>
      <w:bookmarkStart w:id="365" w:name="_Toc164229387"/>
      <w:bookmarkStart w:id="366" w:name="_Toc164351640"/>
      <w:bookmarkStart w:id="367" w:name="_Toc127151546"/>
      <w:bookmarkStart w:id="368" w:name="_Toc150774751"/>
      <w:bookmarkStart w:id="369" w:name="_Toc150509297"/>
      <w:bookmarkStart w:id="370" w:name="_Toc249515422"/>
      <w:bookmarkStart w:id="371" w:name="_Toc151193716"/>
      <w:bookmarkStart w:id="372" w:name="_Toc151193644"/>
      <w:r>
        <w:rPr>
          <w:rFonts w:hint="eastAsia" w:ascii="仿宋_GB2312" w:hAnsi="仿宋_GB2312" w:eastAsia="仿宋_GB2312" w:cs="仿宋_GB2312"/>
          <w:b/>
          <w:bCs/>
          <w:sz w:val="24"/>
          <w:szCs w:val="21"/>
        </w:rPr>
        <w:t>24.    评审办法及</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hint="eastAsia" w:ascii="仿宋_GB2312" w:hAnsi="仿宋_GB2312" w:eastAsia="仿宋_GB2312" w:cs="仿宋_GB2312"/>
          <w:b/>
          <w:bCs/>
          <w:sz w:val="24"/>
          <w:szCs w:val="21"/>
        </w:rPr>
        <w:t>落实政府采购政策</w:t>
      </w:r>
    </w:p>
    <w:bookmarkEnd w:id="343"/>
    <w:p w14:paraId="24655BE3">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24.1   谈判小组按照谈判文件规定的评审方法和标准，对审查合格的文件进行商务和技术评审，比较和评价。</w:t>
      </w:r>
    </w:p>
    <w:p w14:paraId="6EFE1B68">
      <w:pPr>
        <w:pStyle w:val="67"/>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24.2   评审办法：比照最低评标价法，在质量和服务均能满足谈判文件实质性响应要求的供应商中，按照最后报价由低到高的顺序提出3名以上成交候选人，并编写评审报告。</w:t>
      </w:r>
    </w:p>
    <w:p w14:paraId="6C890186">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24.3   本项目对小微型企业、监狱企业、残疾人福利性单位产品的价格给予6%的扣除，用扣除后的价格参与评审。</w:t>
      </w:r>
    </w:p>
    <w:p w14:paraId="7A7B2575">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（1）根据《政府采购促进中小企业发展管理办法》（财库〔2020〕46号），中小企业应出具《中小企业声明函》，符合工信部联企业〔2011〕300号文件规定；监狱和戒毒企业应符合《财政部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民政部、中国残疾人联合会关于促进残疾人就业政府采购政策的通知》（财库〔2017〕141号）文件规定，并提供《残疾人福利性单位声明函》。</w:t>
      </w:r>
    </w:p>
    <w:p w14:paraId="6456726F">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（2）对于同时属于小微企业、监狱企业或残疾人福利性单位的，不重复进行价格扣除。</w:t>
      </w:r>
    </w:p>
    <w:p w14:paraId="555D2D17">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（3）如允许与小微企业组成联合体或向其分包的，且合同额占总金额30%以上的，给予2%（工程为1%）的扣除。联合体各方均为小型、微型企业和监狱企业的，联合体视同为小型、微型企业和监狱企业。</w:t>
      </w:r>
    </w:p>
    <w:p w14:paraId="0DE013CF">
      <w:pPr>
        <w:pStyle w:val="2"/>
        <w:tabs>
          <w:tab w:val="left" w:pos="840"/>
        </w:tabs>
        <w:ind w:left="840" w:leftChars="400"/>
        <w:rPr>
          <w:rFonts w:ascii="仿宋_GB2312" w:hAnsi="仿宋_GB2312" w:eastAsia="仿宋_GB2312" w:cs="仿宋_GB2312"/>
          <w:sz w:val="24"/>
        </w:rPr>
      </w:pPr>
      <w:r>
        <w:rPr>
          <w:rFonts w:hint="eastAsia" w:ascii="仿宋_GB2312" w:hAnsi="仿宋_GB2312" w:eastAsia="仿宋_GB2312" w:cs="仿宋_GB2312"/>
          <w:sz w:val="24"/>
        </w:rPr>
        <w:t>（4）为缓解中小企业融资困难，陕西省财政厅出台了《陕西省中小企业政府采购信用融资办法》（陕财办采﹝2018﹞23号），成交供应商如有融资需求，可登录“陕西省政府采购网-陕西省政府采购信用融资平台”了解详情。</w:t>
      </w:r>
    </w:p>
    <w:p w14:paraId="0A473824">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24.4   谈判产品为节能、环保、环境标志产品，符合谈判文件要求的，可优先采购，价格扣除百分比计算公式为：节能、环保、环境标志产品清单中的产品价格占谈判响应总价的</w:t>
      </w:r>
      <w:r>
        <w:rPr>
          <w:rFonts w:hint="eastAsia" w:ascii="仿宋_GB2312" w:hAnsi="仿宋_GB2312" w:eastAsia="仿宋_GB2312" w:cs="仿宋_GB2312"/>
          <w:b/>
          <w:sz w:val="24"/>
        </w:rPr>
        <w:t>百分比×5%</w:t>
      </w:r>
      <w:r>
        <w:rPr>
          <w:rFonts w:hint="eastAsia" w:ascii="仿宋_GB2312" w:hAnsi="仿宋_GB2312" w:eastAsia="仿宋_GB2312" w:cs="仿宋_GB2312"/>
          <w:sz w:val="24"/>
        </w:rPr>
        <w:t>，用扣除后的价格参与评审。</w:t>
      </w:r>
    </w:p>
    <w:p w14:paraId="3995A13E">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保产品依据品目清单和认证证书实施政府采购优先采购和强制采购。</w:t>
      </w:r>
    </w:p>
    <w:p w14:paraId="5271AC91">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（2）以在有效期之内的，国家确定的认证机构出具的节能产品、环境标志产品认证证书为依据，复印件须加盖供应商公章，否则不予扣除。</w:t>
      </w:r>
    </w:p>
    <w:p w14:paraId="16334221">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（3）供应商在响应文件中对所响应产品为节能、环保、环境标志产品清单中的产品，在谈判报价时必须对此类产品单独分项报价，未提供节能、环保、环境标志产品计分明细表不予扣除。 </w:t>
      </w:r>
    </w:p>
    <w:p w14:paraId="26535D7E">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（4）若节能、环保、环境标志清单内的产品仅是构成响应产品的部件、组件或零件的，则该产品不享受鼓励优惠政策。</w:t>
      </w:r>
    </w:p>
    <w:p w14:paraId="45357109">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（5）同一包内的节能、环保、环境标志产品部分计分只对属于清单内的非强制类产品进行计分，强制类产品不给予扣除。 </w:t>
      </w:r>
    </w:p>
    <w:p w14:paraId="6601DEE4">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（6）节能、环保、环境标志产品不重复扣除；同时列入国家级清单和省级清单的产品不重复扣除。</w:t>
      </w:r>
    </w:p>
    <w:p w14:paraId="3B754436">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24.5   响应文件出现下列情况之一者，谈判小组在评审过程中按以下原则修正：</w:t>
      </w:r>
    </w:p>
    <w:p w14:paraId="78B26647">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（1）大写金额与小写金额不一致的，以大写金额为准；</w:t>
      </w:r>
    </w:p>
    <w:p w14:paraId="2FDA8312">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（2）总价金额与按单价汇总金额不一致的，以单价金额计算结果为准；</w:t>
      </w:r>
    </w:p>
    <w:p w14:paraId="5E8C8A10">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（3）单价金额小数点有明显错位的，应以总价为准，并修改单价；</w:t>
      </w:r>
    </w:p>
    <w:p w14:paraId="5EECD2D5">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（4）对不同文字文本响应文件的解释发生异议的，以中文文本为准；</w:t>
      </w:r>
    </w:p>
    <w:p w14:paraId="16A8F4F4">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（5）文字与图表不一致的，以文字为准；</w:t>
      </w:r>
    </w:p>
    <w:p w14:paraId="30DCD155">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（6）正本与副本不一致的，以正本为准；</w:t>
      </w:r>
    </w:p>
    <w:p w14:paraId="3F7C13D4">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（7）响应文件的文字叙述与制造厂商的产品样本/检测报告不符时，以产品样本/检测报告为准。</w:t>
      </w:r>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14:paraId="10921B45">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bookmarkStart w:id="373" w:name="_Hlt497729446"/>
      <w:bookmarkEnd w:id="373"/>
      <w:bookmarkStart w:id="374" w:name="_Hlt491765714"/>
      <w:bookmarkEnd w:id="374"/>
      <w:bookmarkStart w:id="375" w:name="_Toc58504667"/>
      <w:bookmarkStart w:id="376" w:name="_Toc249515423"/>
      <w:bookmarkStart w:id="377" w:name="_Toc256342149"/>
      <w:bookmarkStart w:id="378" w:name="_Toc249515311"/>
      <w:bookmarkStart w:id="379" w:name="_Toc232395218"/>
      <w:bookmarkStart w:id="380" w:name="_Toc232176278"/>
      <w:bookmarkStart w:id="381" w:name="_Toc249525192"/>
      <w:bookmarkStart w:id="382" w:name="_Toc70687174"/>
      <w:bookmarkStart w:id="383" w:name="_Toc177995479"/>
      <w:bookmarkStart w:id="384" w:name="_Toc53722846"/>
      <w:bookmarkStart w:id="385" w:name="_Toc389620199"/>
      <w:bookmarkStart w:id="386" w:name="_Toc496324585"/>
      <w:bookmarkStart w:id="387" w:name="_Toc499711049"/>
      <w:bookmarkStart w:id="388" w:name="_Toc503063428"/>
      <w:bookmarkStart w:id="389" w:name="_Toc492955421"/>
      <w:bookmarkStart w:id="390" w:name="_Toc177189241"/>
      <w:bookmarkStart w:id="391" w:name="_Toc184043047"/>
      <w:bookmarkStart w:id="392" w:name="_Toc177817340"/>
      <w:bookmarkStart w:id="393" w:name="_Toc176882548"/>
      <w:bookmarkStart w:id="394" w:name="_Toc500747068"/>
      <w:bookmarkStart w:id="395" w:name="_Toc385992360"/>
      <w:bookmarkStart w:id="396" w:name="_Toc500746972"/>
      <w:bookmarkStart w:id="397" w:name="_Toc500747195"/>
      <w:bookmarkStart w:id="398" w:name="_Toc499711890"/>
      <w:r>
        <w:rPr>
          <w:rFonts w:hint="eastAsia" w:ascii="仿宋_GB2312" w:hAnsi="仿宋_GB2312" w:eastAsia="仿宋_GB2312" w:cs="仿宋_GB2312"/>
          <w:b/>
          <w:kern w:val="0"/>
          <w:sz w:val="28"/>
          <w:szCs w:val="28"/>
        </w:rPr>
        <w:t>六、确定成交单位、授予合同</w:t>
      </w:r>
      <w:bookmarkEnd w:id="375"/>
      <w:bookmarkEnd w:id="376"/>
      <w:bookmarkEnd w:id="377"/>
      <w:bookmarkEnd w:id="378"/>
      <w:bookmarkEnd w:id="379"/>
      <w:bookmarkEnd w:id="380"/>
      <w:bookmarkEnd w:id="381"/>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14:paraId="7FB9AFC8">
      <w:pPr>
        <w:pStyle w:val="5"/>
        <w:tabs>
          <w:tab w:val="left" w:pos="360"/>
        </w:tabs>
        <w:rPr>
          <w:rFonts w:ascii="仿宋_GB2312" w:hAnsi="仿宋_GB2312" w:eastAsia="仿宋_GB2312" w:cs="仿宋_GB2312"/>
          <w:b/>
          <w:bCs/>
          <w:sz w:val="24"/>
          <w:szCs w:val="21"/>
        </w:rPr>
      </w:pPr>
      <w:bookmarkStart w:id="399" w:name="_Toc249525193"/>
      <w:bookmarkStart w:id="400" w:name="_Toc70687175"/>
      <w:bookmarkStart w:id="401" w:name="_Toc27151"/>
      <w:bookmarkStart w:id="402" w:name="_Toc389620200"/>
      <w:bookmarkStart w:id="403" w:name="_Toc184043048"/>
      <w:bookmarkStart w:id="404" w:name="_Toc249515312"/>
      <w:bookmarkStart w:id="405" w:name="_Toc249515424"/>
      <w:bookmarkStart w:id="406" w:name="_Toc385992361"/>
      <w:r>
        <w:rPr>
          <w:rFonts w:hint="eastAsia" w:ascii="仿宋_GB2312" w:hAnsi="仿宋_GB2312" w:eastAsia="仿宋_GB2312" w:cs="仿宋_GB2312"/>
          <w:b/>
          <w:bCs/>
          <w:sz w:val="24"/>
          <w:szCs w:val="21"/>
        </w:rPr>
        <w:t>25.    确定成交</w:t>
      </w:r>
      <w:bookmarkEnd w:id="399"/>
      <w:bookmarkEnd w:id="400"/>
      <w:bookmarkEnd w:id="401"/>
      <w:bookmarkEnd w:id="402"/>
      <w:bookmarkEnd w:id="403"/>
      <w:bookmarkEnd w:id="404"/>
      <w:bookmarkEnd w:id="405"/>
      <w:bookmarkEnd w:id="406"/>
      <w:r>
        <w:rPr>
          <w:rFonts w:hint="eastAsia" w:ascii="仿宋_GB2312" w:hAnsi="仿宋_GB2312" w:eastAsia="仿宋_GB2312" w:cs="仿宋_GB2312"/>
          <w:b/>
          <w:bCs/>
          <w:sz w:val="24"/>
          <w:szCs w:val="21"/>
        </w:rPr>
        <w:t>单位</w:t>
      </w:r>
    </w:p>
    <w:p w14:paraId="34270B09">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25.1   采购代理机构应在评审结束后两个工作日内，将评审报告送采购人。</w:t>
      </w:r>
    </w:p>
    <w:p w14:paraId="5025BE05">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25.2   采购人在收到评审报告后五个工作日内，根据评审报告对评审过程及结果进行严格审核后确定成交供应商，复函采购代理机构。</w:t>
      </w:r>
    </w:p>
    <w:p w14:paraId="05E38895">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25.3   采购代理机构在接到采购人的成交复函后，在财政部门指定的政府采购信息发布媒体上公告，公告期限为一个工作日，并向成交供应商发出“成交通知书”。《成交通知书》是合同文件的组成部分。</w:t>
      </w:r>
    </w:p>
    <w:p w14:paraId="4EEF2F48">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25.4   采购代理机构将评审过程及成交供应商情况书面报监督机构备案。</w:t>
      </w:r>
      <w:bookmarkStart w:id="407" w:name="_Toc389620203"/>
      <w:bookmarkStart w:id="408" w:name="_Toc385992364"/>
    </w:p>
    <w:bookmarkEnd w:id="407"/>
    <w:bookmarkEnd w:id="408"/>
    <w:p w14:paraId="24DE35C8">
      <w:pPr>
        <w:pStyle w:val="5"/>
        <w:tabs>
          <w:tab w:val="left" w:pos="360"/>
        </w:tabs>
        <w:rPr>
          <w:rFonts w:ascii="仿宋_GB2312" w:hAnsi="仿宋_GB2312" w:eastAsia="仿宋_GB2312" w:cs="仿宋_GB2312"/>
          <w:b/>
          <w:bCs/>
          <w:sz w:val="24"/>
          <w:szCs w:val="21"/>
        </w:rPr>
      </w:pPr>
      <w:bookmarkStart w:id="409" w:name="_Toc389620204"/>
      <w:bookmarkStart w:id="410" w:name="_Toc385992365"/>
      <w:r>
        <w:rPr>
          <w:rFonts w:hint="eastAsia" w:ascii="仿宋_GB2312" w:hAnsi="仿宋_GB2312" w:eastAsia="仿宋_GB2312" w:cs="仿宋_GB2312"/>
          <w:b/>
          <w:bCs/>
          <w:sz w:val="24"/>
          <w:szCs w:val="21"/>
        </w:rPr>
        <w:t>26.    合同</w:t>
      </w:r>
    </w:p>
    <w:p w14:paraId="3A9560E6">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26.1   自成交通知书发出后三十日内，按照谈判文件和成交供应商响应文件的约定，采购人与成交供应商洽谈合同条款，并签订合同。谈判文件及成交供应商的响应文件均作为合同的组成部分。</w:t>
      </w:r>
    </w:p>
    <w:p w14:paraId="0D8BF779">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2F4D58FE">
      <w:pPr>
        <w:tabs>
          <w:tab w:val="left" w:pos="360"/>
          <w:tab w:val="left" w:pos="588"/>
        </w:tabs>
        <w:spacing w:line="360" w:lineRule="auto"/>
        <w:ind w:left="840" w:hanging="840" w:hangingChars="350"/>
      </w:pPr>
      <w:r>
        <w:rPr>
          <w:rFonts w:hint="eastAsia" w:ascii="仿宋_GB2312" w:hAnsi="仿宋_GB2312" w:eastAsia="仿宋_GB2312" w:cs="仿宋_GB2312"/>
          <w:sz w:val="24"/>
        </w:rPr>
        <w:t>26.3   成交供应商签订合同后，持合同原件到采购代理机构，或采购代理机构根据陕西省政府采购网合同备案结果办理保证金退还手续。</w:t>
      </w:r>
    </w:p>
    <w:p w14:paraId="45B9553E">
      <w:pPr>
        <w:pStyle w:val="5"/>
        <w:tabs>
          <w:tab w:val="left" w:pos="360"/>
        </w:tabs>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27.    询问与质疑</w:t>
      </w:r>
    </w:p>
    <w:p w14:paraId="5AFDF98D">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27.1   供应商对政府采购活动事项有疑问的，可以向采购人提出询问。</w:t>
      </w:r>
    </w:p>
    <w:p w14:paraId="44CE6A8A">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27.2   供应商认为采购文件、采购过程和中标、成交结果使自己的权益受到损害的，可以在知道或者应知其权益受到损害之日起七个工作日内，以书面形式向采购人提出质疑。</w:t>
      </w:r>
    </w:p>
    <w:p w14:paraId="6B6AE1CD">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27.3   质疑供应商在法定质疑期内须一次性提出针对同一采购程序环节的质疑。</w:t>
      </w:r>
    </w:p>
    <w:p w14:paraId="53DEE7AF">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27.4   供应商提出质疑应当提交质疑函和必要的证明材料。质疑函应当包括下列内容：</w:t>
      </w:r>
    </w:p>
    <w:p w14:paraId="335A3D57">
      <w:pPr>
        <w:pStyle w:val="67"/>
        <w:numPr>
          <w:ilvl w:val="0"/>
          <w:numId w:val="9"/>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供应商的姓名或者名称、地址、邮编、联系人及联系电话；</w:t>
      </w:r>
    </w:p>
    <w:p w14:paraId="20E8012A">
      <w:pPr>
        <w:pStyle w:val="67"/>
        <w:numPr>
          <w:ilvl w:val="0"/>
          <w:numId w:val="9"/>
        </w:numPr>
        <w:tabs>
          <w:tab w:val="left" w:pos="588"/>
        </w:tabs>
        <w:spacing w:line="360" w:lineRule="auto"/>
        <w:ind w:left="846" w:hanging="6"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质疑项目的名称、编号；</w:t>
      </w:r>
    </w:p>
    <w:p w14:paraId="05A9AC03">
      <w:pPr>
        <w:pStyle w:val="67"/>
        <w:numPr>
          <w:ilvl w:val="0"/>
          <w:numId w:val="9"/>
        </w:numPr>
        <w:tabs>
          <w:tab w:val="left" w:pos="588"/>
        </w:tabs>
        <w:spacing w:line="360" w:lineRule="auto"/>
        <w:ind w:left="846" w:hanging="6" w:firstLineChars="0"/>
        <w:rPr>
          <w:rFonts w:ascii="仿宋_GB2312" w:hAnsi="仿宋_GB2312" w:eastAsia="仿宋_GB2312" w:cs="仿宋_GB2312"/>
          <w:sz w:val="24"/>
        </w:rPr>
      </w:pPr>
      <w:r>
        <w:rPr>
          <w:rFonts w:hint="eastAsia" w:ascii="仿宋_GB2312" w:hAnsi="仿宋_GB2312" w:eastAsia="仿宋_GB2312" w:cs="仿宋_GB2312"/>
          <w:sz w:val="24"/>
        </w:rPr>
        <w:t>具体、明确的质疑事项和与质疑事项相关的请求；</w:t>
      </w:r>
    </w:p>
    <w:p w14:paraId="525226B9">
      <w:pPr>
        <w:pStyle w:val="67"/>
        <w:numPr>
          <w:ilvl w:val="0"/>
          <w:numId w:val="9"/>
        </w:numPr>
        <w:tabs>
          <w:tab w:val="left" w:pos="588"/>
        </w:tabs>
        <w:spacing w:line="360" w:lineRule="auto"/>
        <w:ind w:left="846" w:hanging="6" w:firstLineChars="0"/>
        <w:rPr>
          <w:rFonts w:ascii="仿宋_GB2312" w:hAnsi="仿宋_GB2312" w:eastAsia="仿宋_GB2312" w:cs="仿宋_GB2312"/>
          <w:sz w:val="24"/>
        </w:rPr>
      </w:pPr>
      <w:r>
        <w:rPr>
          <w:rFonts w:hint="eastAsia" w:ascii="仿宋_GB2312" w:hAnsi="仿宋_GB2312" w:eastAsia="仿宋_GB2312" w:cs="仿宋_GB2312"/>
          <w:sz w:val="24"/>
        </w:rPr>
        <w:t>事实依据；</w:t>
      </w:r>
    </w:p>
    <w:p w14:paraId="39D33C05">
      <w:pPr>
        <w:pStyle w:val="67"/>
        <w:numPr>
          <w:ilvl w:val="0"/>
          <w:numId w:val="9"/>
        </w:numPr>
        <w:tabs>
          <w:tab w:val="left" w:pos="588"/>
        </w:tabs>
        <w:spacing w:line="360" w:lineRule="auto"/>
        <w:ind w:left="846" w:hanging="6" w:firstLineChars="0"/>
        <w:rPr>
          <w:rFonts w:ascii="仿宋_GB2312" w:hAnsi="仿宋_GB2312" w:eastAsia="仿宋_GB2312" w:cs="仿宋_GB2312"/>
          <w:sz w:val="24"/>
        </w:rPr>
      </w:pPr>
      <w:r>
        <w:rPr>
          <w:rFonts w:hint="eastAsia" w:ascii="仿宋_GB2312" w:hAnsi="仿宋_GB2312" w:eastAsia="仿宋_GB2312" w:cs="仿宋_GB2312"/>
          <w:sz w:val="24"/>
        </w:rPr>
        <w:t>必要的法律依据；</w:t>
      </w:r>
    </w:p>
    <w:p w14:paraId="346D5D7A">
      <w:pPr>
        <w:pStyle w:val="67"/>
        <w:numPr>
          <w:ilvl w:val="0"/>
          <w:numId w:val="9"/>
        </w:numPr>
        <w:tabs>
          <w:tab w:val="left" w:pos="588"/>
        </w:tabs>
        <w:spacing w:line="360" w:lineRule="auto"/>
        <w:ind w:left="846" w:hanging="6" w:firstLineChars="0"/>
        <w:rPr>
          <w:rFonts w:ascii="仿宋_GB2312" w:hAnsi="仿宋_GB2312" w:eastAsia="仿宋_GB2312" w:cs="仿宋_GB2312"/>
          <w:sz w:val="24"/>
        </w:rPr>
      </w:pPr>
      <w:r>
        <w:rPr>
          <w:rFonts w:hint="eastAsia" w:ascii="仿宋_GB2312" w:hAnsi="仿宋_GB2312" w:eastAsia="仿宋_GB2312" w:cs="仿宋_GB2312"/>
          <w:sz w:val="24"/>
        </w:rPr>
        <w:t>提出质疑的日期。</w:t>
      </w:r>
    </w:p>
    <w:p w14:paraId="5308E551">
      <w:pPr>
        <w:pStyle w:val="67"/>
        <w:tabs>
          <w:tab w:val="left" w:pos="840"/>
        </w:tabs>
        <w:spacing w:line="360" w:lineRule="auto"/>
        <w:ind w:left="838" w:leftChars="399" w:firstLine="0" w:firstLineChars="0"/>
        <w:rPr>
          <w:rFonts w:ascii="仿宋_GB2312" w:hAnsi="仿宋_GB2312" w:eastAsia="仿宋_GB2312" w:cs="仿宋_GB2312"/>
          <w:sz w:val="24"/>
        </w:rPr>
      </w:pPr>
      <w:r>
        <w:rPr>
          <w:rFonts w:hint="eastAsia" w:ascii="仿宋_GB2312" w:hAnsi="仿宋_GB2312" w:eastAsia="仿宋_GB2312" w:cs="仿宋_GB2312"/>
          <w:sz w:val="24"/>
        </w:rPr>
        <w:t>供应商为自然人的，应当由本人签字；供应商为法人或者其他组织的，应当由法定代表人或负责人签字或盖章，同时其授权代表签字，并加盖公章。</w:t>
      </w:r>
    </w:p>
    <w:p w14:paraId="7344D50C">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27.5   符合要求的质疑，采购代理机构将予以受理并答复。联系电话：029-85235014，联系人：李萍、王亚宁</w:t>
      </w:r>
    </w:p>
    <w:p w14:paraId="5EF11973">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27.6   供应商进行虚假和恶意质疑的，采购代理机构将提供相关资料报监督机构，按其情况进行相应处理。</w:t>
      </w:r>
    </w:p>
    <w:bookmarkEnd w:id="409"/>
    <w:bookmarkEnd w:id="410"/>
    <w:p w14:paraId="4F74E55D">
      <w:pPr>
        <w:pStyle w:val="5"/>
        <w:tabs>
          <w:tab w:val="left" w:pos="360"/>
        </w:tabs>
        <w:rPr>
          <w:rFonts w:ascii="仿宋_GB2312" w:hAnsi="仿宋_GB2312" w:eastAsia="仿宋_GB2312" w:cs="仿宋_GB2312"/>
          <w:b/>
          <w:bCs/>
          <w:sz w:val="24"/>
          <w:szCs w:val="21"/>
        </w:rPr>
      </w:pPr>
      <w:bookmarkStart w:id="411" w:name="_Toc25547"/>
      <w:r>
        <w:rPr>
          <w:rFonts w:hint="eastAsia" w:ascii="仿宋_GB2312" w:hAnsi="仿宋_GB2312" w:eastAsia="仿宋_GB2312" w:cs="仿宋_GB2312"/>
          <w:b/>
          <w:bCs/>
          <w:sz w:val="24"/>
          <w:szCs w:val="21"/>
        </w:rPr>
        <w:t>28.    履约保证金</w:t>
      </w:r>
    </w:p>
    <w:p w14:paraId="55A00DE2">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28.1   履约保证金金额见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p w14:paraId="2D2169EA">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28.2   履约保证金缴纳时间：合同签订前必须交纳至（采购人）。</w:t>
      </w:r>
    </w:p>
    <w:p w14:paraId="5C98B459">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28.3   履约保证金缴纳形式：成交供应商应当以支票、汇票、本票、保函（格式见附件2）等非现金形式缴纳。</w:t>
      </w:r>
    </w:p>
    <w:p w14:paraId="3E82FC36">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28.4   履约保证金收取单位名称：</w:t>
      </w:r>
    </w:p>
    <w:p w14:paraId="0A41C17C">
      <w:pPr>
        <w:tabs>
          <w:tab w:val="left" w:pos="588"/>
        </w:tabs>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开户银行：</w:t>
      </w:r>
    </w:p>
    <w:p w14:paraId="6CEA430B">
      <w:pPr>
        <w:tabs>
          <w:tab w:val="left" w:pos="588"/>
        </w:tabs>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账号：</w:t>
      </w:r>
    </w:p>
    <w:p w14:paraId="5504882A">
      <w:pPr>
        <w:tabs>
          <w:tab w:val="left" w:pos="588"/>
        </w:tabs>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联系人：               联系电话：</w:t>
      </w:r>
    </w:p>
    <w:p w14:paraId="5C947151">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28.5   履约保证金退还的方式、时间、条件：*****</w:t>
      </w:r>
    </w:p>
    <w:p w14:paraId="78108AF1">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28.6   履约保证金不予退还的情况：****</w:t>
      </w:r>
    </w:p>
    <w:p w14:paraId="105846AA">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28.7   逾期退还履约保证金的违约责任：****</w:t>
      </w:r>
    </w:p>
    <w:p w14:paraId="12290D28">
      <w:pPr>
        <w:pStyle w:val="5"/>
        <w:tabs>
          <w:tab w:val="left" w:pos="360"/>
        </w:tabs>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29.    成交服务费</w:t>
      </w:r>
      <w:bookmarkEnd w:id="411"/>
    </w:p>
    <w:p w14:paraId="5C40A05D">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29.1   成交供应商在领取成交通知书前，须向采购代理机构支付代理服务费，代理服务费由采购人与采购代理机构约定：服务费参照《国家计委关于印发&lt;招标代理服务收费管理暂行办法&gt;的通知》（计价格【2002】1980号）规定标准下浮20%收取，不足人民币伍仟元整（</w:t>
      </w:r>
      <w:r>
        <w:rPr>
          <w:rFonts w:hint="eastAsia" w:ascii="宋体" w:hAnsi="宋体" w:eastAsia="宋体" w:cs="宋体"/>
          <w:sz w:val="24"/>
        </w:rPr>
        <w:t>¥</w:t>
      </w:r>
      <w:r>
        <w:rPr>
          <w:rFonts w:hint="eastAsia" w:ascii="仿宋_GB2312" w:hAnsi="仿宋_GB2312" w:eastAsia="仿宋_GB2312" w:cs="仿宋_GB2312"/>
          <w:sz w:val="24"/>
        </w:rPr>
        <w:t>5000.00元）按人民币伍仟元整（</w:t>
      </w:r>
      <w:r>
        <w:rPr>
          <w:rFonts w:hint="eastAsia" w:ascii="宋体" w:hAnsi="宋体" w:eastAsia="宋体" w:cs="宋体"/>
          <w:sz w:val="24"/>
        </w:rPr>
        <w:t>¥</w:t>
      </w:r>
      <w:r>
        <w:rPr>
          <w:rFonts w:hint="eastAsia" w:ascii="仿宋_GB2312" w:hAnsi="仿宋_GB2312" w:eastAsia="仿宋_GB2312" w:cs="仿宋_GB2312"/>
          <w:sz w:val="24"/>
        </w:rPr>
        <w:t>5000.00元）收取，由成交人在领取成交通知书前向招标代理机构一次性支付。</w:t>
      </w:r>
    </w:p>
    <w:p w14:paraId="2E0142F7">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29.2   成交单位的代理服务费交纳信息</w:t>
      </w:r>
    </w:p>
    <w:p w14:paraId="43E09E71">
      <w:pPr>
        <w:snapToGrid w:val="0"/>
        <w:spacing w:line="360" w:lineRule="auto"/>
        <w:ind w:left="838" w:leftChars="399"/>
        <w:rPr>
          <w:rFonts w:ascii="仿宋_GB2312" w:hAnsi="仿宋_GB2312" w:eastAsia="仿宋_GB2312" w:cs="仿宋_GB2312"/>
          <w:sz w:val="24"/>
        </w:rPr>
      </w:pPr>
      <w:r>
        <w:rPr>
          <w:rFonts w:hint="eastAsia" w:ascii="仿宋_GB2312" w:hAnsi="仿宋_GB2312" w:eastAsia="仿宋_GB2312" w:cs="仿宋_GB2312"/>
          <w:sz w:val="24"/>
        </w:rPr>
        <w:t>银行户名：陕西省采购招标有限责任公司</w:t>
      </w:r>
    </w:p>
    <w:p w14:paraId="2843D46B">
      <w:pPr>
        <w:snapToGrid w:val="0"/>
        <w:spacing w:line="360" w:lineRule="auto"/>
        <w:ind w:left="838" w:leftChars="399"/>
        <w:rPr>
          <w:rFonts w:ascii="仿宋_GB2312" w:hAnsi="仿宋_GB2312" w:eastAsia="仿宋_GB2312" w:cs="仿宋_GB2312"/>
          <w:sz w:val="24"/>
        </w:rPr>
      </w:pPr>
      <w:r>
        <w:rPr>
          <w:rFonts w:hint="eastAsia" w:ascii="仿宋_GB2312" w:hAnsi="仿宋_GB2312" w:eastAsia="仿宋_GB2312" w:cs="仿宋_GB2312"/>
          <w:sz w:val="24"/>
        </w:rPr>
        <w:t>开户银行：中国光大银行西安友谊路支行</w:t>
      </w:r>
    </w:p>
    <w:p w14:paraId="457AC37E">
      <w:pPr>
        <w:snapToGrid w:val="0"/>
        <w:spacing w:line="360" w:lineRule="auto"/>
        <w:ind w:left="838" w:leftChars="399"/>
        <w:rPr>
          <w:rFonts w:ascii="仿宋_GB2312" w:hAnsi="仿宋_GB2312" w:eastAsia="仿宋_GB2312" w:cs="仿宋_GB2312"/>
          <w:sz w:val="24"/>
        </w:rPr>
      </w:pPr>
      <w:r>
        <w:rPr>
          <w:rFonts w:hint="eastAsia" w:ascii="仿宋_GB2312" w:hAnsi="仿宋_GB2312" w:eastAsia="仿宋_GB2312" w:cs="仿宋_GB2312"/>
          <w:sz w:val="24"/>
        </w:rPr>
        <w:t>账    号：78560188000095264</w:t>
      </w:r>
    </w:p>
    <w:p w14:paraId="44F7E9C4">
      <w:pPr>
        <w:snapToGrid w:val="0"/>
        <w:spacing w:line="360" w:lineRule="auto"/>
        <w:ind w:left="838" w:leftChars="399"/>
        <w:rPr>
          <w:rFonts w:ascii="仿宋_GB2312" w:hAnsi="仿宋_GB2312" w:eastAsia="仿宋_GB2312" w:cs="仿宋_GB2312"/>
          <w:sz w:val="24"/>
        </w:rPr>
      </w:pPr>
      <w:r>
        <w:rPr>
          <w:rFonts w:hint="eastAsia" w:ascii="仿宋_GB2312" w:hAnsi="仿宋_GB2312" w:eastAsia="仿宋_GB2312" w:cs="仿宋_GB2312"/>
          <w:sz w:val="24"/>
        </w:rPr>
        <w:t>联系人：张婕   联系电话：029-85263975</w:t>
      </w:r>
    </w:p>
    <w:p w14:paraId="73273D80">
      <w:pPr>
        <w:pStyle w:val="5"/>
        <w:numPr>
          <w:ilvl w:val="0"/>
          <w:numId w:val="10"/>
        </w:numPr>
        <w:tabs>
          <w:tab w:val="left" w:pos="360"/>
        </w:tabs>
        <w:rPr>
          <w:rFonts w:ascii="仿宋_GB2312" w:hAnsi="仿宋_GB2312" w:eastAsia="仿宋_GB2312" w:cs="仿宋_GB2312"/>
          <w:b/>
          <w:bCs/>
          <w:sz w:val="24"/>
          <w:szCs w:val="21"/>
        </w:rPr>
      </w:pPr>
      <w:bookmarkStart w:id="412" w:name="_Toc1585"/>
      <w:r>
        <w:rPr>
          <w:rFonts w:hint="eastAsia" w:ascii="仿宋_GB2312" w:hAnsi="仿宋_GB2312" w:eastAsia="仿宋_GB2312" w:cs="仿宋_GB2312"/>
          <w:b/>
          <w:bCs/>
          <w:sz w:val="24"/>
          <w:szCs w:val="21"/>
        </w:rPr>
        <w:t xml:space="preserve">   采购人追加采购数量的权力</w:t>
      </w:r>
      <w:bookmarkEnd w:id="412"/>
    </w:p>
    <w:p w14:paraId="0C286575">
      <w:pPr>
        <w:tabs>
          <w:tab w:val="left" w:pos="588"/>
        </w:tabs>
        <w:spacing w:line="360" w:lineRule="auto"/>
        <w:ind w:left="840" w:leftChars="400"/>
        <w:rPr>
          <w:rFonts w:ascii="仿宋_GB2312" w:hAnsi="仿宋_GB2312" w:eastAsia="仿宋_GB2312" w:cs="仿宋_GB2312"/>
          <w:sz w:val="24"/>
        </w:rPr>
      </w:pPr>
      <w:bookmarkStart w:id="413" w:name="_Toc385992366"/>
      <w:bookmarkStart w:id="414" w:name="_Toc389620205"/>
      <w:r>
        <w:rPr>
          <w:rFonts w:hint="eastAsia" w:ascii="仿宋_GB2312" w:hAnsi="仿宋_GB2312" w:eastAsia="仿宋_GB2312" w:cs="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14:paraId="58BE848F">
      <w:pPr>
        <w:pStyle w:val="2"/>
        <w:numPr>
          <w:ilvl w:val="0"/>
          <w:numId w:val="10"/>
        </w:numPr>
        <w:tabs>
          <w:tab w:val="left" w:pos="360"/>
        </w:tabs>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 xml:space="preserve">   其他情况</w:t>
      </w:r>
    </w:p>
    <w:p w14:paraId="45213C8E">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31.1   谈判截止时间结束后，递交响应文件或者经评审的实质性响应谈判文件的供应商不足三家，采购代理机构应当终止竞争性谈判活动，发布项目终止公告并说明原因，重新开展采购活动。</w:t>
      </w:r>
    </w:p>
    <w:p w14:paraId="5BF14A74">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 xml:space="preserve">31.2   连续两次进行竞争性谈判活动，因符合谈判要求供应商不足3家，经请示政府采购管理部门同意后，可继续进行竞争性谈判活动。 </w:t>
      </w:r>
    </w:p>
    <w:p w14:paraId="0410C3D7">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31.3   政府采购信用担保</w:t>
      </w:r>
    </w:p>
    <w:p w14:paraId="54864AB0">
      <w:pPr>
        <w:pStyle w:val="2"/>
        <w:rPr>
          <w:rFonts w:ascii="仿宋_GB2312" w:hAnsi="仿宋_GB2312" w:eastAsia="仿宋_GB2312" w:cs="仿宋_GB2312"/>
          <w:sz w:val="24"/>
        </w:rPr>
      </w:pPr>
      <w:r>
        <w:rPr>
          <w:rFonts w:hint="eastAsia" w:ascii="仿宋_GB2312" w:hAnsi="仿宋_GB2312" w:eastAsia="仿宋_GB2312" w:cs="仿宋_GB2312"/>
          <w:sz w:val="24"/>
        </w:rPr>
        <w:t>31.3.1 供应商递交的履约担保函应符合本谈判文件的规定。</w:t>
      </w:r>
    </w:p>
    <w:bookmarkEnd w:id="413"/>
    <w:bookmarkEnd w:id="414"/>
    <w:p w14:paraId="745E8EEF">
      <w:pPr>
        <w:tabs>
          <w:tab w:val="left" w:pos="588"/>
        </w:tabs>
        <w:spacing w:line="360" w:lineRule="auto"/>
        <w:rPr>
          <w:rFonts w:ascii="仿宋_GB2312" w:hAnsi="仿宋_GB2312" w:eastAsia="仿宋_GB2312" w:cs="仿宋_GB2312"/>
          <w:sz w:val="24"/>
        </w:rPr>
      </w:pPr>
      <w:bookmarkStart w:id="415" w:name="_Toc184114070"/>
      <w:bookmarkStart w:id="416" w:name="_Toc230013637"/>
      <w:bookmarkStart w:id="417" w:name="_Toc230099802"/>
      <w:bookmarkStart w:id="418" w:name="_Toc184025279"/>
      <w:r>
        <w:rPr>
          <w:rFonts w:hint="eastAsia" w:ascii="仿宋_GB2312" w:hAnsi="仿宋_GB2312" w:eastAsia="仿宋_GB2312" w:cs="仿宋_GB2312"/>
          <w:sz w:val="24"/>
        </w:rPr>
        <w:br w:type="page"/>
      </w:r>
    </w:p>
    <w:bookmarkEnd w:id="415"/>
    <w:bookmarkEnd w:id="416"/>
    <w:bookmarkEnd w:id="417"/>
    <w:bookmarkEnd w:id="418"/>
    <w:p w14:paraId="6CB6AD4C">
      <w:pPr>
        <w:pStyle w:val="67"/>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pPr>
      <w:bookmarkStart w:id="419" w:name="_Toc58504447"/>
      <w:bookmarkStart w:id="420" w:name="_Toc17469"/>
      <w:bookmarkStart w:id="421" w:name="_Toc58504668"/>
      <w:r>
        <w:rPr>
          <w:rFonts w:hint="eastAsia" w:ascii="仿宋_GB2312" w:hAnsi="仿宋_GB2312" w:eastAsia="仿宋_GB2312" w:cs="仿宋_GB2312"/>
          <w:b/>
          <w:kern w:val="0"/>
          <w:sz w:val="32"/>
          <w:szCs w:val="32"/>
        </w:rPr>
        <w:t>第三章  合同草案条款</w:t>
      </w:r>
      <w:bookmarkEnd w:id="19"/>
      <w:bookmarkEnd w:id="419"/>
      <w:bookmarkEnd w:id="420"/>
      <w:bookmarkEnd w:id="421"/>
      <w:bookmarkStart w:id="422" w:name="_Toc249525250"/>
      <w:bookmarkStart w:id="423" w:name="_Toc500747106"/>
      <w:bookmarkStart w:id="424" w:name="_Toc232176282"/>
      <w:bookmarkStart w:id="425" w:name="_Toc500747010"/>
      <w:bookmarkStart w:id="426" w:name="_Toc184043058"/>
      <w:bookmarkStart w:id="427" w:name="_Toc256342152"/>
      <w:bookmarkStart w:id="428" w:name="_Toc232395222"/>
      <w:bookmarkStart w:id="429" w:name="_Toc249515369"/>
      <w:bookmarkStart w:id="430" w:name="_Toc177995483"/>
      <w:bookmarkStart w:id="431" w:name="_Toc230013638"/>
      <w:bookmarkStart w:id="432" w:name="_Toc492955459"/>
      <w:bookmarkStart w:id="433" w:name="_Toc176882552"/>
      <w:bookmarkStart w:id="434" w:name="_Toc28450"/>
      <w:bookmarkStart w:id="435" w:name="_Toc177189245"/>
      <w:bookmarkStart w:id="436" w:name="_Toc499711928"/>
      <w:bookmarkStart w:id="437" w:name="_Toc177817344"/>
      <w:bookmarkStart w:id="438" w:name="_Toc499711087"/>
      <w:bookmarkStart w:id="439" w:name="_Toc503063458"/>
      <w:bookmarkStart w:id="440" w:name="_Toc496324623"/>
      <w:bookmarkStart w:id="441" w:name="_Toc230583552"/>
      <w:bookmarkStart w:id="442" w:name="_Toc415499897"/>
      <w:bookmarkStart w:id="443" w:name="_Toc70687202"/>
      <w:bookmarkStart w:id="444" w:name="_Toc53722865"/>
      <w:bookmarkStart w:id="445" w:name="_Toc500747233"/>
      <w:bookmarkStart w:id="446" w:name="_Toc230099803"/>
      <w:bookmarkStart w:id="447" w:name="_Toc249515482"/>
    </w:p>
    <w:p w14:paraId="6CAC467F">
      <w:pPr>
        <w:adjustRightInd w:val="0"/>
        <w:snapToGrid w:val="0"/>
        <w:spacing w:line="360" w:lineRule="auto"/>
        <w:ind w:firstLine="480" w:firstLineChars="200"/>
        <w:rPr>
          <w:rFonts w:ascii="仿宋_GB2312" w:hAnsi="仿宋_GB2312" w:eastAsia="仿宋_GB2312" w:cs="仿宋_GB2312"/>
          <w:sz w:val="24"/>
        </w:rPr>
      </w:pPr>
    </w:p>
    <w:p w14:paraId="1833925F">
      <w:pPr>
        <w:adjustRightInd w:val="0"/>
        <w:snapToGrid w:val="0"/>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 xml:space="preserve">甲方：（采购人）         </w:t>
      </w:r>
    </w:p>
    <w:p w14:paraId="546ED060">
      <w:pPr>
        <w:adjustRightInd w:val="0"/>
        <w:snapToGrid w:val="0"/>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 xml:space="preserve">乙方：（成交供应商）     </w:t>
      </w:r>
    </w:p>
    <w:p w14:paraId="40DEEFB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一、合同内容及金额：即成交供应商的谈判内容及其成交总金额。</w:t>
      </w:r>
    </w:p>
    <w:p w14:paraId="37DCA1A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二、产品技术规格、数量：即交付的产品技术规格、型号、数量与响应文件所指明的，或者与本合同所指明的产品技术规格及型号相一致。</w:t>
      </w:r>
    </w:p>
    <w:p w14:paraId="381B6C6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供货清单：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810"/>
        <w:gridCol w:w="750"/>
        <w:gridCol w:w="750"/>
        <w:gridCol w:w="945"/>
        <w:gridCol w:w="1005"/>
        <w:gridCol w:w="1980"/>
        <w:gridCol w:w="1425"/>
      </w:tblGrid>
      <w:tr w14:paraId="595D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57" w:type="dxa"/>
            <w:vAlign w:val="bottom"/>
          </w:tcPr>
          <w:p w14:paraId="52610460">
            <w:pPr>
              <w:widowControl/>
              <w:spacing w:line="360" w:lineRule="auto"/>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810" w:type="dxa"/>
            <w:vAlign w:val="bottom"/>
          </w:tcPr>
          <w:p w14:paraId="054B66BB">
            <w:pPr>
              <w:widowControl/>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名称</w:t>
            </w:r>
          </w:p>
        </w:tc>
        <w:tc>
          <w:tcPr>
            <w:tcW w:w="750" w:type="dxa"/>
            <w:vAlign w:val="bottom"/>
          </w:tcPr>
          <w:p w14:paraId="572F1058">
            <w:pPr>
              <w:widowControl/>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数量</w:t>
            </w:r>
          </w:p>
        </w:tc>
        <w:tc>
          <w:tcPr>
            <w:tcW w:w="750" w:type="dxa"/>
            <w:vAlign w:val="bottom"/>
          </w:tcPr>
          <w:p w14:paraId="57CF72C7">
            <w:pPr>
              <w:widowControl/>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单位</w:t>
            </w:r>
          </w:p>
        </w:tc>
        <w:tc>
          <w:tcPr>
            <w:tcW w:w="945" w:type="dxa"/>
            <w:vAlign w:val="bottom"/>
          </w:tcPr>
          <w:p w14:paraId="50523597">
            <w:pPr>
              <w:widowControl/>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单价</w:t>
            </w:r>
          </w:p>
        </w:tc>
        <w:tc>
          <w:tcPr>
            <w:tcW w:w="1005" w:type="dxa"/>
            <w:vAlign w:val="bottom"/>
          </w:tcPr>
          <w:p w14:paraId="12481486">
            <w:pPr>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金额</w:t>
            </w:r>
          </w:p>
        </w:tc>
        <w:tc>
          <w:tcPr>
            <w:tcW w:w="1980" w:type="dxa"/>
            <w:vAlign w:val="bottom"/>
          </w:tcPr>
          <w:p w14:paraId="5BF597BC">
            <w:pPr>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制造厂家</w:t>
            </w:r>
          </w:p>
        </w:tc>
        <w:tc>
          <w:tcPr>
            <w:tcW w:w="1425" w:type="dxa"/>
            <w:vAlign w:val="bottom"/>
          </w:tcPr>
          <w:p w14:paraId="04D6BAAB">
            <w:pPr>
              <w:widowControl/>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规格和说明</w:t>
            </w:r>
          </w:p>
        </w:tc>
      </w:tr>
      <w:tr w14:paraId="7A73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7" w:type="dxa"/>
            <w:vAlign w:val="bottom"/>
          </w:tcPr>
          <w:p w14:paraId="7F1769CC">
            <w:pPr>
              <w:widowControl/>
              <w:spacing w:line="360" w:lineRule="auto"/>
              <w:rPr>
                <w:rFonts w:ascii="仿宋_GB2312" w:hAnsi="仿宋_GB2312" w:eastAsia="仿宋_GB2312" w:cs="仿宋_GB2312"/>
                <w:b/>
                <w:bCs/>
                <w:color w:val="FF0000"/>
                <w:kern w:val="0"/>
                <w:sz w:val="18"/>
                <w:szCs w:val="18"/>
              </w:rPr>
            </w:pPr>
          </w:p>
        </w:tc>
        <w:tc>
          <w:tcPr>
            <w:tcW w:w="810" w:type="dxa"/>
            <w:vAlign w:val="bottom"/>
          </w:tcPr>
          <w:p w14:paraId="1A3C47EA">
            <w:pPr>
              <w:widowControl/>
              <w:spacing w:line="360" w:lineRule="auto"/>
              <w:jc w:val="center"/>
              <w:rPr>
                <w:rFonts w:ascii="仿宋_GB2312" w:hAnsi="仿宋_GB2312" w:eastAsia="仿宋_GB2312" w:cs="仿宋_GB2312"/>
                <w:b/>
                <w:bCs/>
                <w:color w:val="FF0000"/>
                <w:kern w:val="0"/>
                <w:sz w:val="18"/>
                <w:szCs w:val="18"/>
              </w:rPr>
            </w:pPr>
          </w:p>
        </w:tc>
        <w:tc>
          <w:tcPr>
            <w:tcW w:w="750" w:type="dxa"/>
            <w:vAlign w:val="bottom"/>
          </w:tcPr>
          <w:p w14:paraId="4ACEC3A1">
            <w:pPr>
              <w:widowControl/>
              <w:spacing w:line="360" w:lineRule="auto"/>
              <w:jc w:val="center"/>
              <w:rPr>
                <w:rFonts w:ascii="仿宋_GB2312" w:hAnsi="仿宋_GB2312" w:eastAsia="仿宋_GB2312" w:cs="仿宋_GB2312"/>
                <w:b/>
                <w:bCs/>
                <w:color w:val="FF0000"/>
                <w:kern w:val="0"/>
                <w:sz w:val="18"/>
                <w:szCs w:val="18"/>
              </w:rPr>
            </w:pPr>
          </w:p>
        </w:tc>
        <w:tc>
          <w:tcPr>
            <w:tcW w:w="750" w:type="dxa"/>
            <w:vAlign w:val="bottom"/>
          </w:tcPr>
          <w:p w14:paraId="3B0651E0">
            <w:pPr>
              <w:widowControl/>
              <w:spacing w:line="360" w:lineRule="auto"/>
              <w:jc w:val="center"/>
              <w:rPr>
                <w:rFonts w:ascii="仿宋_GB2312" w:hAnsi="仿宋_GB2312" w:eastAsia="仿宋_GB2312" w:cs="仿宋_GB2312"/>
                <w:b/>
                <w:bCs/>
                <w:color w:val="FF0000"/>
                <w:kern w:val="0"/>
                <w:sz w:val="18"/>
                <w:szCs w:val="18"/>
              </w:rPr>
            </w:pPr>
          </w:p>
        </w:tc>
        <w:tc>
          <w:tcPr>
            <w:tcW w:w="945" w:type="dxa"/>
            <w:vAlign w:val="bottom"/>
          </w:tcPr>
          <w:p w14:paraId="15210D80">
            <w:pPr>
              <w:widowControl/>
              <w:spacing w:line="360" w:lineRule="auto"/>
              <w:jc w:val="center"/>
              <w:rPr>
                <w:rFonts w:ascii="仿宋_GB2312" w:hAnsi="仿宋_GB2312" w:eastAsia="仿宋_GB2312" w:cs="仿宋_GB2312"/>
                <w:b/>
                <w:bCs/>
                <w:color w:val="FF0000"/>
                <w:kern w:val="0"/>
                <w:sz w:val="18"/>
                <w:szCs w:val="18"/>
              </w:rPr>
            </w:pPr>
          </w:p>
        </w:tc>
        <w:tc>
          <w:tcPr>
            <w:tcW w:w="1005" w:type="dxa"/>
            <w:vAlign w:val="bottom"/>
          </w:tcPr>
          <w:p w14:paraId="11346340">
            <w:pPr>
              <w:widowControl/>
              <w:spacing w:line="360" w:lineRule="auto"/>
              <w:jc w:val="center"/>
              <w:rPr>
                <w:rFonts w:ascii="仿宋_GB2312" w:hAnsi="仿宋_GB2312" w:eastAsia="仿宋_GB2312" w:cs="仿宋_GB2312"/>
                <w:b/>
                <w:bCs/>
                <w:color w:val="FF0000"/>
                <w:kern w:val="0"/>
                <w:sz w:val="18"/>
                <w:szCs w:val="18"/>
              </w:rPr>
            </w:pPr>
          </w:p>
        </w:tc>
        <w:tc>
          <w:tcPr>
            <w:tcW w:w="1980" w:type="dxa"/>
            <w:vAlign w:val="bottom"/>
          </w:tcPr>
          <w:p w14:paraId="1338A1CD">
            <w:pPr>
              <w:widowControl/>
              <w:spacing w:line="360" w:lineRule="auto"/>
              <w:jc w:val="center"/>
              <w:rPr>
                <w:rFonts w:ascii="仿宋_GB2312" w:hAnsi="仿宋_GB2312" w:eastAsia="仿宋_GB2312" w:cs="仿宋_GB2312"/>
                <w:b/>
                <w:bCs/>
                <w:color w:val="FF0000"/>
                <w:kern w:val="0"/>
                <w:sz w:val="18"/>
                <w:szCs w:val="18"/>
              </w:rPr>
            </w:pPr>
          </w:p>
        </w:tc>
        <w:tc>
          <w:tcPr>
            <w:tcW w:w="1425" w:type="dxa"/>
            <w:vAlign w:val="bottom"/>
          </w:tcPr>
          <w:p w14:paraId="0E9F69B9">
            <w:pPr>
              <w:widowControl/>
              <w:spacing w:line="360" w:lineRule="auto"/>
              <w:jc w:val="center"/>
              <w:rPr>
                <w:rFonts w:ascii="仿宋_GB2312" w:hAnsi="仿宋_GB2312" w:eastAsia="仿宋_GB2312" w:cs="仿宋_GB2312"/>
                <w:b/>
                <w:bCs/>
                <w:color w:val="FF0000"/>
                <w:kern w:val="0"/>
                <w:sz w:val="18"/>
                <w:szCs w:val="18"/>
              </w:rPr>
            </w:pPr>
          </w:p>
        </w:tc>
      </w:tr>
      <w:tr w14:paraId="7D78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7" w:type="dxa"/>
            <w:vAlign w:val="bottom"/>
          </w:tcPr>
          <w:p w14:paraId="060B5A82">
            <w:pPr>
              <w:widowControl/>
              <w:spacing w:line="360" w:lineRule="auto"/>
              <w:rPr>
                <w:rFonts w:ascii="仿宋_GB2312" w:hAnsi="仿宋_GB2312" w:eastAsia="仿宋_GB2312" w:cs="仿宋_GB2312"/>
                <w:b/>
                <w:bCs/>
                <w:color w:val="FF0000"/>
                <w:kern w:val="0"/>
                <w:sz w:val="18"/>
                <w:szCs w:val="18"/>
              </w:rPr>
            </w:pPr>
          </w:p>
        </w:tc>
        <w:tc>
          <w:tcPr>
            <w:tcW w:w="810" w:type="dxa"/>
            <w:vAlign w:val="bottom"/>
          </w:tcPr>
          <w:p w14:paraId="55B52506">
            <w:pPr>
              <w:widowControl/>
              <w:spacing w:line="360" w:lineRule="auto"/>
              <w:jc w:val="center"/>
              <w:rPr>
                <w:rFonts w:ascii="仿宋_GB2312" w:hAnsi="仿宋_GB2312" w:eastAsia="仿宋_GB2312" w:cs="仿宋_GB2312"/>
                <w:b/>
                <w:bCs/>
                <w:color w:val="FF0000"/>
                <w:kern w:val="0"/>
                <w:sz w:val="18"/>
                <w:szCs w:val="18"/>
              </w:rPr>
            </w:pPr>
          </w:p>
        </w:tc>
        <w:tc>
          <w:tcPr>
            <w:tcW w:w="750" w:type="dxa"/>
            <w:vAlign w:val="bottom"/>
          </w:tcPr>
          <w:p w14:paraId="00C6BC87">
            <w:pPr>
              <w:widowControl/>
              <w:spacing w:line="360" w:lineRule="auto"/>
              <w:jc w:val="center"/>
              <w:rPr>
                <w:rFonts w:ascii="仿宋_GB2312" w:hAnsi="仿宋_GB2312" w:eastAsia="仿宋_GB2312" w:cs="仿宋_GB2312"/>
                <w:b/>
                <w:bCs/>
                <w:color w:val="FF0000"/>
                <w:kern w:val="0"/>
                <w:sz w:val="18"/>
                <w:szCs w:val="18"/>
              </w:rPr>
            </w:pPr>
          </w:p>
        </w:tc>
        <w:tc>
          <w:tcPr>
            <w:tcW w:w="750" w:type="dxa"/>
            <w:vAlign w:val="bottom"/>
          </w:tcPr>
          <w:p w14:paraId="51BCC5CE">
            <w:pPr>
              <w:widowControl/>
              <w:spacing w:line="360" w:lineRule="auto"/>
              <w:jc w:val="center"/>
              <w:rPr>
                <w:rFonts w:ascii="仿宋_GB2312" w:hAnsi="仿宋_GB2312" w:eastAsia="仿宋_GB2312" w:cs="仿宋_GB2312"/>
                <w:b/>
                <w:bCs/>
                <w:color w:val="FF0000"/>
                <w:kern w:val="0"/>
                <w:sz w:val="18"/>
                <w:szCs w:val="18"/>
              </w:rPr>
            </w:pPr>
          </w:p>
        </w:tc>
        <w:tc>
          <w:tcPr>
            <w:tcW w:w="945" w:type="dxa"/>
            <w:vAlign w:val="bottom"/>
          </w:tcPr>
          <w:p w14:paraId="2F578C2D">
            <w:pPr>
              <w:widowControl/>
              <w:spacing w:line="360" w:lineRule="auto"/>
              <w:jc w:val="center"/>
              <w:rPr>
                <w:rFonts w:ascii="仿宋_GB2312" w:hAnsi="仿宋_GB2312" w:eastAsia="仿宋_GB2312" w:cs="仿宋_GB2312"/>
                <w:b/>
                <w:bCs/>
                <w:color w:val="FF0000"/>
                <w:kern w:val="0"/>
                <w:sz w:val="18"/>
                <w:szCs w:val="18"/>
              </w:rPr>
            </w:pPr>
          </w:p>
        </w:tc>
        <w:tc>
          <w:tcPr>
            <w:tcW w:w="1005" w:type="dxa"/>
            <w:vAlign w:val="bottom"/>
          </w:tcPr>
          <w:p w14:paraId="524ABDC5">
            <w:pPr>
              <w:widowControl/>
              <w:spacing w:line="360" w:lineRule="auto"/>
              <w:jc w:val="center"/>
              <w:rPr>
                <w:rFonts w:ascii="仿宋_GB2312" w:hAnsi="仿宋_GB2312" w:eastAsia="仿宋_GB2312" w:cs="仿宋_GB2312"/>
                <w:b/>
                <w:bCs/>
                <w:color w:val="FF0000"/>
                <w:kern w:val="0"/>
                <w:sz w:val="18"/>
                <w:szCs w:val="18"/>
              </w:rPr>
            </w:pPr>
          </w:p>
        </w:tc>
        <w:tc>
          <w:tcPr>
            <w:tcW w:w="1980" w:type="dxa"/>
            <w:vAlign w:val="bottom"/>
          </w:tcPr>
          <w:p w14:paraId="1E3B352A">
            <w:pPr>
              <w:widowControl/>
              <w:spacing w:line="360" w:lineRule="auto"/>
              <w:jc w:val="center"/>
              <w:rPr>
                <w:rFonts w:ascii="仿宋_GB2312" w:hAnsi="仿宋_GB2312" w:eastAsia="仿宋_GB2312" w:cs="仿宋_GB2312"/>
                <w:b/>
                <w:bCs/>
                <w:color w:val="FF0000"/>
                <w:kern w:val="0"/>
                <w:sz w:val="18"/>
                <w:szCs w:val="18"/>
              </w:rPr>
            </w:pPr>
          </w:p>
        </w:tc>
        <w:tc>
          <w:tcPr>
            <w:tcW w:w="1425" w:type="dxa"/>
            <w:vAlign w:val="bottom"/>
          </w:tcPr>
          <w:p w14:paraId="5E0D3043">
            <w:pPr>
              <w:widowControl/>
              <w:spacing w:line="360" w:lineRule="auto"/>
              <w:jc w:val="center"/>
              <w:rPr>
                <w:rFonts w:ascii="仿宋_GB2312" w:hAnsi="仿宋_GB2312" w:eastAsia="仿宋_GB2312" w:cs="仿宋_GB2312"/>
                <w:b/>
                <w:bCs/>
                <w:color w:val="FF0000"/>
                <w:kern w:val="0"/>
                <w:sz w:val="18"/>
                <w:szCs w:val="18"/>
              </w:rPr>
            </w:pPr>
          </w:p>
        </w:tc>
      </w:tr>
    </w:tbl>
    <w:p w14:paraId="74F3169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三、知识产权：即成交供应商应保证采购单位在使用应标货物时，不承担任何设计知识产权法律诉讼的责任。</w:t>
      </w:r>
    </w:p>
    <w:p w14:paraId="2E58ED34">
      <w:pPr>
        <w:spacing w:line="360" w:lineRule="auto"/>
        <w:ind w:firstLine="480" w:firstLineChars="200"/>
        <w:rPr>
          <w:rFonts w:ascii="仿宋_GB2312" w:hAnsi="仿宋_GB2312" w:eastAsia="仿宋_GB2312" w:cs="仿宋_GB2312"/>
          <w:color w:val="FF0000"/>
          <w:sz w:val="24"/>
          <w:u w:val="single"/>
        </w:rPr>
      </w:pPr>
      <w:r>
        <w:rPr>
          <w:rFonts w:hint="eastAsia" w:ascii="仿宋_GB2312" w:hAnsi="仿宋_GB2312" w:eastAsia="仿宋_GB2312" w:cs="仿宋_GB2312"/>
          <w:sz w:val="24"/>
        </w:rPr>
        <w:t>四、交货期：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；质保期：</w:t>
      </w:r>
      <w:r>
        <w:rPr>
          <w:rFonts w:hint="eastAsia" w:ascii="仿宋_GB2312" w:hAnsi="仿宋_GB2312" w:eastAsia="仿宋_GB2312" w:cs="仿宋_GB2312"/>
          <w:sz w:val="24"/>
          <w:u w:val="single"/>
        </w:rPr>
        <w:t>24个月</w:t>
      </w:r>
      <w:r>
        <w:rPr>
          <w:rFonts w:hint="eastAsia" w:ascii="仿宋_GB2312" w:hAnsi="仿宋_GB2312" w:eastAsia="仿宋_GB2312" w:cs="仿宋_GB2312"/>
          <w:sz w:val="24"/>
        </w:rPr>
        <w:t>。</w:t>
      </w:r>
    </w:p>
    <w:p w14:paraId="61F6419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成交供应商未征得采购单位同意和谅解而单方面延迟交货，将按违约终止合同。</w:t>
      </w:r>
    </w:p>
    <w:p w14:paraId="0E55435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交供应商遇到可能妨碍按时交货和提供服务的情况，应当及时以书面形式通知采购单位，说明原由、拖延的期限等；采购单位、采购代理机构在收到通知后，尽快进行情况评估并确定是否通过修改合同，酌情延长交货时间或者通过协商加收误期赔偿金。</w:t>
      </w:r>
    </w:p>
    <w:p w14:paraId="206F6EA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五、交货地点：  </w:t>
      </w:r>
      <w:r>
        <w:rPr>
          <w:rFonts w:hint="eastAsia" w:ascii="仿宋_GB2312" w:hAnsi="仿宋_GB2312" w:eastAsia="仿宋_GB2312" w:cs="仿宋_GB2312"/>
          <w:color w:val="FF0000"/>
          <w:sz w:val="24"/>
        </w:rPr>
        <w:t xml:space="preserve">  </w:t>
      </w:r>
      <w:r>
        <w:rPr>
          <w:rFonts w:hint="eastAsia" w:ascii="仿宋_GB2312" w:hAnsi="仿宋_GB2312" w:eastAsia="仿宋_GB2312" w:cs="仿宋_GB2312"/>
          <w:sz w:val="24"/>
        </w:rPr>
        <w:t xml:space="preserve">                           </w:t>
      </w:r>
    </w:p>
    <w:p w14:paraId="031854E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六、结算方式：</w:t>
      </w:r>
    </w:p>
    <w:p w14:paraId="70AB3FDD">
      <w:pPr>
        <w:spacing w:line="360" w:lineRule="auto"/>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1.结算方式：由采购单位负责结算。</w:t>
      </w:r>
    </w:p>
    <w:p w14:paraId="3A15BC9E">
      <w:pPr>
        <w:spacing w:line="360" w:lineRule="auto"/>
        <w:ind w:firstLine="540" w:firstLineChars="225"/>
        <w:rPr>
          <w:rFonts w:ascii="仿宋_GB2312" w:hAnsi="仿宋_GB2312" w:eastAsia="仿宋_GB2312" w:cs="仿宋_GB2312"/>
          <w:sz w:val="24"/>
        </w:rPr>
      </w:pPr>
      <w:r>
        <w:rPr>
          <w:rFonts w:hint="eastAsia" w:ascii="仿宋_GB2312" w:hAnsi="仿宋_GB2312" w:eastAsia="仿宋_GB2312" w:cs="仿宋_GB2312"/>
          <w:sz w:val="24"/>
        </w:rPr>
        <w:t>2.合同款的支付：</w:t>
      </w:r>
    </w:p>
    <w:p w14:paraId="4B904C08">
      <w:pPr>
        <w:spacing w:line="360" w:lineRule="auto"/>
        <w:ind w:firstLine="540" w:firstLineChars="225"/>
        <w:rPr>
          <w:rFonts w:ascii="仿宋_GB2312" w:hAnsi="仿宋_GB2312" w:eastAsia="仿宋_GB2312" w:cs="仿宋_GB2312"/>
          <w:sz w:val="24"/>
        </w:rPr>
      </w:pPr>
      <w:r>
        <w:rPr>
          <w:rFonts w:hint="eastAsia" w:ascii="仿宋_GB2312" w:hAnsi="仿宋_GB2312" w:eastAsia="仿宋_GB2312" w:cs="仿宋_GB2312"/>
          <w:sz w:val="24"/>
        </w:rPr>
        <w:t>2-1、甲乙双方签订合同后，设备安装验收合格后三个月（正常运行）后付合同总价款的60%，。</w:t>
      </w:r>
    </w:p>
    <w:p w14:paraId="4D2A59C4">
      <w:pPr>
        <w:spacing w:line="360" w:lineRule="auto"/>
        <w:ind w:firstLine="540" w:firstLineChars="225"/>
        <w:rPr>
          <w:rFonts w:ascii="仿宋_GB2312" w:hAnsi="仿宋_GB2312" w:eastAsia="仿宋_GB2312" w:cs="仿宋_GB2312"/>
          <w:sz w:val="24"/>
        </w:rPr>
      </w:pPr>
      <w:r>
        <w:rPr>
          <w:rFonts w:hint="eastAsia" w:ascii="仿宋_GB2312" w:hAnsi="仿宋_GB2312" w:eastAsia="仿宋_GB2312" w:cs="仿宋_GB2312"/>
          <w:sz w:val="24"/>
        </w:rPr>
        <w:t>2-2、其余款项23个月内付清</w:t>
      </w:r>
    </w:p>
    <w:p w14:paraId="246E4764">
      <w:pPr>
        <w:spacing w:line="360" w:lineRule="auto"/>
        <w:ind w:firstLine="540" w:firstLineChars="225"/>
        <w:rPr>
          <w:rFonts w:ascii="仿宋_GB2312" w:hAnsi="仿宋_GB2312" w:eastAsia="仿宋_GB2312" w:cs="仿宋_GB2312"/>
          <w:sz w:val="24"/>
        </w:rPr>
      </w:pPr>
      <w:r>
        <w:rPr>
          <w:rFonts w:hint="eastAsia" w:ascii="仿宋_GB2312" w:hAnsi="仿宋_GB2312" w:eastAsia="仿宋_GB2312" w:cs="仿宋_GB2312"/>
          <w:sz w:val="24"/>
        </w:rPr>
        <w:t>2-3、结算方式：银行转账。</w:t>
      </w:r>
    </w:p>
    <w:p w14:paraId="7A437F0F">
      <w:pPr>
        <w:spacing w:line="360" w:lineRule="auto"/>
        <w:ind w:firstLine="540" w:firstLineChars="225"/>
        <w:rPr>
          <w:rFonts w:ascii="仿宋_GB2312" w:hAnsi="仿宋_GB2312" w:eastAsia="仿宋_GB2312" w:cs="仿宋_GB2312"/>
          <w:i/>
          <w:color w:val="FF0000"/>
          <w:sz w:val="24"/>
        </w:rPr>
      </w:pPr>
      <w:r>
        <w:rPr>
          <w:rFonts w:hint="eastAsia" w:ascii="仿宋_GB2312" w:hAnsi="仿宋_GB2312" w:eastAsia="仿宋_GB2312" w:cs="仿宋_GB2312"/>
          <w:sz w:val="24"/>
        </w:rPr>
        <w:t>2-4、结算单位：由采购人负责结算，乙方开具合同总价数的全额发票交采购人。</w:t>
      </w:r>
    </w:p>
    <w:p w14:paraId="4A3AFF3B">
      <w:pPr>
        <w:spacing w:line="360" w:lineRule="auto"/>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3.质保金退还：</w:t>
      </w:r>
    </w:p>
    <w:p w14:paraId="64639DB4">
      <w:pPr>
        <w:spacing w:line="360" w:lineRule="auto"/>
        <w:ind w:firstLine="540" w:firstLineChars="225"/>
        <w:rPr>
          <w:rFonts w:ascii="仿宋_GB2312" w:hAnsi="仿宋_GB2312" w:eastAsia="仿宋_GB2312" w:cs="仿宋_GB2312"/>
          <w:sz w:val="24"/>
        </w:rPr>
      </w:pPr>
      <w:r>
        <w:rPr>
          <w:rFonts w:hint="eastAsia" w:ascii="仿宋_GB2312" w:hAnsi="仿宋_GB2312" w:eastAsia="仿宋_GB2312" w:cs="仿宋_GB2312"/>
          <w:sz w:val="24"/>
        </w:rPr>
        <w:t>质保期满后，乙方执本项目合同、“质保金退还申请”及质保金汇款凭证，经使用单位确认该项目提供货物在质保期内无质量问题后在甲方办理质保金退还手续，支付合同总价款5%的款项。（扣除相关应扣费用并不含利息）。</w:t>
      </w:r>
    </w:p>
    <w:p w14:paraId="31020B1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七、包装：包装必须适应货物特性和交通运输要求，以及国家有关标准或企业标准或合同要求。成交供应商应承担于包装、防护措施不妥引起的所有损失的责任和费用。</w:t>
      </w:r>
    </w:p>
    <w:p w14:paraId="6019E7A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八、运输：成交供应商可根据交货期、运输条件自行选择运输方式（另有规定的除外），承担一切运输费用。</w:t>
      </w:r>
    </w:p>
    <w:p w14:paraId="2159D50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九、技术保障：成交供应商应随同货物提供相应的中文技术文件（包括产品合格证、装箱清单、操作手册、使用说明、检测报告、维护手册、服务指南等资料）,调试、试运行技术保障服务。</w:t>
      </w:r>
    </w:p>
    <w:p w14:paraId="48E3AE1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十、人员培训：提供免费培训，</w:t>
      </w:r>
      <w:r>
        <w:rPr>
          <w:rFonts w:hint="eastAsia" w:ascii="仿宋_GB2312" w:hAnsi="仿宋_GB2312" w:eastAsia="仿宋_GB2312" w:cs="仿宋_GB2312"/>
          <w:color w:val="000000"/>
          <w:sz w:val="24"/>
        </w:rPr>
        <w:t>人数、地点按采购单位的要求约定</w:t>
      </w:r>
      <w:r>
        <w:rPr>
          <w:rFonts w:hint="eastAsia" w:ascii="仿宋_GB2312" w:hAnsi="仿宋_GB2312" w:eastAsia="仿宋_GB2312" w:cs="仿宋_GB2312"/>
          <w:sz w:val="24"/>
        </w:rPr>
        <w:t>。</w:t>
      </w:r>
    </w:p>
    <w:p w14:paraId="5919A69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十一、质量保证</w:t>
      </w:r>
    </w:p>
    <w:p w14:paraId="10D9802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成交供应商应当保证所供货物的来源渠道正常，产品是全新的、未使用过的、且完全符合合同规定的质量、规格、技术指标等要求，并在质保期内、外应对由于产品设计、工艺或材料的缺陷而产生的质量问题负责。</w:t>
      </w:r>
    </w:p>
    <w:p w14:paraId="494DC1D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2、在质保期内，如果发现货物的质量、规格、技术指标等存在与合同中任何一项不符，采购单位应在最短时间内，以书面形式向成交供应商提出索赔，同时通告采购代理机构。</w:t>
      </w:r>
    </w:p>
    <w:p w14:paraId="7857D44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3、保修期内，损坏部件的修理费、往返运保费等均由成交供应商承担。保修期外，只收取单程的运保费及已维修的元器件成本费，未尽事宜由双方协商解决。</w:t>
      </w:r>
    </w:p>
    <w:p w14:paraId="0763B2F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十二、采购项目执行内容需要调整时，经采购单位同意后，可以对相应的原材料进行调整，并协商确定价格差额计算方法和负担办法。</w:t>
      </w:r>
    </w:p>
    <w:p w14:paraId="0B6FBCF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十三、产品设计变更</w:t>
      </w:r>
    </w:p>
    <w:p w14:paraId="519F0BF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成交后，生产加工产品的设计、数量需要变更、调整时，应办理相应的变更、调整审批手续，并协商确定设计变更、数量调整后的产品价款计算方法和工期顺延等事宜。</w:t>
      </w:r>
    </w:p>
    <w:p w14:paraId="58EA52A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十四、检验：在交货前，制造商应当对产品的质量、规格、数量等进行准确而全面的检验，出具合格证并封装；产品送达指定地点后，成交供应商、采购单位须在约定的时间和地点共同开箱检验。</w:t>
      </w:r>
    </w:p>
    <w:p w14:paraId="7201FE0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五、验收：产品达到使用条件时由采购单位负责组织验收，或者邀请有关专家、质检机构、采购代理机构共同进行验收;验收合格须交接项目实施的全部资料，并填写政府采购项目验收报告单。验收须以合同、谈判文件及谈判响应文件、澄清、及国家相应的标准、规范等为依据。</w:t>
      </w:r>
    </w:p>
    <w:p w14:paraId="7FC6AA8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十六、合同争议的解决：合同执行中发生争议的，当事人双方应协商解决，协商达不成一致时，可向人民法院提请诉讼。</w:t>
      </w:r>
    </w:p>
    <w:p w14:paraId="06851EA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十七、在发生不可抗力情况下的应对措施和解决办法。</w:t>
      </w:r>
    </w:p>
    <w:p w14:paraId="0CD38AE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十八、合同一经签订，不得擅自变更、中止或者终止合同。对确需变更、调整或者中止、终止合同的，应按规定履行相应的手续。</w:t>
      </w:r>
    </w:p>
    <w:p w14:paraId="35FB42B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九、违约责任：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14:paraId="78B690F8">
      <w:pPr>
        <w:tabs>
          <w:tab w:val="left" w:pos="980"/>
        </w:tabs>
        <w:kinsoku w:val="0"/>
        <w:spacing w:line="500" w:lineRule="exact"/>
        <w:ind w:firstLine="560"/>
        <w:rPr>
          <w:rFonts w:ascii="仿宋_GB2312" w:hAnsi="仿宋_GB2312" w:eastAsia="仿宋_GB2312" w:cs="仿宋_GB2312"/>
          <w:sz w:val="24"/>
        </w:rPr>
      </w:pPr>
      <w:r>
        <w:rPr>
          <w:rFonts w:hint="eastAsia" w:ascii="仿宋_GB2312" w:hAnsi="仿宋_GB2312" w:eastAsia="仿宋_GB2312" w:cs="仿宋_GB2312"/>
          <w:sz w:val="24"/>
        </w:rPr>
        <w:t>二十、本合同一式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份，甲方、乙方各执</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备案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份。双方签字盖章后生效，合同执行完毕自动失效（合同的服务承诺则长期有效）。</w:t>
      </w:r>
    </w:p>
    <w:p w14:paraId="5E7E37B5">
      <w:pPr>
        <w:tabs>
          <w:tab w:val="left" w:pos="980"/>
        </w:tabs>
        <w:kinsoku w:val="0"/>
        <w:spacing w:line="500" w:lineRule="exact"/>
        <w:ind w:firstLine="560"/>
        <w:rPr>
          <w:rFonts w:ascii="仿宋_GB2312" w:hAnsi="仿宋_GB2312" w:eastAsia="仿宋_GB2312" w:cs="仿宋_GB2312"/>
          <w:sz w:val="24"/>
        </w:rPr>
      </w:pPr>
      <w:r>
        <w:rPr>
          <w:rFonts w:hint="eastAsia" w:ascii="仿宋_GB2312" w:hAnsi="仿宋_GB2312" w:eastAsia="仿宋_GB2312" w:cs="仿宋_GB2312"/>
          <w:sz w:val="24"/>
        </w:rPr>
        <w:t>二十一、其它（在合同中具体明确）</w:t>
      </w:r>
    </w:p>
    <w:p w14:paraId="1902C45F">
      <w:pPr>
        <w:pStyle w:val="2"/>
        <w:rPr>
          <w:rFonts w:ascii="仿宋_GB2312" w:hAnsi="仿宋_GB2312" w:eastAsia="仿宋_GB2312" w:cs="仿宋_GB2312"/>
        </w:rPr>
      </w:pPr>
    </w:p>
    <w:tbl>
      <w:tblPr>
        <w:tblStyle w:val="50"/>
        <w:tblW w:w="0" w:type="auto"/>
        <w:jc w:val="center"/>
        <w:tblLayout w:type="fixed"/>
        <w:tblCellMar>
          <w:top w:w="0" w:type="dxa"/>
          <w:left w:w="108" w:type="dxa"/>
          <w:bottom w:w="0" w:type="dxa"/>
          <w:right w:w="108" w:type="dxa"/>
        </w:tblCellMar>
      </w:tblPr>
      <w:tblGrid>
        <w:gridCol w:w="4643"/>
        <w:gridCol w:w="4643"/>
      </w:tblGrid>
      <w:tr w14:paraId="6A52F638">
        <w:tblPrEx>
          <w:tblCellMar>
            <w:top w:w="0" w:type="dxa"/>
            <w:left w:w="108" w:type="dxa"/>
            <w:bottom w:w="0" w:type="dxa"/>
            <w:right w:w="108" w:type="dxa"/>
          </w:tblCellMar>
        </w:tblPrEx>
        <w:trPr>
          <w:jc w:val="center"/>
        </w:trPr>
        <w:tc>
          <w:tcPr>
            <w:tcW w:w="4643" w:type="dxa"/>
          </w:tcPr>
          <w:p w14:paraId="20077DBA">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甲方名称</w:t>
            </w:r>
            <w:r>
              <w:rPr>
                <w:rFonts w:hint="eastAsia" w:ascii="仿宋_GB2312" w:hAnsi="仿宋_GB2312" w:eastAsia="仿宋_GB2312" w:cs="仿宋_GB2312"/>
                <w:spacing w:val="-20"/>
                <w:kern w:val="0"/>
                <w:sz w:val="24"/>
              </w:rPr>
              <w:t>（盖章）</w:t>
            </w:r>
            <w:r>
              <w:rPr>
                <w:rFonts w:hint="eastAsia" w:ascii="仿宋_GB2312" w:hAnsi="仿宋_GB2312" w:eastAsia="仿宋_GB2312" w:cs="仿宋_GB2312"/>
                <w:kern w:val="0"/>
                <w:sz w:val="24"/>
              </w:rPr>
              <w:t>:</w:t>
            </w:r>
          </w:p>
          <w:p w14:paraId="38AD070E">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地址：</w:t>
            </w:r>
          </w:p>
          <w:p w14:paraId="41F07983">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代表人（签字）：</w:t>
            </w:r>
          </w:p>
          <w:p w14:paraId="70852C12">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p w14:paraId="0F98A028">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开户银行：</w:t>
            </w:r>
          </w:p>
          <w:p w14:paraId="786FEE0E">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账号</w:t>
            </w:r>
            <w:r>
              <w:rPr>
                <w:rFonts w:hint="eastAsia" w:ascii="仿宋_GB2312" w:hAnsi="仿宋_GB2312" w:eastAsia="仿宋_GB2312" w:cs="仿宋_GB2312"/>
                <w:kern w:val="0"/>
                <w:sz w:val="24"/>
              </w:rPr>
              <w:t>：</w:t>
            </w:r>
          </w:p>
        </w:tc>
        <w:tc>
          <w:tcPr>
            <w:tcW w:w="4643" w:type="dxa"/>
          </w:tcPr>
          <w:p w14:paraId="66E977D4">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乙方名称</w:t>
            </w:r>
            <w:r>
              <w:rPr>
                <w:rFonts w:hint="eastAsia" w:ascii="仿宋_GB2312" w:hAnsi="仿宋_GB2312" w:eastAsia="仿宋_GB2312" w:cs="仿宋_GB2312"/>
                <w:spacing w:val="-20"/>
                <w:kern w:val="0"/>
                <w:sz w:val="24"/>
              </w:rPr>
              <w:t>（盖章）</w:t>
            </w:r>
            <w:r>
              <w:rPr>
                <w:rFonts w:hint="eastAsia" w:ascii="仿宋_GB2312" w:hAnsi="仿宋_GB2312" w:eastAsia="仿宋_GB2312" w:cs="仿宋_GB2312"/>
                <w:kern w:val="0"/>
                <w:sz w:val="24"/>
              </w:rPr>
              <w:t>:</w:t>
            </w:r>
          </w:p>
          <w:p w14:paraId="44477827">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地址：</w:t>
            </w:r>
          </w:p>
          <w:p w14:paraId="46F666BE">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代表人（签字）：</w:t>
            </w:r>
          </w:p>
          <w:p w14:paraId="79D50D6E">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p w14:paraId="037360DD">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开户银行：</w:t>
            </w:r>
          </w:p>
          <w:p w14:paraId="2144A582">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账号</w:t>
            </w:r>
            <w:r>
              <w:rPr>
                <w:rFonts w:hint="eastAsia" w:ascii="仿宋_GB2312" w:hAnsi="仿宋_GB2312" w:eastAsia="仿宋_GB2312" w:cs="仿宋_GB2312"/>
                <w:kern w:val="0"/>
                <w:sz w:val="24"/>
              </w:rPr>
              <w:t>：</w:t>
            </w:r>
          </w:p>
        </w:tc>
      </w:tr>
    </w:tbl>
    <w:p w14:paraId="0BC9D51D">
      <w:pPr>
        <w:pStyle w:val="2"/>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年   月   日                              年  月  日</w:t>
      </w:r>
    </w:p>
    <w:p w14:paraId="1B8A73AB">
      <w:pPr>
        <w:pStyle w:val="2"/>
        <w:rPr>
          <w:rFonts w:ascii="仿宋_GB2312" w:hAnsi="仿宋_GB2312" w:eastAsia="仿宋_GB2312" w:cs="仿宋_GB2312"/>
        </w:rPr>
      </w:pPr>
    </w:p>
    <w:p w14:paraId="2E806049">
      <w:pPr>
        <w:pStyle w:val="2"/>
        <w:rPr>
          <w:rFonts w:ascii="仿宋_GB2312" w:hAnsi="仿宋_GB2312" w:eastAsia="仿宋_GB2312" w:cs="仿宋_GB2312"/>
        </w:rPr>
      </w:pPr>
    </w:p>
    <w:p w14:paraId="60ED9545">
      <w:pPr>
        <w:rPr>
          <w:rFonts w:ascii="仿宋_GB2312" w:hAnsi="仿宋_GB2312" w:eastAsia="仿宋_GB2312" w:cs="仿宋_GB2312"/>
          <w:sz w:val="24"/>
        </w:rPr>
      </w:pPr>
      <w:r>
        <w:rPr>
          <w:rFonts w:hint="eastAsia" w:ascii="仿宋_GB2312" w:hAnsi="仿宋_GB2312" w:eastAsia="仿宋_GB2312" w:cs="仿宋_GB2312"/>
          <w:sz w:val="24"/>
        </w:rPr>
        <w:br w:type="page"/>
      </w:r>
    </w:p>
    <w:p w14:paraId="3B99A07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合同附件</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14:paraId="29B4E163">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14:paraId="0CAAC295">
            <w:pPr>
              <w:widowControl/>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政府采购项目货物（服务）验收入库报告单</w:t>
            </w:r>
          </w:p>
        </w:tc>
      </w:tr>
      <w:tr w14:paraId="1C679F39">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403200DA">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292E068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7C75F812">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0C47B84B">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0478BE4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1AC1380C">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6454BE80">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3798CD0C">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81" w:type="pct"/>
            <w:tcBorders>
              <w:top w:val="nil"/>
              <w:left w:val="nil"/>
              <w:bottom w:val="single" w:color="auto" w:sz="4" w:space="0"/>
              <w:right w:val="single" w:color="auto" w:sz="4" w:space="0"/>
            </w:tcBorders>
            <w:noWrap/>
            <w:vAlign w:val="center"/>
          </w:tcPr>
          <w:p w14:paraId="48E38A3B">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合同金额</w:t>
            </w:r>
          </w:p>
        </w:tc>
        <w:tc>
          <w:tcPr>
            <w:tcW w:w="1248" w:type="pct"/>
            <w:tcBorders>
              <w:top w:val="nil"/>
              <w:left w:val="nil"/>
              <w:bottom w:val="single" w:color="auto" w:sz="4" w:space="0"/>
              <w:right w:val="single" w:color="auto" w:sz="8" w:space="0"/>
            </w:tcBorders>
            <w:noWrap/>
            <w:vAlign w:val="center"/>
          </w:tcPr>
          <w:p w14:paraId="3A04B974">
            <w:pPr>
              <w:widowControl/>
              <w:jc w:val="left"/>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w:t>
            </w:r>
          </w:p>
        </w:tc>
      </w:tr>
      <w:tr w14:paraId="05B86966">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6E9AA26E">
            <w:pPr>
              <w:widowControl/>
              <w:jc w:val="left"/>
              <w:rPr>
                <w:rFonts w:ascii="仿宋_GB2312" w:hAnsi="仿宋_GB2312" w:eastAsia="仿宋_GB2312" w:cs="仿宋_GB2312"/>
                <w:b/>
                <w:bCs/>
                <w:color w:val="000000"/>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14:paraId="406FCCEF">
            <w:pPr>
              <w:widowControl/>
              <w:jc w:val="left"/>
              <w:rPr>
                <w:rFonts w:ascii="仿宋_GB2312" w:hAnsi="仿宋_GB2312" w:eastAsia="仿宋_GB2312" w:cs="仿宋_GB2312"/>
                <w:color w:val="000000"/>
                <w:kern w:val="0"/>
                <w:sz w:val="24"/>
              </w:rPr>
            </w:pPr>
          </w:p>
        </w:tc>
        <w:tc>
          <w:tcPr>
            <w:tcW w:w="1481" w:type="pct"/>
            <w:tcBorders>
              <w:top w:val="nil"/>
              <w:left w:val="nil"/>
              <w:bottom w:val="single" w:color="auto" w:sz="4" w:space="0"/>
              <w:right w:val="single" w:color="auto" w:sz="4" w:space="0"/>
            </w:tcBorders>
            <w:noWrap/>
            <w:vAlign w:val="center"/>
          </w:tcPr>
          <w:p w14:paraId="5E0A5665">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验收时间/地点</w:t>
            </w:r>
          </w:p>
        </w:tc>
        <w:tc>
          <w:tcPr>
            <w:tcW w:w="1248" w:type="pct"/>
            <w:tcBorders>
              <w:top w:val="nil"/>
              <w:left w:val="nil"/>
              <w:bottom w:val="single" w:color="auto" w:sz="4" w:space="0"/>
              <w:right w:val="single" w:color="auto" w:sz="8" w:space="0"/>
            </w:tcBorders>
            <w:noWrap/>
            <w:vAlign w:val="center"/>
          </w:tcPr>
          <w:p w14:paraId="70E8447A">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5F31B796">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0C1B9840">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719A06E0">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50553757">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3AB645CB">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开户行</w:t>
            </w:r>
          </w:p>
        </w:tc>
        <w:tc>
          <w:tcPr>
            <w:tcW w:w="1349" w:type="pct"/>
            <w:tcBorders>
              <w:top w:val="nil"/>
              <w:left w:val="nil"/>
              <w:bottom w:val="single" w:color="auto" w:sz="4" w:space="0"/>
              <w:right w:val="single" w:color="auto" w:sz="4" w:space="0"/>
            </w:tcBorders>
            <w:noWrap/>
            <w:vAlign w:val="center"/>
          </w:tcPr>
          <w:p w14:paraId="4DBA068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81" w:type="pct"/>
            <w:tcBorders>
              <w:top w:val="nil"/>
              <w:left w:val="nil"/>
              <w:bottom w:val="single" w:color="auto" w:sz="4" w:space="0"/>
              <w:right w:val="single" w:color="auto" w:sz="4" w:space="0"/>
            </w:tcBorders>
            <w:noWrap/>
            <w:vAlign w:val="center"/>
          </w:tcPr>
          <w:p w14:paraId="3E66E0D1">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账号</w:t>
            </w:r>
          </w:p>
        </w:tc>
        <w:tc>
          <w:tcPr>
            <w:tcW w:w="1248" w:type="pct"/>
            <w:tcBorders>
              <w:top w:val="nil"/>
              <w:left w:val="nil"/>
              <w:bottom w:val="single" w:color="auto" w:sz="4" w:space="0"/>
              <w:right w:val="single" w:color="auto" w:sz="8" w:space="0"/>
            </w:tcBorders>
            <w:noWrap/>
            <w:vAlign w:val="center"/>
          </w:tcPr>
          <w:p w14:paraId="012D4B0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7F19580B">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756E3FFA">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联系人</w:t>
            </w:r>
          </w:p>
        </w:tc>
        <w:tc>
          <w:tcPr>
            <w:tcW w:w="1349" w:type="pct"/>
            <w:tcBorders>
              <w:top w:val="nil"/>
              <w:left w:val="nil"/>
              <w:bottom w:val="nil"/>
              <w:right w:val="single" w:color="auto" w:sz="4" w:space="0"/>
            </w:tcBorders>
            <w:noWrap/>
            <w:vAlign w:val="center"/>
          </w:tcPr>
          <w:p w14:paraId="1265D9EB">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81" w:type="pct"/>
            <w:tcBorders>
              <w:top w:val="nil"/>
              <w:left w:val="nil"/>
              <w:bottom w:val="nil"/>
              <w:right w:val="single" w:color="auto" w:sz="4" w:space="0"/>
            </w:tcBorders>
            <w:noWrap/>
            <w:vAlign w:val="center"/>
          </w:tcPr>
          <w:p w14:paraId="27F9EEB4">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电话</w:t>
            </w:r>
          </w:p>
        </w:tc>
        <w:tc>
          <w:tcPr>
            <w:tcW w:w="1248" w:type="pct"/>
            <w:tcBorders>
              <w:top w:val="nil"/>
              <w:left w:val="nil"/>
              <w:bottom w:val="nil"/>
              <w:right w:val="single" w:color="auto" w:sz="8" w:space="0"/>
            </w:tcBorders>
            <w:noWrap/>
            <w:vAlign w:val="center"/>
          </w:tcPr>
          <w:p w14:paraId="5466450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6CCB29A7">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449EB40E">
            <w:pPr>
              <w:widowControl/>
              <w:jc w:val="left"/>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33DFF70B">
            <w:pPr>
              <w:widowControl/>
              <w:jc w:val="left"/>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xml:space="preserve">   使用单位验收意见：（盖章）</w:t>
            </w:r>
          </w:p>
          <w:p w14:paraId="32D0EE36">
            <w:pPr>
              <w:rPr>
                <w:rFonts w:ascii="仿宋_GB2312" w:hAnsi="仿宋_GB2312" w:eastAsia="仿宋_GB2312" w:cs="仿宋_GB2312"/>
                <w:sz w:val="24"/>
              </w:rPr>
            </w:pPr>
          </w:p>
        </w:tc>
      </w:tr>
      <w:tr w14:paraId="2495F55F">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47FDCCED">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xml:space="preserve"> 签字：</w:t>
            </w:r>
          </w:p>
        </w:tc>
        <w:tc>
          <w:tcPr>
            <w:tcW w:w="1349" w:type="pct"/>
            <w:tcBorders>
              <w:top w:val="nil"/>
              <w:left w:val="nil"/>
              <w:bottom w:val="nil"/>
              <w:right w:val="nil"/>
            </w:tcBorders>
            <w:noWrap/>
            <w:vAlign w:val="center"/>
          </w:tcPr>
          <w:p w14:paraId="13577514">
            <w:pPr>
              <w:widowControl/>
              <w:jc w:val="center"/>
              <w:rPr>
                <w:rFonts w:ascii="仿宋_GB2312" w:hAnsi="仿宋_GB2312" w:eastAsia="仿宋_GB2312" w:cs="仿宋_GB2312"/>
                <w:b/>
                <w:bCs/>
                <w:color w:val="000000"/>
                <w:kern w:val="0"/>
                <w:sz w:val="24"/>
              </w:rPr>
            </w:pPr>
          </w:p>
        </w:tc>
        <w:tc>
          <w:tcPr>
            <w:tcW w:w="1481" w:type="pct"/>
            <w:tcBorders>
              <w:top w:val="nil"/>
              <w:left w:val="single" w:color="auto" w:sz="4" w:space="0"/>
              <w:bottom w:val="nil"/>
              <w:right w:val="nil"/>
            </w:tcBorders>
            <w:noWrap/>
            <w:vAlign w:val="center"/>
          </w:tcPr>
          <w:p w14:paraId="01C61304">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签字：</w:t>
            </w:r>
          </w:p>
        </w:tc>
        <w:tc>
          <w:tcPr>
            <w:tcW w:w="1248" w:type="pct"/>
            <w:tcBorders>
              <w:top w:val="nil"/>
              <w:left w:val="nil"/>
              <w:bottom w:val="nil"/>
              <w:right w:val="single" w:color="auto" w:sz="8" w:space="0"/>
            </w:tcBorders>
          </w:tcPr>
          <w:p w14:paraId="5284944A">
            <w:pPr>
              <w:widowControl/>
              <w:jc w:val="left"/>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w:t>
            </w:r>
          </w:p>
        </w:tc>
      </w:tr>
      <w:tr w14:paraId="45AB1BB6">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36382892">
            <w:pPr>
              <w:widowControl/>
              <w:jc w:val="lef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49" w:type="pct"/>
            <w:tcBorders>
              <w:top w:val="nil"/>
              <w:left w:val="nil"/>
              <w:bottom w:val="single" w:color="auto" w:sz="4" w:space="0"/>
              <w:right w:val="nil"/>
            </w:tcBorders>
            <w:vAlign w:val="bottom"/>
          </w:tcPr>
          <w:p w14:paraId="62C2C965">
            <w:pPr>
              <w:widowControl/>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年     月   日</w:t>
            </w:r>
          </w:p>
        </w:tc>
        <w:tc>
          <w:tcPr>
            <w:tcW w:w="1481" w:type="pct"/>
            <w:tcBorders>
              <w:top w:val="nil"/>
              <w:left w:val="single" w:color="auto" w:sz="4" w:space="0"/>
              <w:bottom w:val="single" w:color="auto" w:sz="4" w:space="0"/>
              <w:right w:val="nil"/>
            </w:tcBorders>
            <w:noWrap/>
            <w:vAlign w:val="center"/>
          </w:tcPr>
          <w:p w14:paraId="44DD92EB">
            <w:pPr>
              <w:widowControl/>
              <w:jc w:val="lef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48" w:type="pct"/>
            <w:tcBorders>
              <w:top w:val="nil"/>
              <w:left w:val="nil"/>
              <w:bottom w:val="single" w:color="auto" w:sz="4" w:space="0"/>
              <w:right w:val="single" w:color="auto" w:sz="8" w:space="0"/>
            </w:tcBorders>
            <w:vAlign w:val="bottom"/>
          </w:tcPr>
          <w:p w14:paraId="52955916">
            <w:pPr>
              <w:widowControl/>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年   月   日</w:t>
            </w:r>
          </w:p>
        </w:tc>
      </w:tr>
      <w:tr w14:paraId="16C81934">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2D30E2BF">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采购内容</w:t>
            </w:r>
          </w:p>
        </w:tc>
      </w:tr>
      <w:tr w14:paraId="77624B3D">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7B44CC19">
            <w:pPr>
              <w:widowControl/>
              <w:jc w:val="center"/>
              <w:rPr>
                <w:rFonts w:ascii="仿宋_GB2312" w:hAnsi="仿宋_GB2312" w:eastAsia="仿宋_GB2312" w:cs="仿宋_GB2312"/>
                <w:b/>
                <w:bCs/>
                <w:color w:val="FF0000"/>
                <w:kern w:val="0"/>
                <w:sz w:val="28"/>
                <w:szCs w:val="28"/>
              </w:rPr>
            </w:pPr>
            <w:r>
              <w:rPr>
                <w:rFonts w:hint="eastAsia" w:ascii="仿宋_GB2312" w:hAnsi="仿宋_GB2312" w:eastAsia="仿宋_GB2312" w:cs="仿宋_GB2312"/>
                <w:b/>
                <w:bCs/>
                <w:kern w:val="0"/>
                <w:sz w:val="28"/>
                <w:szCs w:val="28"/>
              </w:rPr>
              <w:t>采购内容请列明品目、规格、型号、数量、单价、总价</w:t>
            </w:r>
          </w:p>
        </w:tc>
      </w:tr>
    </w:tbl>
    <w:p w14:paraId="3C2D6CAA">
      <w:pPr>
        <w:pStyle w:val="2"/>
        <w:rPr>
          <w:rFonts w:ascii="仿宋_GB2312" w:hAnsi="仿宋_GB2312" w:eastAsia="仿宋_GB2312" w:cs="仿宋_GB2312"/>
          <w:color w:val="FF0000"/>
        </w:rPr>
      </w:pPr>
      <w:r>
        <w:rPr>
          <w:rFonts w:hint="eastAsia" w:ascii="仿宋_GB2312" w:hAnsi="仿宋_GB2312" w:eastAsia="仿宋_GB2312" w:cs="仿宋_GB2312"/>
        </w:rPr>
        <w:br w:type="page"/>
      </w:r>
    </w:p>
    <w:p w14:paraId="120A4775">
      <w:pPr>
        <w:pStyle w:val="67"/>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pPr>
      <w:bookmarkStart w:id="448" w:name="_Toc58504669"/>
      <w:bookmarkStart w:id="449" w:name="_Toc58504448"/>
      <w:r>
        <w:rPr>
          <w:rFonts w:hint="eastAsia" w:ascii="仿宋_GB2312" w:hAnsi="仿宋_GB2312" w:eastAsia="仿宋_GB2312" w:cs="仿宋_GB2312"/>
          <w:b/>
          <w:kern w:val="0"/>
          <w:sz w:val="32"/>
          <w:szCs w:val="32"/>
        </w:rPr>
        <w:t>第四章  采购内容及要求</w:t>
      </w:r>
      <w:bookmarkEnd w:id="448"/>
      <w:bookmarkEnd w:id="449"/>
    </w:p>
    <w:p w14:paraId="2505E74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一、配置</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5953"/>
        <w:gridCol w:w="1559"/>
      </w:tblGrid>
      <w:tr w14:paraId="6FAD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DC0A48A">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序号</w:t>
            </w:r>
          </w:p>
        </w:tc>
        <w:tc>
          <w:tcPr>
            <w:tcW w:w="5953" w:type="dxa"/>
          </w:tcPr>
          <w:p w14:paraId="4F310B7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品名</w:t>
            </w:r>
          </w:p>
        </w:tc>
        <w:tc>
          <w:tcPr>
            <w:tcW w:w="1559" w:type="dxa"/>
          </w:tcPr>
          <w:p w14:paraId="6E474EE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数量</w:t>
            </w:r>
          </w:p>
        </w:tc>
      </w:tr>
      <w:tr w14:paraId="5E17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989A6B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p>
        </w:tc>
        <w:tc>
          <w:tcPr>
            <w:tcW w:w="5953" w:type="dxa"/>
          </w:tcPr>
          <w:p w14:paraId="584C96E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高清电子内镜图像处理器</w:t>
            </w:r>
          </w:p>
        </w:tc>
        <w:tc>
          <w:tcPr>
            <w:tcW w:w="1559" w:type="dxa"/>
          </w:tcPr>
          <w:p w14:paraId="2BA626D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p>
        </w:tc>
      </w:tr>
      <w:tr w14:paraId="435F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122A46F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p>
        </w:tc>
        <w:tc>
          <w:tcPr>
            <w:tcW w:w="5953" w:type="dxa"/>
          </w:tcPr>
          <w:p w14:paraId="39EE05A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内镜专用高清液晶监视器</w:t>
            </w:r>
          </w:p>
        </w:tc>
        <w:tc>
          <w:tcPr>
            <w:tcW w:w="1559" w:type="dxa"/>
          </w:tcPr>
          <w:p w14:paraId="261CEF3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p>
        </w:tc>
      </w:tr>
      <w:tr w14:paraId="6D71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1178A2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p>
        </w:tc>
        <w:tc>
          <w:tcPr>
            <w:tcW w:w="5953" w:type="dxa"/>
          </w:tcPr>
          <w:p w14:paraId="2209011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内窥镜专用台车</w:t>
            </w:r>
          </w:p>
        </w:tc>
        <w:tc>
          <w:tcPr>
            <w:tcW w:w="1559" w:type="dxa"/>
          </w:tcPr>
          <w:p w14:paraId="049C231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p>
        </w:tc>
      </w:tr>
      <w:tr w14:paraId="77DD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5F0CE4E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w:t>
            </w:r>
          </w:p>
        </w:tc>
        <w:tc>
          <w:tcPr>
            <w:tcW w:w="5953" w:type="dxa"/>
          </w:tcPr>
          <w:p w14:paraId="6ACC656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内镜用高清工作站</w:t>
            </w:r>
          </w:p>
        </w:tc>
        <w:tc>
          <w:tcPr>
            <w:tcW w:w="1559" w:type="dxa"/>
          </w:tcPr>
          <w:p w14:paraId="476753E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p>
        </w:tc>
      </w:tr>
      <w:tr w14:paraId="4314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47F87D7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w:t>
            </w:r>
          </w:p>
        </w:tc>
        <w:tc>
          <w:tcPr>
            <w:tcW w:w="5953" w:type="dxa"/>
          </w:tcPr>
          <w:p w14:paraId="4C0C79C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内镜用水泵</w:t>
            </w:r>
          </w:p>
        </w:tc>
        <w:tc>
          <w:tcPr>
            <w:tcW w:w="1559" w:type="dxa"/>
          </w:tcPr>
          <w:p w14:paraId="32072E3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p>
        </w:tc>
      </w:tr>
      <w:tr w14:paraId="0A5A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BD4273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w:t>
            </w:r>
          </w:p>
        </w:tc>
        <w:tc>
          <w:tcPr>
            <w:tcW w:w="5953" w:type="dxa"/>
          </w:tcPr>
          <w:p w14:paraId="1378021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高清电子胃镜</w:t>
            </w:r>
          </w:p>
        </w:tc>
        <w:tc>
          <w:tcPr>
            <w:tcW w:w="1559" w:type="dxa"/>
          </w:tcPr>
          <w:p w14:paraId="1885934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p>
        </w:tc>
      </w:tr>
      <w:tr w14:paraId="2539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4EAB7B1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w:t>
            </w:r>
          </w:p>
        </w:tc>
        <w:tc>
          <w:tcPr>
            <w:tcW w:w="5953" w:type="dxa"/>
          </w:tcPr>
          <w:p w14:paraId="10CE512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高清电子肠镜</w:t>
            </w:r>
          </w:p>
        </w:tc>
        <w:tc>
          <w:tcPr>
            <w:tcW w:w="1559" w:type="dxa"/>
          </w:tcPr>
          <w:p w14:paraId="48827B5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p>
        </w:tc>
      </w:tr>
    </w:tbl>
    <w:p w14:paraId="1C2E310E">
      <w:pPr>
        <w:spacing w:line="360" w:lineRule="auto"/>
        <w:ind w:firstLine="480" w:firstLineChars="200"/>
        <w:rPr>
          <w:rFonts w:ascii="仿宋_GB2312" w:hAnsi="仿宋_GB2312" w:eastAsia="仿宋_GB2312" w:cs="仿宋_GB2312"/>
          <w:sz w:val="24"/>
        </w:rPr>
      </w:pPr>
    </w:p>
    <w:p w14:paraId="6BA6197C">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二、技术参数</w:t>
      </w:r>
    </w:p>
    <w:p w14:paraId="455FFB1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（一）电子图像处理器 </w:t>
      </w:r>
    </w:p>
    <w:p w14:paraId="419C8FFC">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、整体设计理念：全数字化处理和全数字化输出的内窥镜电子影像系统；</w:t>
      </w:r>
    </w:p>
    <w:p w14:paraId="77DF2C96">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、特殊光模式：具备≥</w:t>
      </w:r>
      <w:r>
        <w:rPr>
          <w:rFonts w:ascii="仿宋_GB2312" w:hAnsi="仿宋_GB2312" w:eastAsia="仿宋_GB2312" w:cs="仿宋_GB2312"/>
          <w:sz w:val="24"/>
        </w:rPr>
        <w:t xml:space="preserve">3 </w:t>
      </w:r>
      <w:r>
        <w:rPr>
          <w:rFonts w:hint="eastAsia" w:ascii="仿宋_GB2312" w:hAnsi="仿宋_GB2312" w:eastAsia="仿宋_GB2312" w:cs="仿宋_GB2312"/>
          <w:sz w:val="24"/>
        </w:rPr>
        <w:t>种特殊光模式；</w:t>
      </w:r>
    </w:p>
    <w:p w14:paraId="7B6983C6">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、染色技术：具有光学染色和电子染色两种技术；</w:t>
      </w:r>
    </w:p>
    <w:p w14:paraId="31520330">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、自动测光模式：平均测光</w:t>
      </w:r>
      <w:r>
        <w:rPr>
          <w:rFonts w:ascii="仿宋_GB2312" w:hAnsi="仿宋_GB2312" w:eastAsia="仿宋_GB2312" w:cs="仿宋_GB2312"/>
          <w:sz w:val="24"/>
        </w:rPr>
        <w:t>/</w:t>
      </w:r>
      <w:r>
        <w:rPr>
          <w:rFonts w:hint="eastAsia" w:ascii="仿宋_GB2312" w:hAnsi="仿宋_GB2312" w:eastAsia="仿宋_GB2312" w:cs="仿宋_GB2312"/>
          <w:sz w:val="24"/>
        </w:rPr>
        <w:t>峰值测光</w:t>
      </w:r>
      <w:r>
        <w:rPr>
          <w:rFonts w:ascii="仿宋_GB2312" w:hAnsi="仿宋_GB2312" w:eastAsia="仿宋_GB2312" w:cs="仿宋_GB2312"/>
          <w:sz w:val="24"/>
        </w:rPr>
        <w:t>/</w:t>
      </w:r>
      <w:r>
        <w:rPr>
          <w:rFonts w:hint="eastAsia" w:ascii="仿宋_GB2312" w:hAnsi="仿宋_GB2312" w:eastAsia="仿宋_GB2312" w:cs="仿宋_GB2312"/>
          <w:sz w:val="24"/>
        </w:rPr>
        <w:t>自动测光；</w:t>
      </w:r>
    </w:p>
    <w:p w14:paraId="629F3F36">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、结构强调功能：≥</w:t>
      </w:r>
      <w:r>
        <w:rPr>
          <w:rFonts w:ascii="仿宋_GB2312" w:hAnsi="仿宋_GB2312" w:eastAsia="仿宋_GB2312" w:cs="仿宋_GB2312"/>
          <w:sz w:val="24"/>
        </w:rPr>
        <w:t xml:space="preserve">4 </w:t>
      </w:r>
      <w:r>
        <w:rPr>
          <w:rFonts w:hint="eastAsia" w:ascii="仿宋_GB2312" w:hAnsi="仿宋_GB2312" w:eastAsia="仿宋_GB2312" w:cs="仿宋_GB2312"/>
          <w:sz w:val="24"/>
        </w:rPr>
        <w:t>级；</w:t>
      </w:r>
    </w:p>
    <w:p w14:paraId="3D4B4EF6">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、图像放大功能：兼容内镜均具有</w:t>
      </w:r>
      <w:r>
        <w:rPr>
          <w:rFonts w:ascii="仿宋_GB2312" w:hAnsi="仿宋_GB2312" w:eastAsia="仿宋_GB2312" w:cs="仿宋_GB2312"/>
          <w:sz w:val="24"/>
        </w:rPr>
        <w:t xml:space="preserve">2 </w:t>
      </w:r>
      <w:r>
        <w:rPr>
          <w:rFonts w:hint="eastAsia" w:ascii="仿宋_GB2312" w:hAnsi="仿宋_GB2312" w:eastAsia="仿宋_GB2312" w:cs="仿宋_GB2312"/>
          <w:sz w:val="24"/>
        </w:rPr>
        <w:t>倍电子放大功能；</w:t>
      </w:r>
    </w:p>
    <w:p w14:paraId="1165FB8F">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7</w:t>
      </w:r>
      <w:r>
        <w:rPr>
          <w:rFonts w:hint="eastAsia" w:ascii="仿宋_GB2312" w:hAnsi="仿宋_GB2312" w:eastAsia="仿宋_GB2312" w:cs="仿宋_GB2312"/>
          <w:sz w:val="24"/>
        </w:rPr>
        <w:t>、图像信号输出方式：高清数字接口</w:t>
      </w:r>
      <w:r>
        <w:rPr>
          <w:rFonts w:ascii="仿宋_GB2312" w:hAnsi="仿宋_GB2312" w:eastAsia="仿宋_GB2312" w:cs="仿宋_GB2312"/>
          <w:sz w:val="24"/>
        </w:rPr>
        <w:t xml:space="preserve">DVI </w:t>
      </w:r>
      <w:r>
        <w:rPr>
          <w:rFonts w:hint="eastAsia" w:ascii="仿宋_GB2312" w:hAnsi="仿宋_GB2312" w:eastAsia="仿宋_GB2312" w:cs="仿宋_GB2312"/>
          <w:sz w:val="24"/>
        </w:rPr>
        <w:t>接口：≥</w:t>
      </w:r>
      <w:r>
        <w:rPr>
          <w:rFonts w:ascii="仿宋_GB2312" w:hAnsi="仿宋_GB2312" w:eastAsia="仿宋_GB2312" w:cs="仿宋_GB2312"/>
          <w:sz w:val="24"/>
        </w:rPr>
        <w:t xml:space="preserve">2 </w:t>
      </w:r>
      <w:r>
        <w:rPr>
          <w:rFonts w:hint="eastAsia" w:ascii="仿宋_GB2312" w:hAnsi="仿宋_GB2312" w:eastAsia="仿宋_GB2312" w:cs="仿宋_GB2312"/>
          <w:sz w:val="24"/>
        </w:rPr>
        <w:t>个（</w:t>
      </w:r>
      <w:r>
        <w:rPr>
          <w:rFonts w:ascii="仿宋_GB2312" w:hAnsi="仿宋_GB2312" w:eastAsia="仿宋_GB2312" w:cs="仿宋_GB2312"/>
          <w:sz w:val="24"/>
        </w:rPr>
        <w:t>1920*1080P</w:t>
      </w:r>
      <w:r>
        <w:rPr>
          <w:rFonts w:hint="eastAsia" w:ascii="仿宋_GB2312" w:hAnsi="仿宋_GB2312" w:eastAsia="仿宋_GB2312" w:cs="仿宋_GB2312"/>
          <w:sz w:val="24"/>
        </w:rPr>
        <w:t>）；</w:t>
      </w:r>
    </w:p>
    <w:p w14:paraId="3AB59961">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8</w:t>
      </w:r>
      <w:r>
        <w:rPr>
          <w:rFonts w:hint="eastAsia" w:ascii="仿宋_GB2312" w:hAnsi="仿宋_GB2312" w:eastAsia="仿宋_GB2312" w:cs="仿宋_GB2312"/>
          <w:sz w:val="24"/>
        </w:rPr>
        <w:t>、图像冻结模式：实时冻结，≥</w:t>
      </w:r>
      <w:r>
        <w:rPr>
          <w:rFonts w:ascii="仿宋_GB2312" w:hAnsi="仿宋_GB2312" w:eastAsia="仿宋_GB2312" w:cs="仿宋_GB2312"/>
          <w:sz w:val="24"/>
        </w:rPr>
        <w:t xml:space="preserve">3 </w:t>
      </w:r>
      <w:r>
        <w:rPr>
          <w:rFonts w:hint="eastAsia" w:ascii="仿宋_GB2312" w:hAnsi="仿宋_GB2312" w:eastAsia="仿宋_GB2312" w:cs="仿宋_GB2312"/>
          <w:sz w:val="24"/>
        </w:rPr>
        <w:t>种冻结模式可选；</w:t>
      </w:r>
    </w:p>
    <w:p w14:paraId="792458C7">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、画中画功能：冻结图像与运动图像同时出现在画面上；</w:t>
      </w:r>
    </w:p>
    <w:p w14:paraId="08EE033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10、光源：LED光源或氙灯光源；</w:t>
      </w:r>
    </w:p>
    <w:p w14:paraId="44D13A0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11、光源寿命：LED光源≥</w:t>
      </w:r>
      <w:r>
        <w:rPr>
          <w:rFonts w:ascii="仿宋_GB2312" w:hAnsi="仿宋_GB2312" w:eastAsia="仿宋_GB2312" w:cs="仿宋_GB2312"/>
          <w:sz w:val="24"/>
        </w:rPr>
        <w:t>1</w:t>
      </w:r>
      <w:r>
        <w:rPr>
          <w:rFonts w:hint="eastAsia" w:ascii="仿宋_GB2312" w:hAnsi="仿宋_GB2312" w:eastAsia="仿宋_GB2312" w:cs="仿宋_GB2312"/>
          <w:sz w:val="24"/>
        </w:rPr>
        <w:t>0,</w:t>
      </w:r>
      <w:r>
        <w:rPr>
          <w:rFonts w:ascii="仿宋_GB2312" w:hAnsi="仿宋_GB2312" w:eastAsia="仿宋_GB2312" w:cs="仿宋_GB2312"/>
          <w:sz w:val="24"/>
        </w:rPr>
        <w:t xml:space="preserve">000 </w:t>
      </w:r>
      <w:r>
        <w:rPr>
          <w:rFonts w:hint="eastAsia" w:ascii="仿宋_GB2312" w:hAnsi="仿宋_GB2312" w:eastAsia="仿宋_GB2312" w:cs="仿宋_GB2312"/>
          <w:sz w:val="24"/>
        </w:rPr>
        <w:t>小时或氙灯光源≥10个备用氙灯；</w:t>
      </w:r>
    </w:p>
    <w:p w14:paraId="60B3A1B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12、光源控制：自动能量控制；</w:t>
      </w:r>
    </w:p>
    <w:p w14:paraId="3D1D3A4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13、光源冷却方式：强制空气冷却；</w:t>
      </w:r>
    </w:p>
    <w:p w14:paraId="01CB6516">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4、外接USB输出；</w:t>
      </w:r>
    </w:p>
    <w:p w14:paraId="1446B6D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15、内置存储器：≥1G；</w:t>
      </w:r>
    </w:p>
    <w:p w14:paraId="4B383C6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16、气泵：横膈膜式气泵；</w:t>
      </w:r>
    </w:p>
    <w:p w14:paraId="5A73D77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17、送气压力：≥4档；</w:t>
      </w:r>
    </w:p>
    <w:p w14:paraId="15A18B9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18、送水方式：加压送水；</w:t>
      </w:r>
    </w:p>
    <w:p w14:paraId="3107ADC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19、照明模式：≥4档；</w:t>
      </w:r>
    </w:p>
    <w:p w14:paraId="521D384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20、兼容性：可兼容胃镜、肠镜、超声胃镜、经鼻内镜、十二指肠镜、支气管镜、电子鼻咽喉镜等；</w:t>
      </w:r>
    </w:p>
    <w:p w14:paraId="1381695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（二）内镜专用高清液晶监视器</w:t>
      </w:r>
    </w:p>
    <w:p w14:paraId="57315C1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1、液晶屏：IPS、LED背光；</w:t>
      </w:r>
    </w:p>
    <w:p w14:paraId="37D52B3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2、分辨率：≥</w:t>
      </w:r>
      <w:r>
        <w:rPr>
          <w:rFonts w:ascii="仿宋_GB2312" w:hAnsi="仿宋_GB2312" w:eastAsia="仿宋_GB2312" w:cs="仿宋_GB2312"/>
          <w:sz w:val="24"/>
        </w:rPr>
        <w:t>1920</w:t>
      </w:r>
      <w:r>
        <w:rPr>
          <w:rFonts w:hint="eastAsia" w:ascii="仿宋_GB2312" w:hAnsi="仿宋_GB2312" w:eastAsia="仿宋_GB2312" w:cs="仿宋_GB2312"/>
          <w:sz w:val="24"/>
        </w:rPr>
        <w:t>×</w:t>
      </w:r>
      <w:r>
        <w:rPr>
          <w:rFonts w:ascii="仿宋_GB2312" w:hAnsi="仿宋_GB2312" w:eastAsia="仿宋_GB2312" w:cs="仿宋_GB2312"/>
          <w:sz w:val="24"/>
        </w:rPr>
        <w:t>1080</w:t>
      </w:r>
      <w:r>
        <w:rPr>
          <w:rFonts w:hint="eastAsia" w:ascii="仿宋_GB2312" w:hAnsi="仿宋_GB2312" w:eastAsia="仿宋_GB2312" w:cs="仿宋_GB2312"/>
          <w:sz w:val="24"/>
        </w:rPr>
        <w:t>；</w:t>
      </w:r>
    </w:p>
    <w:p w14:paraId="4A2411D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3、尺寸：</w:t>
      </w:r>
      <w:r>
        <w:rPr>
          <w:rFonts w:ascii="仿宋_GB2312" w:hAnsi="仿宋_GB2312" w:eastAsia="仿宋_GB2312" w:cs="仿宋_GB2312"/>
          <w:sz w:val="24"/>
        </w:rPr>
        <w:t xml:space="preserve"> </w:t>
      </w:r>
      <w:r>
        <w:rPr>
          <w:rFonts w:hint="eastAsia" w:ascii="仿宋_GB2312" w:hAnsi="仿宋_GB2312" w:eastAsia="仿宋_GB2312" w:cs="仿宋_GB2312"/>
          <w:sz w:val="24"/>
        </w:rPr>
        <w:t>≥</w:t>
      </w:r>
      <w:r>
        <w:rPr>
          <w:rFonts w:ascii="仿宋_GB2312" w:hAnsi="仿宋_GB2312" w:eastAsia="仿宋_GB2312" w:cs="仿宋_GB2312"/>
          <w:sz w:val="24"/>
        </w:rPr>
        <w:t>2</w:t>
      </w:r>
      <w:r>
        <w:rPr>
          <w:rFonts w:hint="eastAsia" w:ascii="仿宋_GB2312" w:hAnsi="仿宋_GB2312" w:eastAsia="仿宋_GB2312" w:cs="仿宋_GB2312"/>
          <w:sz w:val="24"/>
        </w:rPr>
        <w:t>4英寸；</w:t>
      </w:r>
    </w:p>
    <w:p w14:paraId="7ED024F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4、最大亮度：≥30</w:t>
      </w:r>
      <w:r>
        <w:rPr>
          <w:rFonts w:ascii="仿宋_GB2312" w:hAnsi="仿宋_GB2312" w:eastAsia="仿宋_GB2312" w:cs="仿宋_GB2312"/>
          <w:sz w:val="24"/>
        </w:rPr>
        <w:t>0cd/m2；</w:t>
      </w:r>
    </w:p>
    <w:p w14:paraId="4F06431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5、对比度：≥1000:1；</w:t>
      </w:r>
    </w:p>
    <w:p w14:paraId="61AC020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6、可视角度：≥178°；</w:t>
      </w:r>
    </w:p>
    <w:p w14:paraId="0A234F6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7、视频信号输入接口类型：</w:t>
      </w:r>
      <w:r>
        <w:rPr>
          <w:rFonts w:ascii="仿宋_GB2312" w:hAnsi="仿宋_GB2312" w:eastAsia="仿宋_GB2312" w:cs="仿宋_GB2312"/>
          <w:sz w:val="24"/>
        </w:rPr>
        <w:t>DVI</w:t>
      </w:r>
      <w:r>
        <w:rPr>
          <w:rFonts w:hint="eastAsia" w:ascii="仿宋_GB2312" w:hAnsi="仿宋_GB2312" w:eastAsia="仿宋_GB2312" w:cs="仿宋_GB2312"/>
          <w:sz w:val="24"/>
        </w:rPr>
        <w:t>（两组）、</w:t>
      </w:r>
      <w:r>
        <w:rPr>
          <w:rFonts w:ascii="仿宋_GB2312" w:hAnsi="仿宋_GB2312" w:eastAsia="仿宋_GB2312" w:cs="仿宋_GB2312"/>
          <w:sz w:val="24"/>
        </w:rPr>
        <w:t>3G-SDI</w:t>
      </w:r>
      <w:r>
        <w:rPr>
          <w:rFonts w:hint="eastAsia" w:ascii="仿宋_GB2312" w:hAnsi="仿宋_GB2312" w:eastAsia="仿宋_GB2312" w:cs="仿宋_GB2312"/>
          <w:sz w:val="24"/>
        </w:rPr>
        <w:t>（两组）；</w:t>
      </w:r>
    </w:p>
    <w:p w14:paraId="34F5A5B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8、视频信号环通输出接口类型：</w:t>
      </w:r>
      <w:r>
        <w:rPr>
          <w:rFonts w:ascii="仿宋_GB2312" w:hAnsi="仿宋_GB2312" w:eastAsia="仿宋_GB2312" w:cs="仿宋_GB2312"/>
          <w:sz w:val="24"/>
        </w:rPr>
        <w:t>DVI</w:t>
      </w:r>
      <w:r>
        <w:rPr>
          <w:rFonts w:hint="eastAsia" w:ascii="仿宋_GB2312" w:hAnsi="仿宋_GB2312" w:eastAsia="仿宋_GB2312" w:cs="仿宋_GB2312"/>
          <w:sz w:val="24"/>
        </w:rPr>
        <w:t>、</w:t>
      </w:r>
      <w:r>
        <w:rPr>
          <w:rFonts w:ascii="仿宋_GB2312" w:hAnsi="仿宋_GB2312" w:eastAsia="仿宋_GB2312" w:cs="仿宋_GB2312"/>
          <w:sz w:val="24"/>
        </w:rPr>
        <w:t>3G-SDI</w:t>
      </w:r>
      <w:r>
        <w:rPr>
          <w:rFonts w:hint="eastAsia" w:ascii="仿宋_GB2312" w:hAnsi="仿宋_GB2312" w:eastAsia="仿宋_GB2312" w:cs="仿宋_GB2312"/>
          <w:sz w:val="24"/>
        </w:rPr>
        <w:t>；</w:t>
      </w:r>
    </w:p>
    <w:p w14:paraId="23395A9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9、双画面显示：支持双画面多信号同屏显示；支持数字信号（</w:t>
      </w:r>
      <w:r>
        <w:rPr>
          <w:rFonts w:ascii="仿宋_GB2312" w:hAnsi="仿宋_GB2312" w:eastAsia="仿宋_GB2312" w:cs="仿宋_GB2312"/>
          <w:sz w:val="24"/>
        </w:rPr>
        <w:t>DVI, SDI</w:t>
      </w:r>
      <w:r>
        <w:rPr>
          <w:rFonts w:hint="eastAsia" w:ascii="仿宋_GB2312" w:hAnsi="仿宋_GB2312" w:eastAsia="仿宋_GB2312" w:cs="仿宋_GB2312"/>
          <w:sz w:val="24"/>
        </w:rPr>
        <w:t>等）与模拟信号（</w:t>
      </w:r>
      <w:r>
        <w:rPr>
          <w:rFonts w:ascii="仿宋_GB2312" w:hAnsi="仿宋_GB2312" w:eastAsia="仿宋_GB2312" w:cs="仿宋_GB2312"/>
          <w:sz w:val="24"/>
        </w:rPr>
        <w:t>S-Video, VGA</w:t>
      </w:r>
      <w:r>
        <w:rPr>
          <w:rFonts w:hint="eastAsia" w:ascii="仿宋_GB2312" w:hAnsi="仿宋_GB2312" w:eastAsia="仿宋_GB2312" w:cs="仿宋_GB2312"/>
          <w:sz w:val="24"/>
        </w:rPr>
        <w:t>等）画中画显示。</w:t>
      </w:r>
    </w:p>
    <w:p w14:paraId="23D1CB6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（三）内窥镜专用台车</w:t>
      </w:r>
    </w:p>
    <w:p w14:paraId="7BBC1E3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1、可转动液晶显示器，方便操作者不同角度观察图像；</w:t>
      </w:r>
    </w:p>
    <w:p w14:paraId="0066D3D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2、可升降支架，可同时悬挂两根镜子；</w:t>
      </w:r>
    </w:p>
    <w:p w14:paraId="12D33D7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3、可拉伸键盘托盘，方便医生不同角度操作；</w:t>
      </w:r>
    </w:p>
    <w:p w14:paraId="52F9ED9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4、带锁定装置，保障设备稳定。</w:t>
      </w:r>
    </w:p>
    <w:p w14:paraId="776658C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（四）内镜用高清工作站</w:t>
      </w:r>
    </w:p>
    <w:p w14:paraId="4D9F693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1、高清图文工作站系统：内镜专用工作站（含电脑、A4彩色打印机、软件，其中软件终身免费升级）；</w:t>
      </w:r>
    </w:p>
    <w:p w14:paraId="2C05D98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2、支持以项目数量、费用、医生、设备等多维度自由综合统计，统计结果提供饼图、柱状图等多种方式，清晰直观；</w:t>
      </w:r>
    </w:p>
    <w:p w14:paraId="4193AE9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3、主机系统内存：≥4G；</w:t>
      </w:r>
    </w:p>
    <w:p w14:paraId="0DC0726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4、CPU：≥Core i3-8100 3.6GHz；</w:t>
      </w:r>
    </w:p>
    <w:p w14:paraId="752408C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5、硬盘容量：≥1T。</w:t>
      </w:r>
    </w:p>
    <w:p w14:paraId="3FA0C2D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（五）内镜用水泵</w:t>
      </w:r>
    </w:p>
    <w:p w14:paraId="48699D3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1、内镜专用；</w:t>
      </w:r>
    </w:p>
    <w:p w14:paraId="745E965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2、专用内镜检查和内镜治疗设计的辅助产品；</w:t>
      </w:r>
    </w:p>
    <w:p w14:paraId="3DDF38A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3、操控方便，直接踩下脚踏开关即可实现水流操控；</w:t>
      </w:r>
    </w:p>
    <w:p w14:paraId="58D73BC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4、注水瓶容量：≥</w:t>
      </w:r>
      <w:r>
        <w:rPr>
          <w:rFonts w:ascii="仿宋_GB2312" w:hAnsi="仿宋_GB2312" w:eastAsia="仿宋_GB2312" w:cs="仿宋_GB2312"/>
          <w:sz w:val="24"/>
        </w:rPr>
        <w:t>1</w:t>
      </w:r>
      <w:r>
        <w:rPr>
          <w:rFonts w:hint="eastAsia" w:ascii="仿宋_GB2312" w:hAnsi="仿宋_GB2312" w:eastAsia="仿宋_GB2312" w:cs="仿宋_GB2312"/>
          <w:sz w:val="24"/>
        </w:rPr>
        <w:t>000毫升；</w:t>
      </w:r>
    </w:p>
    <w:p w14:paraId="70A7E23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5、流速：可调，最大流速≥</w:t>
      </w:r>
      <w:r>
        <w:rPr>
          <w:rFonts w:ascii="仿宋_GB2312" w:hAnsi="仿宋_GB2312" w:eastAsia="仿宋_GB2312" w:cs="仿宋_GB2312"/>
          <w:sz w:val="24"/>
        </w:rPr>
        <w:t>1</w:t>
      </w:r>
      <w:r>
        <w:rPr>
          <w:rFonts w:hint="eastAsia" w:ascii="仿宋_GB2312" w:hAnsi="仿宋_GB2312" w:eastAsia="仿宋_GB2312" w:cs="仿宋_GB2312"/>
          <w:sz w:val="24"/>
        </w:rPr>
        <w:t>50毫升/分钟。</w:t>
      </w:r>
    </w:p>
    <w:p w14:paraId="1595C0F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（六）高清电子胃镜</w:t>
      </w:r>
    </w:p>
    <w:p w14:paraId="236A4FA5">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、图像传感器：百万像素图像传感器、兼容HDTV全高清输出；</w:t>
      </w:r>
    </w:p>
    <w:p w14:paraId="0A1BE7C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2、能够实现正常光观察与三种以上特殊光观察；</w:t>
      </w:r>
    </w:p>
    <w:p w14:paraId="2680E0D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3、视野角度：</w:t>
      </w:r>
      <w:r>
        <w:rPr>
          <w:rFonts w:ascii="仿宋_GB2312" w:hAnsi="仿宋_GB2312" w:eastAsia="仿宋_GB2312" w:cs="仿宋_GB2312"/>
          <w:sz w:val="24"/>
        </w:rPr>
        <w:t>0</w:t>
      </w:r>
      <w:r>
        <w:rPr>
          <w:rFonts w:hint="eastAsia" w:ascii="仿宋_GB2312" w:hAnsi="仿宋_GB2312" w:eastAsia="仿宋_GB2312" w:cs="仿宋_GB2312"/>
          <w:sz w:val="24"/>
        </w:rPr>
        <w:t>°</w:t>
      </w:r>
      <w:r>
        <w:rPr>
          <w:rFonts w:ascii="仿宋_GB2312" w:hAnsi="仿宋_GB2312" w:eastAsia="仿宋_GB2312" w:cs="仿宋_GB2312"/>
          <w:sz w:val="24"/>
        </w:rPr>
        <w:t>(</w:t>
      </w:r>
      <w:r>
        <w:rPr>
          <w:rFonts w:hint="eastAsia" w:ascii="仿宋_GB2312" w:hAnsi="仿宋_GB2312" w:eastAsia="仿宋_GB2312" w:cs="仿宋_GB2312"/>
          <w:sz w:val="24"/>
        </w:rPr>
        <w:t>直视</w:t>
      </w:r>
      <w:r>
        <w:rPr>
          <w:rFonts w:ascii="仿宋_GB2312" w:hAnsi="仿宋_GB2312" w:eastAsia="仿宋_GB2312" w:cs="仿宋_GB2312"/>
          <w:sz w:val="24"/>
        </w:rPr>
        <w:t>)</w:t>
      </w:r>
      <w:r>
        <w:rPr>
          <w:rFonts w:hint="eastAsia" w:ascii="仿宋_GB2312" w:hAnsi="仿宋_GB2312" w:eastAsia="仿宋_GB2312" w:cs="仿宋_GB2312"/>
          <w:sz w:val="24"/>
        </w:rPr>
        <w:t>；</w:t>
      </w:r>
    </w:p>
    <w:p w14:paraId="676AF2D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4、视野范围：≥</w:t>
      </w:r>
      <w:r>
        <w:rPr>
          <w:rFonts w:ascii="仿宋_GB2312" w:hAnsi="仿宋_GB2312" w:eastAsia="仿宋_GB2312" w:cs="仿宋_GB2312"/>
          <w:sz w:val="24"/>
        </w:rPr>
        <w:t>1</w:t>
      </w:r>
      <w:r>
        <w:rPr>
          <w:rFonts w:hint="eastAsia" w:ascii="仿宋_GB2312" w:hAnsi="仿宋_GB2312" w:eastAsia="仿宋_GB2312" w:cs="仿宋_GB2312"/>
          <w:sz w:val="24"/>
        </w:rPr>
        <w:t>4</w:t>
      </w:r>
      <w:r>
        <w:rPr>
          <w:rFonts w:ascii="仿宋_GB2312" w:hAnsi="仿宋_GB2312" w:eastAsia="仿宋_GB2312" w:cs="仿宋_GB2312"/>
          <w:sz w:val="24"/>
        </w:rPr>
        <w:t>0</w:t>
      </w:r>
      <w:r>
        <w:rPr>
          <w:rFonts w:hint="eastAsia" w:ascii="仿宋_GB2312" w:hAnsi="仿宋_GB2312" w:eastAsia="仿宋_GB2312" w:cs="仿宋_GB2312"/>
          <w:sz w:val="24"/>
        </w:rPr>
        <w:t>°；</w:t>
      </w:r>
    </w:p>
    <w:p w14:paraId="0062919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5、观察范围：≥3</w:t>
      </w:r>
      <w:r>
        <w:rPr>
          <w:rFonts w:ascii="仿宋_GB2312" w:hAnsi="仿宋_GB2312" w:eastAsia="仿宋_GB2312" w:cs="仿宋_GB2312"/>
          <w:sz w:val="24"/>
        </w:rPr>
        <w:t>-100mm</w:t>
      </w:r>
      <w:r>
        <w:rPr>
          <w:rFonts w:hint="eastAsia" w:ascii="仿宋_GB2312" w:hAnsi="仿宋_GB2312" w:eastAsia="仿宋_GB2312" w:cs="仿宋_GB2312"/>
          <w:sz w:val="24"/>
        </w:rPr>
        <w:t>；</w:t>
      </w:r>
    </w:p>
    <w:p w14:paraId="56CA1A6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6、先端部直径：Ф≤10</w:t>
      </w:r>
      <w:r>
        <w:rPr>
          <w:rFonts w:ascii="仿宋_GB2312" w:hAnsi="仿宋_GB2312" w:eastAsia="仿宋_GB2312" w:cs="仿宋_GB2312"/>
          <w:sz w:val="24"/>
        </w:rPr>
        <w:t>mm</w:t>
      </w:r>
      <w:r>
        <w:rPr>
          <w:rFonts w:hint="eastAsia" w:ascii="仿宋_GB2312" w:hAnsi="仿宋_GB2312" w:eastAsia="仿宋_GB2312" w:cs="仿宋_GB2312"/>
          <w:sz w:val="24"/>
        </w:rPr>
        <w:t>；</w:t>
      </w:r>
    </w:p>
    <w:p w14:paraId="2B99403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7、弯曲部直径：Ф≤10</w:t>
      </w:r>
      <w:r>
        <w:rPr>
          <w:rFonts w:ascii="仿宋_GB2312" w:hAnsi="仿宋_GB2312" w:eastAsia="仿宋_GB2312" w:cs="仿宋_GB2312"/>
          <w:sz w:val="24"/>
        </w:rPr>
        <w:t>mm</w:t>
      </w:r>
      <w:r>
        <w:rPr>
          <w:rFonts w:hint="eastAsia" w:ascii="仿宋_GB2312" w:hAnsi="仿宋_GB2312" w:eastAsia="仿宋_GB2312" w:cs="仿宋_GB2312"/>
          <w:sz w:val="24"/>
        </w:rPr>
        <w:t>；</w:t>
      </w:r>
    </w:p>
    <w:p w14:paraId="365EFE2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8、有效长度：≥</w:t>
      </w:r>
      <w:r>
        <w:rPr>
          <w:rFonts w:ascii="仿宋_GB2312" w:hAnsi="仿宋_GB2312" w:eastAsia="仿宋_GB2312" w:cs="仿宋_GB2312"/>
          <w:sz w:val="24"/>
        </w:rPr>
        <w:t>1</w:t>
      </w:r>
      <w:r>
        <w:rPr>
          <w:rFonts w:hint="eastAsia" w:ascii="仿宋_GB2312" w:hAnsi="仿宋_GB2312" w:eastAsia="仿宋_GB2312" w:cs="仿宋_GB2312"/>
          <w:sz w:val="24"/>
        </w:rPr>
        <w:t>05</w:t>
      </w:r>
      <w:r>
        <w:rPr>
          <w:rFonts w:ascii="仿宋_GB2312" w:hAnsi="仿宋_GB2312" w:eastAsia="仿宋_GB2312" w:cs="仿宋_GB2312"/>
          <w:sz w:val="24"/>
        </w:rPr>
        <w:t>0mm</w:t>
      </w:r>
      <w:r>
        <w:rPr>
          <w:rFonts w:hint="eastAsia" w:ascii="仿宋_GB2312" w:hAnsi="仿宋_GB2312" w:eastAsia="仿宋_GB2312" w:cs="仿宋_GB2312"/>
          <w:sz w:val="24"/>
        </w:rPr>
        <w:t>；</w:t>
      </w:r>
    </w:p>
    <w:p w14:paraId="65A57EC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9、全长：≥</w:t>
      </w:r>
      <w:r>
        <w:rPr>
          <w:rFonts w:ascii="仿宋_GB2312" w:hAnsi="仿宋_GB2312" w:eastAsia="仿宋_GB2312" w:cs="仿宋_GB2312"/>
          <w:sz w:val="24"/>
        </w:rPr>
        <w:t>1</w:t>
      </w:r>
      <w:r>
        <w:rPr>
          <w:rFonts w:hint="eastAsia" w:ascii="仿宋_GB2312" w:hAnsi="仿宋_GB2312" w:eastAsia="仿宋_GB2312" w:cs="仿宋_GB2312"/>
          <w:sz w:val="24"/>
        </w:rPr>
        <w:t>36</w:t>
      </w:r>
      <w:r>
        <w:rPr>
          <w:rFonts w:ascii="仿宋_GB2312" w:hAnsi="仿宋_GB2312" w:eastAsia="仿宋_GB2312" w:cs="仿宋_GB2312"/>
          <w:sz w:val="24"/>
        </w:rPr>
        <w:t>0mm</w:t>
      </w:r>
      <w:r>
        <w:rPr>
          <w:rFonts w:hint="eastAsia" w:ascii="仿宋_GB2312" w:hAnsi="仿宋_GB2312" w:eastAsia="仿宋_GB2312" w:cs="仿宋_GB2312"/>
          <w:sz w:val="24"/>
        </w:rPr>
        <w:t>；</w:t>
      </w:r>
    </w:p>
    <w:p w14:paraId="23A8832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10、弯曲角度：上：≥21</w:t>
      </w:r>
      <w:r>
        <w:rPr>
          <w:rFonts w:ascii="仿宋_GB2312" w:hAnsi="仿宋_GB2312" w:eastAsia="仿宋_GB2312" w:cs="仿宋_GB2312"/>
          <w:sz w:val="24"/>
        </w:rPr>
        <w:t>0</w:t>
      </w:r>
      <w:r>
        <w:rPr>
          <w:rFonts w:hint="eastAsia" w:ascii="仿宋_GB2312" w:hAnsi="仿宋_GB2312" w:eastAsia="仿宋_GB2312" w:cs="仿宋_GB2312"/>
          <w:sz w:val="24"/>
        </w:rPr>
        <w:t>°、下：≥9</w:t>
      </w:r>
      <w:r>
        <w:rPr>
          <w:rFonts w:ascii="仿宋_GB2312" w:hAnsi="仿宋_GB2312" w:eastAsia="仿宋_GB2312" w:cs="仿宋_GB2312"/>
          <w:sz w:val="24"/>
        </w:rPr>
        <w:t>0</w:t>
      </w:r>
      <w:r>
        <w:rPr>
          <w:rFonts w:hint="eastAsia" w:ascii="仿宋_GB2312" w:hAnsi="仿宋_GB2312" w:eastAsia="仿宋_GB2312" w:cs="仿宋_GB2312"/>
          <w:sz w:val="24"/>
        </w:rPr>
        <w:t>°、左：≥</w:t>
      </w:r>
      <w:r>
        <w:rPr>
          <w:rFonts w:ascii="仿宋_GB2312" w:hAnsi="仿宋_GB2312" w:eastAsia="仿宋_GB2312" w:cs="仿宋_GB2312"/>
          <w:sz w:val="24"/>
        </w:rPr>
        <w:t>1</w:t>
      </w:r>
      <w:r>
        <w:rPr>
          <w:rFonts w:hint="eastAsia" w:ascii="仿宋_GB2312" w:hAnsi="仿宋_GB2312" w:eastAsia="仿宋_GB2312" w:cs="仿宋_GB2312"/>
          <w:sz w:val="24"/>
        </w:rPr>
        <w:t>0</w:t>
      </w:r>
      <w:r>
        <w:rPr>
          <w:rFonts w:ascii="仿宋_GB2312" w:hAnsi="仿宋_GB2312" w:eastAsia="仿宋_GB2312" w:cs="仿宋_GB2312"/>
          <w:sz w:val="24"/>
        </w:rPr>
        <w:t>0</w:t>
      </w:r>
      <w:r>
        <w:rPr>
          <w:rFonts w:hint="eastAsia" w:ascii="仿宋_GB2312" w:hAnsi="仿宋_GB2312" w:eastAsia="仿宋_GB2312" w:cs="仿宋_GB2312"/>
          <w:sz w:val="24"/>
        </w:rPr>
        <w:t>°、右：≥</w:t>
      </w:r>
      <w:r>
        <w:rPr>
          <w:rFonts w:ascii="仿宋_GB2312" w:hAnsi="仿宋_GB2312" w:eastAsia="仿宋_GB2312" w:cs="仿宋_GB2312"/>
          <w:sz w:val="24"/>
        </w:rPr>
        <w:t>1</w:t>
      </w:r>
      <w:r>
        <w:rPr>
          <w:rFonts w:hint="eastAsia" w:ascii="仿宋_GB2312" w:hAnsi="仿宋_GB2312" w:eastAsia="仿宋_GB2312" w:cs="仿宋_GB2312"/>
          <w:sz w:val="24"/>
        </w:rPr>
        <w:t>0</w:t>
      </w:r>
      <w:r>
        <w:rPr>
          <w:rFonts w:ascii="仿宋_GB2312" w:hAnsi="仿宋_GB2312" w:eastAsia="仿宋_GB2312" w:cs="仿宋_GB2312"/>
          <w:sz w:val="24"/>
        </w:rPr>
        <w:t>0</w:t>
      </w:r>
      <w:r>
        <w:rPr>
          <w:rFonts w:hint="eastAsia" w:ascii="仿宋_GB2312" w:hAnsi="仿宋_GB2312" w:eastAsia="仿宋_GB2312" w:cs="仿宋_GB2312"/>
          <w:sz w:val="24"/>
        </w:rPr>
        <w:t>°；</w:t>
      </w:r>
    </w:p>
    <w:p w14:paraId="071E6E0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11、钳道直径：Ф≥2</w:t>
      </w:r>
      <w:r>
        <w:rPr>
          <w:rFonts w:ascii="仿宋_GB2312" w:hAnsi="仿宋_GB2312" w:eastAsia="仿宋_GB2312" w:cs="仿宋_GB2312"/>
          <w:sz w:val="24"/>
        </w:rPr>
        <w:t>.8mm</w:t>
      </w:r>
      <w:r>
        <w:rPr>
          <w:rFonts w:hint="eastAsia" w:ascii="仿宋_GB2312" w:hAnsi="仿宋_GB2312" w:eastAsia="仿宋_GB2312" w:cs="仿宋_GB2312"/>
          <w:sz w:val="24"/>
        </w:rPr>
        <w:t>；</w:t>
      </w:r>
    </w:p>
    <w:p w14:paraId="74160202">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2、无电器接点外露，避免腐蚀、生锈，降低维修率。</w:t>
      </w:r>
    </w:p>
    <w:p w14:paraId="691BF6F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（七）高清电子肠镜</w:t>
      </w:r>
    </w:p>
    <w:p w14:paraId="5A14EFAC">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、图像传感器：百万像素图像传感器、兼容HDTV全高清输出；</w:t>
      </w:r>
    </w:p>
    <w:p w14:paraId="5F099A9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2、能够实现正常光观察与三种以上特殊光观察；</w:t>
      </w:r>
    </w:p>
    <w:p w14:paraId="6AD3C8E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3、视野角度：</w:t>
      </w:r>
      <w:r>
        <w:rPr>
          <w:rFonts w:ascii="仿宋_GB2312" w:hAnsi="仿宋_GB2312" w:eastAsia="仿宋_GB2312" w:cs="仿宋_GB2312"/>
          <w:sz w:val="24"/>
        </w:rPr>
        <w:t>0</w:t>
      </w:r>
      <w:r>
        <w:rPr>
          <w:rFonts w:hint="eastAsia" w:ascii="仿宋_GB2312" w:hAnsi="仿宋_GB2312" w:eastAsia="仿宋_GB2312" w:cs="仿宋_GB2312"/>
          <w:sz w:val="24"/>
        </w:rPr>
        <w:t>°</w:t>
      </w:r>
      <w:r>
        <w:rPr>
          <w:rFonts w:ascii="仿宋_GB2312" w:hAnsi="仿宋_GB2312" w:eastAsia="仿宋_GB2312" w:cs="仿宋_GB2312"/>
          <w:sz w:val="24"/>
        </w:rPr>
        <w:t>(</w:t>
      </w:r>
      <w:r>
        <w:rPr>
          <w:rFonts w:hint="eastAsia" w:ascii="仿宋_GB2312" w:hAnsi="仿宋_GB2312" w:eastAsia="仿宋_GB2312" w:cs="仿宋_GB2312"/>
          <w:sz w:val="24"/>
        </w:rPr>
        <w:t>直视</w:t>
      </w:r>
      <w:r>
        <w:rPr>
          <w:rFonts w:ascii="仿宋_GB2312" w:hAnsi="仿宋_GB2312" w:eastAsia="仿宋_GB2312" w:cs="仿宋_GB2312"/>
          <w:sz w:val="24"/>
        </w:rPr>
        <w:t>)</w:t>
      </w:r>
      <w:r>
        <w:rPr>
          <w:rFonts w:hint="eastAsia" w:ascii="仿宋_GB2312" w:hAnsi="仿宋_GB2312" w:eastAsia="仿宋_GB2312" w:cs="仿宋_GB2312"/>
          <w:sz w:val="24"/>
        </w:rPr>
        <w:t>；</w:t>
      </w:r>
    </w:p>
    <w:p w14:paraId="42C5209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4、视野范围：≥</w:t>
      </w:r>
      <w:r>
        <w:rPr>
          <w:rFonts w:ascii="仿宋_GB2312" w:hAnsi="仿宋_GB2312" w:eastAsia="仿宋_GB2312" w:cs="仿宋_GB2312"/>
          <w:sz w:val="24"/>
        </w:rPr>
        <w:t>1</w:t>
      </w:r>
      <w:r>
        <w:rPr>
          <w:rFonts w:hint="eastAsia" w:ascii="仿宋_GB2312" w:hAnsi="仿宋_GB2312" w:eastAsia="仿宋_GB2312" w:cs="仿宋_GB2312"/>
          <w:sz w:val="24"/>
        </w:rPr>
        <w:t>4</w:t>
      </w:r>
      <w:r>
        <w:rPr>
          <w:rFonts w:ascii="仿宋_GB2312" w:hAnsi="仿宋_GB2312" w:eastAsia="仿宋_GB2312" w:cs="仿宋_GB2312"/>
          <w:sz w:val="24"/>
        </w:rPr>
        <w:t>0</w:t>
      </w:r>
      <w:r>
        <w:rPr>
          <w:rFonts w:hint="eastAsia" w:ascii="仿宋_GB2312" w:hAnsi="仿宋_GB2312" w:eastAsia="仿宋_GB2312" w:cs="仿宋_GB2312"/>
          <w:sz w:val="24"/>
        </w:rPr>
        <w:t>°；</w:t>
      </w:r>
    </w:p>
    <w:p w14:paraId="09E6A46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5、观察范围：≥3</w:t>
      </w:r>
      <w:r>
        <w:rPr>
          <w:rFonts w:ascii="仿宋_GB2312" w:hAnsi="仿宋_GB2312" w:eastAsia="仿宋_GB2312" w:cs="仿宋_GB2312"/>
          <w:sz w:val="24"/>
        </w:rPr>
        <w:t>-100mm</w:t>
      </w:r>
      <w:r>
        <w:rPr>
          <w:rFonts w:hint="eastAsia" w:ascii="仿宋_GB2312" w:hAnsi="仿宋_GB2312" w:eastAsia="仿宋_GB2312" w:cs="仿宋_GB2312"/>
          <w:sz w:val="24"/>
        </w:rPr>
        <w:t>；</w:t>
      </w:r>
    </w:p>
    <w:p w14:paraId="4880949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6、先端部直径：Ф≤</w:t>
      </w:r>
      <w:r>
        <w:rPr>
          <w:rFonts w:ascii="仿宋_GB2312" w:hAnsi="仿宋_GB2312" w:eastAsia="仿宋_GB2312" w:cs="仿宋_GB2312"/>
          <w:sz w:val="24"/>
        </w:rPr>
        <w:t>1</w:t>
      </w:r>
      <w:r>
        <w:rPr>
          <w:rFonts w:hint="eastAsia" w:ascii="仿宋_GB2312" w:hAnsi="仿宋_GB2312" w:eastAsia="仿宋_GB2312" w:cs="仿宋_GB2312"/>
          <w:sz w:val="24"/>
        </w:rPr>
        <w:t>3</w:t>
      </w:r>
      <w:r>
        <w:rPr>
          <w:rFonts w:ascii="仿宋_GB2312" w:hAnsi="仿宋_GB2312" w:eastAsia="仿宋_GB2312" w:cs="仿宋_GB2312"/>
          <w:sz w:val="24"/>
        </w:rPr>
        <w:t>mm</w:t>
      </w:r>
      <w:r>
        <w:rPr>
          <w:rFonts w:hint="eastAsia" w:ascii="仿宋_GB2312" w:hAnsi="仿宋_GB2312" w:eastAsia="仿宋_GB2312" w:cs="仿宋_GB2312"/>
          <w:sz w:val="24"/>
        </w:rPr>
        <w:t>；</w:t>
      </w:r>
    </w:p>
    <w:p w14:paraId="3F438A8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7、弯曲部直径：Ф≤</w:t>
      </w:r>
      <w:r>
        <w:rPr>
          <w:rFonts w:ascii="仿宋_GB2312" w:hAnsi="仿宋_GB2312" w:eastAsia="仿宋_GB2312" w:cs="仿宋_GB2312"/>
          <w:sz w:val="24"/>
        </w:rPr>
        <w:t>1</w:t>
      </w:r>
      <w:r>
        <w:rPr>
          <w:rFonts w:hint="eastAsia" w:ascii="仿宋_GB2312" w:hAnsi="仿宋_GB2312" w:eastAsia="仿宋_GB2312" w:cs="仿宋_GB2312"/>
          <w:sz w:val="24"/>
        </w:rPr>
        <w:t>3</w:t>
      </w:r>
      <w:r>
        <w:rPr>
          <w:rFonts w:ascii="仿宋_GB2312" w:hAnsi="仿宋_GB2312" w:eastAsia="仿宋_GB2312" w:cs="仿宋_GB2312"/>
          <w:sz w:val="24"/>
        </w:rPr>
        <w:t>mm</w:t>
      </w:r>
      <w:r>
        <w:rPr>
          <w:rFonts w:hint="eastAsia" w:ascii="仿宋_GB2312" w:hAnsi="仿宋_GB2312" w:eastAsia="仿宋_GB2312" w:cs="仿宋_GB2312"/>
          <w:sz w:val="24"/>
        </w:rPr>
        <w:t>；</w:t>
      </w:r>
    </w:p>
    <w:p w14:paraId="6E2B3A7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8、有效长度：≥</w:t>
      </w:r>
      <w:r>
        <w:rPr>
          <w:rFonts w:ascii="仿宋_GB2312" w:hAnsi="仿宋_GB2312" w:eastAsia="仿宋_GB2312" w:cs="仿宋_GB2312"/>
          <w:sz w:val="24"/>
        </w:rPr>
        <w:t>13</w:t>
      </w:r>
      <w:r>
        <w:rPr>
          <w:rFonts w:hint="eastAsia" w:ascii="仿宋_GB2312" w:hAnsi="仿宋_GB2312" w:eastAsia="仿宋_GB2312" w:cs="仿宋_GB2312"/>
          <w:sz w:val="24"/>
        </w:rPr>
        <w:t>0</w:t>
      </w:r>
      <w:r>
        <w:rPr>
          <w:rFonts w:ascii="仿宋_GB2312" w:hAnsi="仿宋_GB2312" w:eastAsia="仿宋_GB2312" w:cs="仿宋_GB2312"/>
          <w:sz w:val="24"/>
        </w:rPr>
        <w:t>0mm</w:t>
      </w:r>
      <w:r>
        <w:rPr>
          <w:rFonts w:hint="eastAsia" w:ascii="仿宋_GB2312" w:hAnsi="仿宋_GB2312" w:eastAsia="仿宋_GB2312" w:cs="仿宋_GB2312"/>
          <w:sz w:val="24"/>
        </w:rPr>
        <w:t>；</w:t>
      </w:r>
    </w:p>
    <w:p w14:paraId="4192D66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9、全长：≥</w:t>
      </w:r>
      <w:r>
        <w:rPr>
          <w:rFonts w:ascii="仿宋_GB2312" w:hAnsi="仿宋_GB2312" w:eastAsia="仿宋_GB2312" w:cs="仿宋_GB2312"/>
          <w:sz w:val="24"/>
        </w:rPr>
        <w:t>16</w:t>
      </w:r>
      <w:r>
        <w:rPr>
          <w:rFonts w:hint="eastAsia" w:ascii="仿宋_GB2312" w:hAnsi="仿宋_GB2312" w:eastAsia="仿宋_GB2312" w:cs="仿宋_GB2312"/>
          <w:sz w:val="24"/>
        </w:rPr>
        <w:t>0</w:t>
      </w:r>
      <w:r>
        <w:rPr>
          <w:rFonts w:ascii="仿宋_GB2312" w:hAnsi="仿宋_GB2312" w:eastAsia="仿宋_GB2312" w:cs="仿宋_GB2312"/>
          <w:sz w:val="24"/>
        </w:rPr>
        <w:t>0mm</w:t>
      </w:r>
      <w:r>
        <w:rPr>
          <w:rFonts w:hint="eastAsia" w:ascii="仿宋_GB2312" w:hAnsi="仿宋_GB2312" w:eastAsia="仿宋_GB2312" w:cs="仿宋_GB2312"/>
          <w:sz w:val="24"/>
        </w:rPr>
        <w:t>；</w:t>
      </w:r>
    </w:p>
    <w:p w14:paraId="028FD0F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10、弯曲角度：上：≥</w:t>
      </w:r>
      <w:r>
        <w:rPr>
          <w:rFonts w:ascii="仿宋_GB2312" w:hAnsi="仿宋_GB2312" w:eastAsia="仿宋_GB2312" w:cs="仿宋_GB2312"/>
          <w:sz w:val="24"/>
        </w:rPr>
        <w:t>180</w:t>
      </w:r>
      <w:r>
        <w:rPr>
          <w:rFonts w:hint="eastAsia" w:ascii="仿宋_GB2312" w:hAnsi="仿宋_GB2312" w:eastAsia="仿宋_GB2312" w:cs="仿宋_GB2312"/>
          <w:sz w:val="24"/>
        </w:rPr>
        <w:t>°、下：≥</w:t>
      </w:r>
      <w:r>
        <w:rPr>
          <w:rFonts w:ascii="仿宋_GB2312" w:hAnsi="仿宋_GB2312" w:eastAsia="仿宋_GB2312" w:cs="仿宋_GB2312"/>
          <w:sz w:val="24"/>
        </w:rPr>
        <w:t>180</w:t>
      </w:r>
      <w:r>
        <w:rPr>
          <w:rFonts w:hint="eastAsia" w:ascii="仿宋_GB2312" w:hAnsi="仿宋_GB2312" w:eastAsia="仿宋_GB2312" w:cs="仿宋_GB2312"/>
          <w:sz w:val="24"/>
        </w:rPr>
        <w:t>°、左：≥</w:t>
      </w:r>
      <w:r>
        <w:rPr>
          <w:rFonts w:ascii="仿宋_GB2312" w:hAnsi="仿宋_GB2312" w:eastAsia="仿宋_GB2312" w:cs="仿宋_GB2312"/>
          <w:sz w:val="24"/>
        </w:rPr>
        <w:t>160</w:t>
      </w:r>
      <w:r>
        <w:rPr>
          <w:rFonts w:hint="eastAsia" w:ascii="仿宋_GB2312" w:hAnsi="仿宋_GB2312" w:eastAsia="仿宋_GB2312" w:cs="仿宋_GB2312"/>
          <w:sz w:val="24"/>
        </w:rPr>
        <w:t>°、右：≥</w:t>
      </w:r>
      <w:r>
        <w:rPr>
          <w:rFonts w:ascii="仿宋_GB2312" w:hAnsi="仿宋_GB2312" w:eastAsia="仿宋_GB2312" w:cs="仿宋_GB2312"/>
          <w:sz w:val="24"/>
        </w:rPr>
        <w:t>160</w:t>
      </w:r>
      <w:r>
        <w:rPr>
          <w:rFonts w:hint="eastAsia" w:ascii="仿宋_GB2312" w:hAnsi="仿宋_GB2312" w:eastAsia="仿宋_GB2312" w:cs="仿宋_GB2312"/>
          <w:sz w:val="24"/>
        </w:rPr>
        <w:t>°；</w:t>
      </w:r>
    </w:p>
    <w:p w14:paraId="55571BC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11、钳道直径：Ф≥</w:t>
      </w:r>
      <w:r>
        <w:rPr>
          <w:rFonts w:ascii="仿宋_GB2312" w:hAnsi="仿宋_GB2312" w:eastAsia="仿宋_GB2312" w:cs="仿宋_GB2312"/>
          <w:sz w:val="24"/>
        </w:rPr>
        <w:t>3.8mm</w:t>
      </w:r>
      <w:r>
        <w:rPr>
          <w:rFonts w:hint="eastAsia" w:ascii="仿宋_GB2312" w:hAnsi="仿宋_GB2312" w:eastAsia="仿宋_GB2312" w:cs="仿宋_GB2312"/>
          <w:sz w:val="24"/>
        </w:rPr>
        <w:t>；</w:t>
      </w:r>
    </w:p>
    <w:p w14:paraId="04773304">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2、辅助送水功能：具有前射水功能，以方便治疗时冲洗创面；</w:t>
      </w:r>
    </w:p>
    <w:p w14:paraId="40B6D7F9">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3、无电器接点外露，避免腐蚀、生锈，降低维修率。</w:t>
      </w:r>
    </w:p>
    <w:p w14:paraId="633FF29C">
      <w:pPr>
        <w:pStyle w:val="2"/>
      </w:pPr>
    </w:p>
    <w:p w14:paraId="0D50DD3C">
      <w:pPr>
        <w:pStyle w:val="2"/>
      </w:pPr>
    </w:p>
    <w:p w14:paraId="0DB32136">
      <w:pPr>
        <w:pStyle w:val="2"/>
      </w:pPr>
    </w:p>
    <w:p w14:paraId="267959EC">
      <w:pPr>
        <w:pStyle w:val="2"/>
      </w:pPr>
    </w:p>
    <w:p w14:paraId="0D12D34B">
      <w:pPr>
        <w:pStyle w:val="2"/>
      </w:pPr>
    </w:p>
    <w:p w14:paraId="46DE88E7">
      <w:pPr>
        <w:pStyle w:val="2"/>
      </w:pPr>
    </w:p>
    <w:p w14:paraId="6990C16E">
      <w:pPr>
        <w:pStyle w:val="2"/>
      </w:pPr>
    </w:p>
    <w:p w14:paraId="79DF4C2E">
      <w:pPr>
        <w:pStyle w:val="2"/>
      </w:pPr>
    </w:p>
    <w:p w14:paraId="78EF5160">
      <w:pPr>
        <w:pStyle w:val="2"/>
      </w:pPr>
    </w:p>
    <w:p w14:paraId="121CDE75">
      <w:pPr>
        <w:pStyle w:val="2"/>
      </w:pPr>
    </w:p>
    <w:p w14:paraId="6AFB0021">
      <w:pPr>
        <w:pStyle w:val="2"/>
      </w:pPr>
    </w:p>
    <w:p w14:paraId="1F7F5B6C">
      <w:pPr>
        <w:pStyle w:val="2"/>
      </w:pPr>
    </w:p>
    <w:p w14:paraId="436CDCED">
      <w:pPr>
        <w:pStyle w:val="2"/>
      </w:pPr>
    </w:p>
    <w:p w14:paraId="6F6BB5AD">
      <w:pPr>
        <w:pStyle w:val="2"/>
      </w:pPr>
    </w:p>
    <w:p w14:paraId="3B6349E1">
      <w:pPr>
        <w:pStyle w:val="2"/>
      </w:pPr>
    </w:p>
    <w:p w14:paraId="06E5A800">
      <w:pPr>
        <w:pStyle w:val="2"/>
      </w:pPr>
    </w:p>
    <w:p w14:paraId="6E5CE54B">
      <w:pPr>
        <w:pStyle w:val="2"/>
      </w:pPr>
    </w:p>
    <w:p w14:paraId="11E7CA2D">
      <w:pPr>
        <w:pStyle w:val="2"/>
      </w:pPr>
    </w:p>
    <w:p w14:paraId="5DAAE391">
      <w:pPr>
        <w:pStyle w:val="2"/>
      </w:pPr>
    </w:p>
    <w:p w14:paraId="2D4FCFB6">
      <w:pPr>
        <w:pStyle w:val="2"/>
      </w:pPr>
    </w:p>
    <w:p w14:paraId="1193F978">
      <w:pPr>
        <w:pStyle w:val="2"/>
      </w:pPr>
    </w:p>
    <w:p w14:paraId="5BD07FC1">
      <w:pPr>
        <w:pStyle w:val="2"/>
      </w:pPr>
    </w:p>
    <w:p w14:paraId="499FA7F6">
      <w:pPr>
        <w:pStyle w:val="2"/>
      </w:pPr>
    </w:p>
    <w:p w14:paraId="4D5D9A02">
      <w:pPr>
        <w:pStyle w:val="2"/>
      </w:pPr>
    </w:p>
    <w:p w14:paraId="4B39396A">
      <w:pPr>
        <w:pStyle w:val="2"/>
      </w:pPr>
    </w:p>
    <w:p w14:paraId="5F07F6BF">
      <w:pPr>
        <w:pStyle w:val="2"/>
      </w:pPr>
    </w:p>
    <w:p w14:paraId="496CB985">
      <w:pPr>
        <w:pStyle w:val="2"/>
      </w:pPr>
    </w:p>
    <w:p w14:paraId="5B45EE62">
      <w:pPr>
        <w:snapToGrid w:val="0"/>
        <w:spacing w:after="120" w:afterLines="50" w:line="360" w:lineRule="auto"/>
        <w:ind w:firstLine="360" w:firstLineChars="150"/>
        <w:jc w:val="left"/>
        <w:rPr>
          <w:rFonts w:ascii="仿宋_GB2312" w:hAnsi="仿宋_GB2312" w:eastAsia="仿宋_GB2312" w:cs="仿宋_GB2312"/>
          <w:sz w:val="24"/>
        </w:rPr>
      </w:pPr>
    </w:p>
    <w:p w14:paraId="08034185">
      <w:pPr>
        <w:pStyle w:val="67"/>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pPr>
      <w:bookmarkStart w:id="450" w:name="_Toc385992401"/>
      <w:bookmarkStart w:id="451" w:name="_Toc389620241"/>
      <w:bookmarkStart w:id="452" w:name="_Toc31008"/>
      <w:bookmarkStart w:id="453" w:name="_Toc415499899"/>
    </w:p>
    <w:p w14:paraId="4F8DD13B">
      <w:pPr>
        <w:pStyle w:val="67"/>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pPr>
    </w:p>
    <w:p w14:paraId="29FCB016">
      <w:pPr>
        <w:pStyle w:val="67"/>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第五章  </w:t>
      </w:r>
      <w:bookmarkStart w:id="454" w:name="_Toc58504449"/>
      <w:bookmarkStart w:id="455" w:name="_Toc58504670"/>
      <w:r>
        <w:rPr>
          <w:rFonts w:hint="eastAsia" w:ascii="仿宋_GB2312" w:hAnsi="仿宋_GB2312" w:eastAsia="仿宋_GB2312" w:cs="仿宋_GB2312"/>
          <w:b/>
          <w:kern w:val="0"/>
          <w:sz w:val="32"/>
          <w:szCs w:val="32"/>
        </w:rPr>
        <w:t>谈判响应文件格式</w:t>
      </w:r>
      <w:bookmarkEnd w:id="450"/>
      <w:bookmarkEnd w:id="451"/>
      <w:bookmarkEnd w:id="452"/>
      <w:bookmarkEnd w:id="453"/>
      <w:bookmarkEnd w:id="454"/>
      <w:bookmarkEnd w:id="455"/>
    </w:p>
    <w:p w14:paraId="409F0371">
      <w:pPr>
        <w:pStyle w:val="2"/>
        <w:rPr>
          <w:rFonts w:ascii="仿宋_GB2312" w:hAnsi="仿宋_GB2312" w:eastAsia="仿宋_GB2312" w:cs="仿宋_GB2312"/>
          <w:b/>
          <w:kern w:val="0"/>
          <w:sz w:val="30"/>
          <w:szCs w:val="30"/>
        </w:rPr>
      </w:pPr>
      <w:r>
        <w:rPr>
          <w:rFonts w:hint="eastAsia" w:ascii="仿宋_GB2312" w:hAnsi="仿宋_GB2312" w:eastAsia="仿宋_GB2312" w:cs="仿宋_GB2312"/>
        </w:rPr>
        <w:br w:type="page"/>
      </w:r>
    </w:p>
    <w:p w14:paraId="03CAD33C">
      <w:pPr>
        <w:autoSpaceDE w:val="0"/>
        <w:autoSpaceDN w:val="0"/>
        <w:adjustRightInd w:val="0"/>
        <w:snapToGrid w:val="0"/>
        <w:spacing w:line="360" w:lineRule="auto"/>
        <w:jc w:val="right"/>
        <w:outlineLvl w:val="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正本/副本</w:t>
      </w:r>
    </w:p>
    <w:p w14:paraId="6457450A">
      <w:pPr>
        <w:autoSpaceDE w:val="0"/>
        <w:autoSpaceDN w:val="0"/>
        <w:adjustRightInd w:val="0"/>
        <w:snapToGrid w:val="0"/>
        <w:spacing w:line="360" w:lineRule="auto"/>
        <w:jc w:val="left"/>
        <w:outlineLvl w:val="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政府采购项目</w:t>
      </w:r>
    </w:p>
    <w:p w14:paraId="74691241">
      <w:pPr>
        <w:autoSpaceDE w:val="0"/>
        <w:autoSpaceDN w:val="0"/>
        <w:adjustRightInd w:val="0"/>
        <w:snapToGrid w:val="0"/>
        <w:spacing w:line="360" w:lineRule="auto"/>
        <w:jc w:val="left"/>
        <w:outlineLvl w:val="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采购项目编号：</w:t>
      </w:r>
    </w:p>
    <w:p w14:paraId="131894AC">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14:paraId="01D982A8">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14:paraId="2D0E7219">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14:paraId="527969CF">
      <w:pPr>
        <w:autoSpaceDE w:val="0"/>
        <w:autoSpaceDN w:val="0"/>
        <w:adjustRightInd w:val="0"/>
        <w:snapToGrid w:val="0"/>
        <w:spacing w:line="360" w:lineRule="auto"/>
        <w:jc w:val="center"/>
        <w:outlineLvl w:val="1"/>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眉县中医医院胃肠镜设备采购项目</w:t>
      </w:r>
    </w:p>
    <w:p w14:paraId="148C9461">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14:paraId="197946F4">
      <w:pPr>
        <w:tabs>
          <w:tab w:val="left" w:pos="5670"/>
        </w:tabs>
        <w:autoSpaceDE w:val="0"/>
        <w:autoSpaceDN w:val="0"/>
        <w:adjustRightInd w:val="0"/>
        <w:snapToGrid w:val="0"/>
        <w:spacing w:line="360" w:lineRule="auto"/>
        <w:jc w:val="center"/>
        <w:outlineLvl w:val="1"/>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谈判响应文件</w:t>
      </w:r>
    </w:p>
    <w:p w14:paraId="68AC0E9D">
      <w:pPr>
        <w:autoSpaceDE w:val="0"/>
        <w:autoSpaceDN w:val="0"/>
        <w:adjustRightInd w:val="0"/>
        <w:snapToGrid w:val="0"/>
        <w:spacing w:line="360" w:lineRule="auto"/>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 xml:space="preserve">                     （资格部分）</w:t>
      </w:r>
    </w:p>
    <w:p w14:paraId="250B49D3">
      <w:pPr>
        <w:autoSpaceDE w:val="0"/>
        <w:autoSpaceDN w:val="0"/>
        <w:adjustRightInd w:val="0"/>
        <w:snapToGrid w:val="0"/>
        <w:spacing w:line="360" w:lineRule="auto"/>
        <w:rPr>
          <w:rFonts w:ascii="仿宋_GB2312" w:hAnsi="仿宋_GB2312" w:eastAsia="仿宋_GB2312" w:cs="仿宋_GB2312"/>
          <w:b/>
          <w:bCs/>
          <w:sz w:val="32"/>
          <w:szCs w:val="32"/>
          <w:lang w:val="zh-CN"/>
        </w:rPr>
      </w:pPr>
    </w:p>
    <w:p w14:paraId="45DC76CA">
      <w:pPr>
        <w:autoSpaceDE w:val="0"/>
        <w:autoSpaceDN w:val="0"/>
        <w:adjustRightInd w:val="0"/>
        <w:snapToGrid w:val="0"/>
        <w:spacing w:line="360" w:lineRule="auto"/>
        <w:rPr>
          <w:rFonts w:ascii="仿宋_GB2312" w:hAnsi="仿宋_GB2312" w:eastAsia="仿宋_GB2312" w:cs="仿宋_GB2312"/>
          <w:b/>
          <w:bCs/>
          <w:sz w:val="32"/>
          <w:szCs w:val="32"/>
          <w:lang w:val="zh-CN"/>
        </w:rPr>
      </w:pPr>
    </w:p>
    <w:p w14:paraId="73751E4E">
      <w:pPr>
        <w:autoSpaceDE w:val="0"/>
        <w:autoSpaceDN w:val="0"/>
        <w:adjustRightInd w:val="0"/>
        <w:snapToGrid w:val="0"/>
        <w:spacing w:line="360" w:lineRule="auto"/>
        <w:rPr>
          <w:rFonts w:ascii="仿宋_GB2312" w:hAnsi="仿宋_GB2312" w:eastAsia="仿宋_GB2312" w:cs="仿宋_GB2312"/>
          <w:b/>
          <w:bCs/>
          <w:sz w:val="32"/>
          <w:szCs w:val="32"/>
          <w:lang w:val="zh-CN"/>
        </w:rPr>
      </w:pPr>
    </w:p>
    <w:p w14:paraId="6AA5854A">
      <w:pPr>
        <w:autoSpaceDE w:val="0"/>
        <w:autoSpaceDN w:val="0"/>
        <w:adjustRightInd w:val="0"/>
        <w:snapToGrid w:val="0"/>
        <w:spacing w:line="360" w:lineRule="auto"/>
        <w:ind w:firstLine="964" w:firstLineChars="3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 xml:space="preserve">   </w:t>
      </w:r>
    </w:p>
    <w:p w14:paraId="342FD1BA">
      <w:pPr>
        <w:autoSpaceDE w:val="0"/>
        <w:autoSpaceDN w:val="0"/>
        <w:adjustRightInd w:val="0"/>
        <w:snapToGrid w:val="0"/>
        <w:spacing w:line="360" w:lineRule="auto"/>
        <w:rPr>
          <w:rFonts w:ascii="仿宋_GB2312" w:hAnsi="仿宋_GB2312" w:eastAsia="仿宋_GB2312" w:cs="仿宋_GB2312"/>
          <w:sz w:val="30"/>
          <w:szCs w:val="30"/>
        </w:rPr>
      </w:pPr>
    </w:p>
    <w:p w14:paraId="3BDB5DE2">
      <w:pPr>
        <w:autoSpaceDE w:val="0"/>
        <w:autoSpaceDN w:val="0"/>
        <w:adjustRightInd w:val="0"/>
        <w:snapToGrid w:val="0"/>
        <w:spacing w:line="360" w:lineRule="auto"/>
        <w:outlineLvl w:val="0"/>
        <w:rPr>
          <w:rFonts w:ascii="仿宋_GB2312" w:hAnsi="仿宋_GB2312" w:eastAsia="仿宋_GB2312" w:cs="仿宋_GB2312"/>
          <w:b/>
          <w:bCs/>
          <w:sz w:val="32"/>
          <w:szCs w:val="32"/>
          <w:u w:val="single"/>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2"/>
          <w:szCs w:val="32"/>
          <w:lang w:val="zh-CN"/>
        </w:rPr>
        <w:t>供应商：</w:t>
      </w:r>
      <w:r>
        <w:rPr>
          <w:rFonts w:hint="eastAsia" w:ascii="仿宋_GB2312" w:hAnsi="仿宋_GB2312" w:eastAsia="仿宋_GB2312" w:cs="仿宋_GB2312"/>
          <w:b/>
          <w:bCs/>
          <w:sz w:val="32"/>
          <w:szCs w:val="32"/>
          <w:u w:val="single"/>
        </w:rPr>
        <w:t xml:space="preserve">                   </w:t>
      </w:r>
    </w:p>
    <w:p w14:paraId="6790A8D9">
      <w:pPr>
        <w:autoSpaceDE w:val="0"/>
        <w:autoSpaceDN w:val="0"/>
        <w:adjustRightInd w:val="0"/>
        <w:snapToGrid w:val="0"/>
        <w:spacing w:line="360" w:lineRule="auto"/>
        <w:rPr>
          <w:rFonts w:ascii="仿宋_GB2312" w:hAnsi="仿宋_GB2312" w:eastAsia="仿宋_GB2312" w:cs="仿宋_GB2312"/>
          <w:b/>
          <w:bCs/>
          <w:sz w:val="32"/>
          <w:szCs w:val="32"/>
        </w:rPr>
      </w:pPr>
    </w:p>
    <w:p w14:paraId="632D1A74">
      <w:pPr>
        <w:autoSpaceDE w:val="0"/>
        <w:autoSpaceDN w:val="0"/>
        <w:adjustRightInd w:val="0"/>
        <w:snapToGrid w:val="0"/>
        <w:spacing w:line="360" w:lineRule="auto"/>
        <w:ind w:firstLine="964" w:firstLineChars="300"/>
        <w:outlineLvl w:val="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间：</w:t>
      </w:r>
      <w:r>
        <w:rPr>
          <w:rFonts w:hint="eastAsia" w:ascii="仿宋_GB2312" w:hAnsi="仿宋_GB2312" w:eastAsia="仿宋_GB2312" w:cs="仿宋_GB2312"/>
          <w:b/>
          <w:bCs/>
          <w:sz w:val="32"/>
          <w:szCs w:val="32"/>
          <w:u w:val="single"/>
        </w:rPr>
        <w:t xml:space="preserve">                   </w:t>
      </w:r>
    </w:p>
    <w:p w14:paraId="2E24DCE0">
      <w:pPr>
        <w:pStyle w:val="2"/>
        <w:rPr>
          <w:rFonts w:ascii="仿宋_GB2312" w:hAnsi="仿宋_GB2312" w:eastAsia="仿宋_GB2312" w:cs="仿宋_GB2312"/>
        </w:rPr>
      </w:pPr>
      <w:r>
        <w:rPr>
          <w:rFonts w:hint="eastAsia" w:ascii="仿宋_GB2312" w:hAnsi="仿宋_GB2312" w:eastAsia="仿宋_GB2312" w:cs="仿宋_GB2312"/>
        </w:rPr>
        <w:br w:type="page"/>
      </w:r>
    </w:p>
    <w:p w14:paraId="07B742D2">
      <w:pPr>
        <w:spacing w:before="260" w:after="260" w:line="416" w:lineRule="atLeast"/>
        <w:jc w:val="center"/>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一、身份证明文件</w:t>
      </w:r>
    </w:p>
    <w:p w14:paraId="3F8B3450">
      <w:pPr>
        <w:spacing w:after="120"/>
        <w:rPr>
          <w:rFonts w:ascii="仿宋_GB2312" w:hAnsi="仿宋_GB2312" w:eastAsia="仿宋_GB2312" w:cs="仿宋_GB2312"/>
        </w:rPr>
      </w:pPr>
    </w:p>
    <w:p w14:paraId="65CBAE36">
      <w:pPr>
        <w:tabs>
          <w:tab w:val="left" w:pos="588"/>
        </w:tabs>
        <w:spacing w:line="360" w:lineRule="auto"/>
        <w:jc w:val="center"/>
        <w:outlineLvl w:val="2"/>
        <w:rPr>
          <w:rFonts w:ascii="仿宋_GB2312" w:hAnsi="仿宋_GB2312" w:eastAsia="仿宋_GB2312" w:cs="仿宋_GB2312"/>
          <w:b/>
          <w:bCs/>
          <w:sz w:val="28"/>
          <w:szCs w:val="36"/>
        </w:rPr>
      </w:pPr>
      <w:r>
        <w:rPr>
          <w:rFonts w:hint="eastAsia" w:ascii="仿宋_GB2312" w:hAnsi="仿宋_GB2312" w:eastAsia="仿宋_GB2312" w:cs="仿宋_GB2312"/>
          <w:b/>
          <w:bCs/>
          <w:sz w:val="28"/>
          <w:szCs w:val="36"/>
          <w:lang w:val="zh-CN"/>
        </w:rPr>
        <w:t>1、法定代表人（或单位负责人）授权书</w:t>
      </w:r>
    </w:p>
    <w:p w14:paraId="2154E80E">
      <w:pPr>
        <w:autoSpaceDE w:val="0"/>
        <w:autoSpaceDN w:val="0"/>
        <w:adjustRightInd w:val="0"/>
        <w:spacing w:line="348" w:lineRule="auto"/>
        <w:ind w:firstLine="400"/>
        <w:rPr>
          <w:rFonts w:ascii="仿宋_GB2312" w:hAnsi="仿宋_GB2312" w:eastAsia="仿宋_GB2312" w:cs="仿宋_GB2312"/>
          <w:b/>
          <w:bCs/>
          <w:sz w:val="20"/>
        </w:rPr>
      </w:pPr>
    </w:p>
    <w:p w14:paraId="2BD80A38">
      <w:pPr>
        <w:autoSpaceDE w:val="0"/>
        <w:autoSpaceDN w:val="0"/>
        <w:adjustRightInd w:val="0"/>
        <w:spacing w:line="348" w:lineRule="auto"/>
        <w:rPr>
          <w:rFonts w:ascii="仿宋_GB2312" w:hAnsi="仿宋_GB2312" w:eastAsia="仿宋_GB2312" w:cs="仿宋_GB2312"/>
          <w:sz w:val="24"/>
        </w:rPr>
      </w:pPr>
      <w:r>
        <w:rPr>
          <w:rFonts w:hint="eastAsia" w:ascii="仿宋_GB2312" w:hAnsi="仿宋_GB2312" w:eastAsia="仿宋_GB2312" w:cs="仿宋_GB2312"/>
          <w:sz w:val="24"/>
          <w:lang w:val="zh-CN"/>
        </w:rPr>
        <w:t>陕西省采购招标有限责任公司：</w:t>
      </w:r>
    </w:p>
    <w:p w14:paraId="7AA14D5C">
      <w:pPr>
        <w:autoSpaceDE w:val="0"/>
        <w:autoSpaceDN w:val="0"/>
        <w:adjustRightInd w:val="0"/>
        <w:spacing w:line="348" w:lineRule="auto"/>
        <w:ind w:firstLine="640"/>
        <w:rPr>
          <w:rFonts w:ascii="仿宋_GB2312" w:hAnsi="仿宋_GB2312" w:eastAsia="仿宋_GB2312" w:cs="仿宋_GB2312"/>
          <w:sz w:val="24"/>
        </w:rPr>
      </w:pPr>
      <w:r>
        <w:rPr>
          <w:rFonts w:hint="eastAsia" w:ascii="仿宋_GB2312" w:hAnsi="仿宋_GB2312" w:eastAsia="仿宋_GB2312" w:cs="仿宋_GB2312"/>
          <w:sz w:val="24"/>
          <w:lang w:val="zh-CN"/>
        </w:rPr>
        <w:t>注册于</w:t>
      </w:r>
      <w:r>
        <w:rPr>
          <w:rFonts w:hint="eastAsia" w:ascii="仿宋_GB2312" w:hAnsi="仿宋_GB2312" w:eastAsia="仿宋_GB2312" w:cs="仿宋_GB2312"/>
          <w:sz w:val="24"/>
          <w:u w:val="single"/>
          <w:lang w:val="zh-CN"/>
        </w:rPr>
        <w:t>（工商行政管理局名称）</w:t>
      </w:r>
      <w:r>
        <w:rPr>
          <w:rFonts w:hint="eastAsia" w:ascii="仿宋_GB2312" w:hAnsi="仿宋_GB2312" w:eastAsia="仿宋_GB2312" w:cs="仿宋_GB2312"/>
          <w:sz w:val="24"/>
          <w:lang w:val="zh-CN"/>
        </w:rPr>
        <w:t>之</w:t>
      </w:r>
      <w:r>
        <w:rPr>
          <w:rFonts w:hint="eastAsia" w:ascii="仿宋_GB2312" w:hAnsi="仿宋_GB2312" w:eastAsia="仿宋_GB2312" w:cs="仿宋_GB2312"/>
          <w:sz w:val="24"/>
          <w:u w:val="single"/>
          <w:lang w:val="zh-CN"/>
        </w:rPr>
        <w:t>（供应商全称）</w:t>
      </w:r>
      <w:r>
        <w:rPr>
          <w:rFonts w:hint="eastAsia" w:ascii="仿宋_GB2312" w:hAnsi="仿宋_GB2312" w:eastAsia="仿宋_GB2312" w:cs="仿宋_GB2312"/>
          <w:sz w:val="24"/>
          <w:lang w:val="zh-CN"/>
        </w:rPr>
        <w:t>法人代表</w:t>
      </w:r>
      <w:r>
        <w:rPr>
          <w:rFonts w:hint="eastAsia" w:ascii="仿宋_GB2312" w:hAnsi="仿宋_GB2312" w:eastAsia="仿宋_GB2312" w:cs="仿宋_GB2312"/>
          <w:sz w:val="24"/>
          <w:u w:val="single"/>
          <w:lang w:val="zh-CN"/>
        </w:rPr>
        <w:t>（姓名、职务）</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lang w:val="zh-CN"/>
        </w:rPr>
        <w:t>（被授权人姓名、职务）</w:t>
      </w:r>
      <w:r>
        <w:rPr>
          <w:rFonts w:hint="eastAsia" w:ascii="仿宋_GB2312" w:hAnsi="仿宋_GB2312" w:eastAsia="仿宋_GB2312" w:cs="仿宋_GB2312"/>
          <w:sz w:val="24"/>
          <w:lang w:val="zh-CN"/>
        </w:rPr>
        <w:t>为本公司的合法代理人，就</w:t>
      </w:r>
      <w:r>
        <w:rPr>
          <w:rFonts w:hint="eastAsia" w:ascii="仿宋_GB2312" w:hAnsi="仿宋_GB2312" w:eastAsia="仿宋_GB2312" w:cs="仿宋_GB2312"/>
          <w:sz w:val="24"/>
          <w:u w:val="single"/>
          <w:lang w:val="zh-CN"/>
        </w:rPr>
        <w:t>（项目名称）</w:t>
      </w:r>
      <w:r>
        <w:rPr>
          <w:rFonts w:hint="eastAsia" w:ascii="仿宋_GB2312" w:hAnsi="仿宋_GB2312" w:eastAsia="仿宋_GB2312" w:cs="仿宋_GB2312"/>
          <w:sz w:val="24"/>
          <w:lang w:val="zh-CN"/>
        </w:rPr>
        <w:t>的谈判及合同的执行和完成，以本公司的名义处理一切与之有关的事宜。</w:t>
      </w:r>
    </w:p>
    <w:p w14:paraId="66BB4AE3">
      <w:pPr>
        <w:snapToGrid w:val="0"/>
        <w:spacing w:line="360" w:lineRule="auto"/>
        <w:ind w:firstLine="480" w:firstLineChars="200"/>
        <w:rPr>
          <w:rFonts w:ascii="仿宋_GB2312" w:hAnsi="仿宋_GB2312" w:eastAsia="仿宋_GB2312" w:cs="仿宋_GB2312"/>
          <w:b/>
          <w:bCs/>
          <w:sz w:val="24"/>
          <w:lang w:val="zh-CN"/>
        </w:rPr>
      </w:pPr>
      <w:r>
        <w:rPr>
          <w:rFonts w:hint="eastAsia" w:ascii="仿宋_GB2312" w:hAnsi="仿宋_GB2312" w:eastAsia="仿宋_GB2312" w:cs="仿宋_GB2312"/>
          <w:sz w:val="24"/>
          <w:lang w:val="zh-CN"/>
        </w:rPr>
        <w:t>本授权自</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日起生效。（</w:t>
      </w:r>
      <w:r>
        <w:rPr>
          <w:rFonts w:hint="eastAsia" w:ascii="仿宋_GB2312" w:hAnsi="仿宋_GB2312" w:eastAsia="仿宋_GB2312" w:cs="仿宋_GB2312"/>
          <w:b/>
          <w:sz w:val="24"/>
          <w:lang w:val="zh-CN"/>
        </w:rPr>
        <w:t>提示：此日期不应晚于谈判响应函签署日期</w:t>
      </w:r>
      <w:r>
        <w:rPr>
          <w:rFonts w:hint="eastAsia" w:ascii="仿宋_GB2312" w:hAnsi="仿宋_GB2312" w:eastAsia="仿宋_GB2312" w:cs="仿宋_GB2312"/>
          <w:sz w:val="24"/>
          <w:lang w:val="zh-CN"/>
        </w:rPr>
        <w:t>）</w:t>
      </w:r>
    </w:p>
    <w:p w14:paraId="7F7D472F">
      <w:pPr>
        <w:autoSpaceDE w:val="0"/>
        <w:autoSpaceDN w:val="0"/>
        <w:adjustRightInd w:val="0"/>
        <w:spacing w:line="348" w:lineRule="auto"/>
        <w:rPr>
          <w:rFonts w:ascii="仿宋_GB2312" w:hAnsi="仿宋_GB2312" w:eastAsia="仿宋_GB2312" w:cs="仿宋_GB2312"/>
          <w:sz w:val="24"/>
        </w:rPr>
      </w:pPr>
    </w:p>
    <w:p w14:paraId="2D1AE713">
      <w:pPr>
        <w:autoSpaceDE w:val="0"/>
        <w:autoSpaceDN w:val="0"/>
        <w:adjustRightInd w:val="0"/>
        <w:spacing w:line="348" w:lineRule="auto"/>
        <w:rPr>
          <w:rFonts w:ascii="仿宋_GB2312" w:hAnsi="仿宋_GB2312" w:eastAsia="仿宋_GB2312" w:cs="仿宋_GB2312"/>
          <w:sz w:val="24"/>
          <w:u w:val="single"/>
        </w:rPr>
      </w:pPr>
      <w:r>
        <w:rPr>
          <w:rFonts w:hint="eastAsia" w:ascii="仿宋_GB2312" w:hAnsi="仿宋_GB2312" w:eastAsia="仿宋_GB2312" w:cs="仿宋_GB2312"/>
          <w:sz w:val="24"/>
          <w:lang w:val="zh-CN"/>
        </w:rPr>
        <w:t>附：</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被授权人姓名：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年龄：</w:t>
      </w:r>
      <w:r>
        <w:rPr>
          <w:rFonts w:hint="eastAsia" w:ascii="仿宋_GB2312" w:hAnsi="仿宋_GB2312" w:eastAsia="仿宋_GB2312" w:cs="仿宋_GB2312"/>
          <w:sz w:val="24"/>
          <w:u w:val="single"/>
        </w:rPr>
        <w:t xml:space="preserve">        </w:t>
      </w:r>
    </w:p>
    <w:p w14:paraId="06D5D4CA">
      <w:pPr>
        <w:autoSpaceDE w:val="0"/>
        <w:autoSpaceDN w:val="0"/>
        <w:adjustRightInd w:val="0"/>
        <w:spacing w:line="348"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职</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身份证号码：</w:t>
      </w:r>
      <w:r>
        <w:rPr>
          <w:rFonts w:hint="eastAsia" w:ascii="仿宋_GB2312" w:hAnsi="仿宋_GB2312" w:eastAsia="仿宋_GB2312" w:cs="仿宋_GB2312"/>
          <w:sz w:val="24"/>
          <w:u w:val="single"/>
        </w:rPr>
        <w:t xml:space="preserve">             </w:t>
      </w:r>
    </w:p>
    <w:p w14:paraId="59FA4E70">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通讯地址：</w:t>
      </w:r>
      <w:r>
        <w:rPr>
          <w:rFonts w:hint="eastAsia" w:ascii="仿宋_GB2312" w:hAnsi="仿宋_GB2312" w:eastAsia="仿宋_GB2312" w:cs="仿宋_GB2312"/>
          <w:sz w:val="24"/>
          <w:u w:val="single"/>
        </w:rPr>
        <w:t xml:space="preserve">                                      </w:t>
      </w:r>
    </w:p>
    <w:p w14:paraId="03F58B26">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邮政编码：</w:t>
      </w:r>
      <w:r>
        <w:rPr>
          <w:rFonts w:hint="eastAsia" w:ascii="仿宋_GB2312" w:hAnsi="仿宋_GB2312" w:eastAsia="仿宋_GB2312" w:cs="仿宋_GB2312"/>
          <w:sz w:val="24"/>
          <w:u w:val="single"/>
        </w:rPr>
        <w:t xml:space="preserve">                                      </w:t>
      </w:r>
    </w:p>
    <w:p w14:paraId="1EC158E8">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电</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p>
    <w:p w14:paraId="0337112C">
      <w:pPr>
        <w:autoSpaceDE w:val="0"/>
        <w:autoSpaceDN w:val="0"/>
        <w:adjustRightInd w:val="0"/>
        <w:spacing w:line="348" w:lineRule="auto"/>
        <w:rPr>
          <w:rFonts w:ascii="仿宋_GB2312" w:hAnsi="仿宋_GB2312" w:eastAsia="仿宋_GB2312" w:cs="仿宋_GB2312"/>
          <w:sz w:val="24"/>
        </w:rPr>
      </w:pPr>
    </w:p>
    <w:p w14:paraId="29E25834">
      <w:pPr>
        <w:autoSpaceDE w:val="0"/>
        <w:autoSpaceDN w:val="0"/>
        <w:adjustRightInd w:val="0"/>
        <w:spacing w:line="34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rPr>
        <w:t>及</w:t>
      </w:r>
      <w:r>
        <w:rPr>
          <w:rFonts w:hint="eastAsia" w:ascii="仿宋_GB2312" w:hAnsi="仿宋_GB2312" w:eastAsia="仿宋_GB2312" w:cs="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06C97521">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3CCF2E65">
            <w:pPr>
              <w:autoSpaceDE w:val="0"/>
              <w:autoSpaceDN w:val="0"/>
              <w:adjustRightInd w:val="0"/>
              <w:spacing w:line="348"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法定代表人身份证复印件</w:t>
            </w:r>
          </w:p>
          <w:p w14:paraId="3631DC97">
            <w:pPr>
              <w:autoSpaceDE w:val="0"/>
              <w:autoSpaceDN w:val="0"/>
              <w:adjustRightInd w:val="0"/>
              <w:spacing w:line="348" w:lineRule="auto"/>
              <w:jc w:val="center"/>
              <w:rPr>
                <w:rFonts w:ascii="仿宋_GB2312" w:hAnsi="仿宋_GB2312" w:eastAsia="仿宋_GB2312" w:cs="仿宋_GB2312"/>
                <w:sz w:val="24"/>
                <w:u w:val="single"/>
              </w:rPr>
            </w:pPr>
            <w:r>
              <w:rPr>
                <w:rFonts w:hint="eastAsia" w:ascii="仿宋_GB2312" w:hAnsi="仿宋_GB2312" w:eastAsia="仿宋_GB2312" w:cs="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4E88E141">
            <w:pPr>
              <w:autoSpaceDE w:val="0"/>
              <w:autoSpaceDN w:val="0"/>
              <w:adjustRightInd w:val="0"/>
              <w:spacing w:line="348"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授权代表身份证复印件</w:t>
            </w:r>
          </w:p>
          <w:p w14:paraId="26BD3099">
            <w:pPr>
              <w:autoSpaceDE w:val="0"/>
              <w:autoSpaceDN w:val="0"/>
              <w:adjustRightInd w:val="0"/>
              <w:spacing w:line="348" w:lineRule="auto"/>
              <w:jc w:val="center"/>
              <w:rPr>
                <w:rFonts w:ascii="仿宋_GB2312" w:hAnsi="仿宋_GB2312" w:eastAsia="仿宋_GB2312" w:cs="仿宋_GB2312"/>
                <w:sz w:val="24"/>
                <w:u w:val="single"/>
              </w:rPr>
            </w:pPr>
            <w:r>
              <w:rPr>
                <w:rFonts w:hint="eastAsia" w:ascii="仿宋_GB2312" w:hAnsi="仿宋_GB2312" w:eastAsia="仿宋_GB2312" w:cs="仿宋_GB2312"/>
                <w:sz w:val="24"/>
                <w:lang w:val="zh-CN"/>
              </w:rPr>
              <w:t>（正反面）</w:t>
            </w:r>
          </w:p>
        </w:tc>
      </w:tr>
    </w:tbl>
    <w:p w14:paraId="39500B4B">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06BD8B09">
      <w:pPr>
        <w:adjustRightInd w:val="0"/>
        <w:snapToGrid w:val="0"/>
        <w:spacing w:line="360" w:lineRule="auto"/>
        <w:rPr>
          <w:rFonts w:ascii="仿宋_GB2312" w:hAnsi="仿宋_GB2312" w:eastAsia="仿宋_GB2312" w:cs="仿宋_GB2312"/>
          <w:sz w:val="24"/>
        </w:rPr>
      </w:pPr>
    </w:p>
    <w:p w14:paraId="7A821C9B">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供应商                         法定代表人</w:t>
      </w:r>
    </w:p>
    <w:p w14:paraId="0A1FA9F0">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（公章）：                       （签字）：</w:t>
      </w:r>
    </w:p>
    <w:p w14:paraId="51EC1893">
      <w:pPr>
        <w:spacing w:after="120"/>
        <w:rPr>
          <w:rFonts w:ascii="仿宋_GB2312" w:hAnsi="仿宋_GB2312" w:eastAsia="仿宋_GB2312" w:cs="仿宋_GB2312"/>
        </w:rPr>
      </w:pPr>
      <w:r>
        <w:rPr>
          <w:rFonts w:hint="eastAsia" w:ascii="仿宋_GB2312" w:hAnsi="仿宋_GB2312" w:eastAsia="仿宋_GB2312" w:cs="仿宋_GB2312"/>
        </w:rPr>
        <w:br w:type="page"/>
      </w:r>
    </w:p>
    <w:p w14:paraId="0DF97FB5">
      <w:pPr>
        <w:tabs>
          <w:tab w:val="left" w:pos="588"/>
        </w:tabs>
        <w:spacing w:line="360" w:lineRule="auto"/>
        <w:jc w:val="center"/>
        <w:outlineLvl w:val="2"/>
        <w:rPr>
          <w:rFonts w:ascii="仿宋_GB2312" w:hAnsi="仿宋_GB2312" w:eastAsia="仿宋_GB2312" w:cs="仿宋_GB2312"/>
          <w:b/>
          <w:bCs/>
          <w:sz w:val="28"/>
          <w:szCs w:val="36"/>
          <w:lang w:val="zh-CN"/>
        </w:rPr>
      </w:pPr>
      <w:r>
        <w:rPr>
          <w:rFonts w:hint="eastAsia" w:ascii="仿宋_GB2312" w:hAnsi="仿宋_GB2312" w:eastAsia="仿宋_GB2312" w:cs="仿宋_GB2312"/>
          <w:b/>
          <w:bCs/>
          <w:sz w:val="28"/>
          <w:szCs w:val="36"/>
          <w:lang w:val="zh-CN"/>
        </w:rPr>
        <w:t>2、法定代表人（或单位负责人）身份证明</w:t>
      </w:r>
    </w:p>
    <w:p w14:paraId="1A344226">
      <w:pPr>
        <w:autoSpaceDE w:val="0"/>
        <w:autoSpaceDN w:val="0"/>
        <w:adjustRightInd w:val="0"/>
        <w:spacing w:line="360" w:lineRule="auto"/>
        <w:jc w:val="left"/>
        <w:rPr>
          <w:rFonts w:ascii="仿宋_GB2312" w:hAnsi="仿宋_GB2312" w:eastAsia="仿宋_GB2312" w:cs="仿宋_GB2312"/>
          <w:kern w:val="0"/>
          <w:sz w:val="24"/>
        </w:rPr>
      </w:pPr>
    </w:p>
    <w:p w14:paraId="2348776D">
      <w:pPr>
        <w:autoSpaceDE w:val="0"/>
        <w:autoSpaceDN w:val="0"/>
        <w:adjustRightInd w:val="0"/>
        <w:spacing w:line="360" w:lineRule="auto"/>
        <w:jc w:val="left"/>
        <w:rPr>
          <w:rFonts w:ascii="仿宋_GB2312" w:hAnsi="仿宋_GB2312" w:eastAsia="仿宋_GB2312" w:cs="仿宋_GB2312"/>
          <w:kern w:val="0"/>
          <w:sz w:val="24"/>
        </w:rPr>
      </w:pPr>
    </w:p>
    <w:p w14:paraId="16D2DFDC">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供应商名称：</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w:t>
      </w:r>
    </w:p>
    <w:p w14:paraId="719CFE78">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单位性质：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w:t>
      </w:r>
    </w:p>
    <w:p w14:paraId="40DC11E0">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地    址： </w:t>
      </w:r>
      <w:r>
        <w:rPr>
          <w:rFonts w:hint="eastAsia" w:ascii="仿宋_GB2312" w:hAnsi="仿宋_GB2312" w:eastAsia="仿宋_GB2312" w:cs="仿宋_GB2312"/>
          <w:kern w:val="0"/>
          <w:sz w:val="24"/>
          <w:u w:val="single"/>
        </w:rPr>
        <w:t xml:space="preserve">                       </w:t>
      </w:r>
    </w:p>
    <w:p w14:paraId="62CCDF7F">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成立时间：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w:t>
      </w:r>
    </w:p>
    <w:p w14:paraId="48CCFE67">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经营期限：</w:t>
      </w:r>
    </w:p>
    <w:p w14:paraId="0DCF833A">
      <w:pPr>
        <w:autoSpaceDE w:val="0"/>
        <w:autoSpaceDN w:val="0"/>
        <w:adjustRightInd w:val="0"/>
        <w:spacing w:line="360" w:lineRule="auto"/>
        <w:jc w:val="left"/>
        <w:rPr>
          <w:rFonts w:ascii="仿宋_GB2312" w:hAnsi="仿宋_GB2312" w:eastAsia="仿宋_GB2312" w:cs="仿宋_GB2312"/>
          <w:kern w:val="0"/>
          <w:sz w:val="24"/>
        </w:rPr>
      </w:pPr>
    </w:p>
    <w:p w14:paraId="7B442910">
      <w:pPr>
        <w:autoSpaceDE w:val="0"/>
        <w:autoSpaceDN w:val="0"/>
        <w:adjustRightInd w:val="0"/>
        <w:spacing w:line="360" w:lineRule="auto"/>
        <w:jc w:val="left"/>
        <w:rPr>
          <w:rFonts w:ascii="仿宋_GB2312" w:hAnsi="仿宋_GB2312" w:eastAsia="仿宋_GB2312" w:cs="仿宋_GB2312"/>
          <w:kern w:val="0"/>
          <w:sz w:val="24"/>
        </w:rPr>
      </w:pPr>
    </w:p>
    <w:p w14:paraId="3D5A0F45">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性别：</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年龄：</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职务：</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系</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（投标人名称）的法定代表人。</w:t>
      </w:r>
    </w:p>
    <w:p w14:paraId="13A87919">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特此证明。</w:t>
      </w:r>
    </w:p>
    <w:p w14:paraId="0CB64219">
      <w:pPr>
        <w:autoSpaceDE w:val="0"/>
        <w:autoSpaceDN w:val="0"/>
        <w:adjustRightInd w:val="0"/>
        <w:spacing w:line="360" w:lineRule="auto"/>
        <w:jc w:val="left"/>
        <w:rPr>
          <w:rFonts w:ascii="仿宋_GB2312" w:hAnsi="仿宋_GB2312" w:eastAsia="仿宋_GB2312" w:cs="仿宋_GB2312"/>
          <w:kern w:val="0"/>
          <w:sz w:val="24"/>
        </w:rPr>
      </w:pPr>
    </w:p>
    <w:p w14:paraId="1A75F7C8">
      <w:pPr>
        <w:autoSpaceDE w:val="0"/>
        <w:autoSpaceDN w:val="0"/>
        <w:adjustRightInd w:val="0"/>
        <w:spacing w:line="360" w:lineRule="auto"/>
        <w:jc w:val="left"/>
        <w:rPr>
          <w:rFonts w:ascii="仿宋_GB2312" w:hAnsi="仿宋_GB2312" w:eastAsia="仿宋_GB2312" w:cs="仿宋_GB2312"/>
          <w:kern w:val="0"/>
          <w:sz w:val="24"/>
        </w:rPr>
      </w:pPr>
    </w:p>
    <w:p w14:paraId="0437D945">
      <w:pPr>
        <w:autoSpaceDE w:val="0"/>
        <w:autoSpaceDN w:val="0"/>
        <w:adjustRightInd w:val="0"/>
        <w:spacing w:line="360" w:lineRule="auto"/>
        <w:jc w:val="left"/>
        <w:rPr>
          <w:rFonts w:ascii="仿宋_GB2312" w:hAnsi="仿宋_GB2312" w:eastAsia="仿宋_GB2312" w:cs="仿宋_GB2312"/>
          <w:kern w:val="0"/>
          <w:sz w:val="24"/>
        </w:rPr>
      </w:pPr>
    </w:p>
    <w:p w14:paraId="65CC1295">
      <w:pPr>
        <w:autoSpaceDE w:val="0"/>
        <w:autoSpaceDN w:val="0"/>
        <w:adjustRightInd w:val="0"/>
        <w:spacing w:line="360" w:lineRule="auto"/>
        <w:jc w:val="left"/>
        <w:rPr>
          <w:rFonts w:ascii="仿宋_GB2312" w:hAnsi="仿宋_GB2312" w:eastAsia="仿宋_GB2312" w:cs="仿宋_GB2312"/>
          <w:kern w:val="0"/>
          <w:sz w:val="24"/>
        </w:rPr>
      </w:pPr>
    </w:p>
    <w:p w14:paraId="1CAE4E44">
      <w:pPr>
        <w:autoSpaceDE w:val="0"/>
        <w:autoSpaceDN w:val="0"/>
        <w:adjustRightInd w:val="0"/>
        <w:spacing w:line="360" w:lineRule="auto"/>
        <w:ind w:left="5399" w:leftChars="257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投标人（公章）：           </w:t>
      </w:r>
    </w:p>
    <w:p w14:paraId="307551E8">
      <w:pPr>
        <w:autoSpaceDE w:val="0"/>
        <w:autoSpaceDN w:val="0"/>
        <w:adjustRightInd w:val="0"/>
        <w:spacing w:line="360" w:lineRule="auto"/>
        <w:ind w:left="5399" w:leftChars="2571"/>
        <w:jc w:val="left"/>
        <w:rPr>
          <w:rFonts w:ascii="仿宋_GB2312" w:hAnsi="仿宋_GB2312" w:eastAsia="仿宋_GB2312" w:cs="仿宋_GB2312"/>
          <w:kern w:val="0"/>
          <w:sz w:val="24"/>
        </w:rPr>
      </w:pPr>
    </w:p>
    <w:p w14:paraId="6FBB30B1">
      <w:pPr>
        <w:autoSpaceDE w:val="0"/>
        <w:autoSpaceDN w:val="0"/>
        <w:adjustRightInd w:val="0"/>
        <w:spacing w:line="360" w:lineRule="auto"/>
        <w:ind w:left="6659" w:leftChars="317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年  月  日</w:t>
      </w:r>
    </w:p>
    <w:p w14:paraId="1B7D8BFA">
      <w:pPr>
        <w:spacing w:after="120"/>
        <w:rPr>
          <w:rFonts w:ascii="仿宋_GB2312" w:hAnsi="仿宋_GB2312" w:eastAsia="仿宋_GB2312" w:cs="仿宋_GB2312"/>
        </w:rPr>
      </w:pPr>
      <w:r>
        <w:rPr>
          <w:rFonts w:hint="eastAsia" w:ascii="仿宋_GB2312" w:hAnsi="仿宋_GB2312" w:eastAsia="仿宋_GB2312" w:cs="仿宋_GB2312"/>
        </w:rPr>
        <w:br w:type="page"/>
      </w:r>
    </w:p>
    <w:p w14:paraId="703E908C">
      <w:pPr>
        <w:tabs>
          <w:tab w:val="left" w:pos="588"/>
        </w:tabs>
        <w:spacing w:line="360" w:lineRule="auto"/>
        <w:jc w:val="center"/>
        <w:outlineLvl w:val="2"/>
        <w:rPr>
          <w:rFonts w:ascii="仿宋_GB2312" w:hAnsi="仿宋_GB2312" w:eastAsia="仿宋_GB2312" w:cs="仿宋_GB2312"/>
          <w:b/>
          <w:bCs/>
          <w:sz w:val="28"/>
          <w:szCs w:val="36"/>
          <w:lang w:val="zh-CN"/>
        </w:rPr>
      </w:pPr>
      <w:r>
        <w:rPr>
          <w:rFonts w:hint="eastAsia" w:ascii="仿宋_GB2312" w:hAnsi="仿宋_GB2312" w:eastAsia="仿宋_GB2312" w:cs="仿宋_GB2312"/>
          <w:b/>
          <w:bCs/>
          <w:sz w:val="28"/>
          <w:szCs w:val="36"/>
          <w:lang w:val="zh-CN"/>
        </w:rPr>
        <w:t>3、授权代表本单位证明</w:t>
      </w:r>
    </w:p>
    <w:p w14:paraId="64771C04">
      <w:pPr>
        <w:spacing w:after="120"/>
        <w:rPr>
          <w:rFonts w:ascii="仿宋_GB2312" w:hAnsi="仿宋_GB2312" w:eastAsia="仿宋_GB2312" w:cs="仿宋_GB2312"/>
        </w:rPr>
      </w:pPr>
    </w:p>
    <w:p w14:paraId="465E638D">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rPr>
        <w:t>养老保险缴纳证明或劳动合同复印件</w:t>
      </w:r>
      <w:r>
        <w:rPr>
          <w:rFonts w:hint="eastAsia" w:ascii="仿宋_GB2312" w:hAnsi="仿宋_GB2312" w:eastAsia="仿宋_GB2312" w:cs="仿宋_GB2312"/>
          <w:sz w:val="24"/>
          <w:lang w:val="zh-CN"/>
        </w:rPr>
        <w:t>）</w:t>
      </w:r>
    </w:p>
    <w:p w14:paraId="69F2B78D">
      <w:pPr>
        <w:spacing w:after="120"/>
        <w:rPr>
          <w:rFonts w:ascii="仿宋_GB2312" w:hAnsi="仿宋_GB2312" w:eastAsia="仿宋_GB2312" w:cs="仿宋_GB2312"/>
          <w:lang w:val="zh-CN"/>
        </w:rPr>
      </w:pPr>
    </w:p>
    <w:p w14:paraId="767DAE38">
      <w:pPr>
        <w:spacing w:after="120"/>
        <w:rPr>
          <w:rFonts w:ascii="仿宋_GB2312" w:hAnsi="仿宋_GB2312" w:eastAsia="仿宋_GB2312" w:cs="仿宋_GB2312"/>
          <w:lang w:val="zh-CN"/>
        </w:rPr>
      </w:pPr>
    </w:p>
    <w:p w14:paraId="771D651F">
      <w:pPr>
        <w:spacing w:after="120"/>
        <w:rPr>
          <w:rFonts w:ascii="仿宋_GB2312" w:hAnsi="仿宋_GB2312" w:eastAsia="仿宋_GB2312" w:cs="仿宋_GB2312"/>
          <w:lang w:val="zh-CN"/>
        </w:rPr>
      </w:pPr>
    </w:p>
    <w:p w14:paraId="1CF8A845">
      <w:pPr>
        <w:spacing w:after="120"/>
        <w:rPr>
          <w:rFonts w:ascii="仿宋_GB2312" w:hAnsi="仿宋_GB2312" w:eastAsia="仿宋_GB2312" w:cs="仿宋_GB2312"/>
          <w:lang w:val="zh-CN"/>
        </w:rPr>
      </w:pPr>
    </w:p>
    <w:p w14:paraId="400C9BF0">
      <w:pPr>
        <w:spacing w:after="120"/>
        <w:rPr>
          <w:rFonts w:ascii="仿宋_GB2312" w:hAnsi="仿宋_GB2312" w:eastAsia="仿宋_GB2312" w:cs="仿宋_GB2312"/>
          <w:lang w:val="zh-CN"/>
        </w:rPr>
      </w:pPr>
    </w:p>
    <w:p w14:paraId="048F9876">
      <w:pPr>
        <w:spacing w:after="120"/>
        <w:rPr>
          <w:rFonts w:ascii="仿宋_GB2312" w:hAnsi="仿宋_GB2312" w:eastAsia="仿宋_GB2312" w:cs="仿宋_GB2312"/>
          <w:lang w:val="zh-CN"/>
        </w:rPr>
      </w:pPr>
    </w:p>
    <w:p w14:paraId="22E2881E">
      <w:pPr>
        <w:spacing w:after="120"/>
        <w:rPr>
          <w:rFonts w:ascii="仿宋_GB2312" w:hAnsi="仿宋_GB2312" w:eastAsia="仿宋_GB2312" w:cs="仿宋_GB2312"/>
          <w:lang w:val="zh-CN"/>
        </w:rPr>
      </w:pPr>
    </w:p>
    <w:p w14:paraId="0C3F80C7">
      <w:pPr>
        <w:spacing w:after="120"/>
        <w:rPr>
          <w:rFonts w:ascii="仿宋_GB2312" w:hAnsi="仿宋_GB2312" w:eastAsia="仿宋_GB2312" w:cs="仿宋_GB2312"/>
          <w:b/>
          <w:kern w:val="0"/>
          <w:sz w:val="28"/>
          <w:szCs w:val="28"/>
        </w:rPr>
      </w:pPr>
    </w:p>
    <w:p w14:paraId="43866BF1">
      <w:pPr>
        <w:spacing w:after="1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         </w:t>
      </w:r>
    </w:p>
    <w:p w14:paraId="1C4FE244">
      <w:pPr>
        <w:spacing w:after="120"/>
        <w:rPr>
          <w:rFonts w:ascii="仿宋_GB2312" w:hAnsi="仿宋_GB2312" w:eastAsia="仿宋_GB2312" w:cs="仿宋_GB2312"/>
          <w:lang w:val="zh-CN"/>
        </w:rPr>
      </w:pPr>
      <w:r>
        <w:rPr>
          <w:rFonts w:hint="eastAsia" w:ascii="仿宋_GB2312" w:hAnsi="仿宋_GB2312" w:eastAsia="仿宋_GB2312" w:cs="仿宋_GB2312"/>
          <w:lang w:val="zh-CN"/>
        </w:rPr>
        <w:br w:type="page"/>
      </w:r>
    </w:p>
    <w:p w14:paraId="129EE18F">
      <w:pPr>
        <w:pStyle w:val="4"/>
        <w:jc w:val="center"/>
        <w:rPr>
          <w:rFonts w:ascii="仿宋_GB2312" w:hAnsi="仿宋_GB2312" w:eastAsia="仿宋_GB2312" w:cs="仿宋_GB2312"/>
          <w:b/>
          <w:bCs/>
        </w:rPr>
      </w:pPr>
      <w:r>
        <w:rPr>
          <w:rFonts w:hint="eastAsia" w:ascii="仿宋_GB2312" w:hAnsi="仿宋_GB2312" w:eastAsia="仿宋_GB2312" w:cs="仿宋_GB2312"/>
          <w:b/>
          <w:bCs/>
        </w:rPr>
        <w:t xml:space="preserve"> 二、资格证明文件</w:t>
      </w:r>
    </w:p>
    <w:p w14:paraId="79BABCEE">
      <w:pPr>
        <w:pStyle w:val="2"/>
        <w:rPr>
          <w:rFonts w:ascii="仿宋_GB2312" w:hAnsi="仿宋_GB2312" w:eastAsia="仿宋_GB2312" w:cs="仿宋_GB2312"/>
        </w:rPr>
      </w:pPr>
    </w:p>
    <w:p w14:paraId="5212DE8A">
      <w:pPr>
        <w:numPr>
          <w:ilvl w:val="1"/>
          <w:numId w:val="11"/>
        </w:numPr>
        <w:tabs>
          <w:tab w:val="left" w:pos="993"/>
          <w:tab w:val="left" w:pos="1030"/>
          <w:tab w:val="left" w:pos="8364"/>
        </w:tabs>
        <w:snapToGrid w:val="0"/>
        <w:spacing w:after="120" w:afterLines="50" w:line="360" w:lineRule="auto"/>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供应商的企业法人营业执照副本复印件（格式要求见附件6-1）；</w:t>
      </w:r>
    </w:p>
    <w:p w14:paraId="4CF44282">
      <w:pPr>
        <w:numPr>
          <w:ilvl w:val="1"/>
          <w:numId w:val="11"/>
        </w:numPr>
        <w:tabs>
          <w:tab w:val="left" w:pos="993"/>
          <w:tab w:val="left" w:pos="1030"/>
          <w:tab w:val="left" w:pos="8364"/>
        </w:tabs>
        <w:snapToGrid w:val="0"/>
        <w:spacing w:after="120" w:afterLines="50" w:line="360" w:lineRule="auto"/>
        <w:ind w:left="993" w:right="-57" w:rightChars="-27" w:hanging="573"/>
        <w:jc w:val="left"/>
        <w:rPr>
          <w:rFonts w:ascii="仿宋_GB2312" w:hAnsi="仿宋_GB2312" w:eastAsia="仿宋_GB2312" w:cs="仿宋_GB2312"/>
          <w:sz w:val="24"/>
        </w:rPr>
      </w:pPr>
      <w:r>
        <w:rPr>
          <w:rFonts w:hint="eastAsia" w:ascii="仿宋_GB2312" w:hAnsi="仿宋_GB2312" w:eastAsia="仿宋_GB2312" w:cs="仿宋_GB2312"/>
          <w:sz w:val="24"/>
        </w:rPr>
        <w:t>供应商上一年度经审计的财务报表复印件（包括资产负债表、现金流量表、利润表），或本年度基本开户银行出具的资信证明（格式要求见附件6-2）；</w:t>
      </w:r>
    </w:p>
    <w:p w14:paraId="63308FFB">
      <w:pPr>
        <w:pStyle w:val="2"/>
        <w:rPr>
          <w:rFonts w:ascii="仿宋_GB2312" w:hAnsi="仿宋_GB2312" w:eastAsia="仿宋_GB2312" w:cs="仿宋_GB2312"/>
          <w:sz w:val="24"/>
        </w:rPr>
      </w:pPr>
      <w:r>
        <w:rPr>
          <w:rFonts w:hint="eastAsia" w:ascii="仿宋_GB2312" w:hAnsi="仿宋_GB2312" w:eastAsia="仿宋_GB2312" w:cs="仿宋_GB2312"/>
        </w:rPr>
        <w:t xml:space="preserve">       </w:t>
      </w:r>
      <w:r>
        <w:rPr>
          <w:rFonts w:hint="eastAsia" w:ascii="仿宋_GB2312" w:hAnsi="仿宋_GB2312" w:eastAsia="仿宋_GB2312" w:cs="仿宋_GB2312"/>
          <w:sz w:val="24"/>
        </w:rPr>
        <w:t>依法缴纳税收和社会保障资金的证明材料复印件（格式见附件6-3、6-4）</w:t>
      </w:r>
    </w:p>
    <w:p w14:paraId="54CAE0AB">
      <w:pPr>
        <w:numPr>
          <w:ilvl w:val="1"/>
          <w:numId w:val="11"/>
        </w:numPr>
        <w:tabs>
          <w:tab w:val="left" w:pos="993"/>
          <w:tab w:val="left" w:pos="1030"/>
          <w:tab w:val="left" w:pos="8364"/>
        </w:tabs>
        <w:snapToGrid w:val="0"/>
        <w:spacing w:after="120" w:afterLines="50" w:line="360" w:lineRule="auto"/>
        <w:ind w:left="993" w:right="-57" w:rightChars="-27" w:hanging="573"/>
        <w:jc w:val="left"/>
        <w:rPr>
          <w:rFonts w:ascii="仿宋_GB2312" w:hAnsi="仿宋_GB2312" w:eastAsia="仿宋_GB2312" w:cs="仿宋_GB2312"/>
          <w:sz w:val="24"/>
        </w:rPr>
      </w:pPr>
      <w:r>
        <w:rPr>
          <w:rFonts w:hint="eastAsia" w:ascii="仿宋_GB2312" w:hAnsi="仿宋_GB2312" w:eastAsia="仿宋_GB2312" w:cs="仿宋_GB2312"/>
          <w:sz w:val="24"/>
        </w:rPr>
        <w:t>具备履行合同所必需的设备和专业技术能力的承诺原件（格式见附件6-5）；</w:t>
      </w:r>
    </w:p>
    <w:p w14:paraId="4B85C107">
      <w:pPr>
        <w:numPr>
          <w:ilvl w:val="1"/>
          <w:numId w:val="11"/>
        </w:numPr>
        <w:tabs>
          <w:tab w:val="left" w:pos="993"/>
          <w:tab w:val="left" w:pos="1030"/>
          <w:tab w:val="left" w:pos="8364"/>
        </w:tabs>
        <w:snapToGrid w:val="0"/>
        <w:spacing w:after="120" w:afterLines="50" w:line="360" w:lineRule="auto"/>
        <w:ind w:left="993" w:right="-57" w:rightChars="-27" w:hanging="573"/>
        <w:jc w:val="left"/>
        <w:rPr>
          <w:rFonts w:ascii="仿宋_GB2312" w:hAnsi="仿宋_GB2312" w:eastAsia="仿宋_GB2312" w:cs="仿宋_GB2312"/>
          <w:sz w:val="24"/>
        </w:rPr>
      </w:pPr>
      <w:r>
        <w:rPr>
          <w:rFonts w:hint="eastAsia" w:ascii="仿宋_GB2312" w:hAnsi="仿宋_GB2312" w:eastAsia="仿宋_GB2312" w:cs="仿宋_GB2312"/>
          <w:sz w:val="24"/>
        </w:rPr>
        <w:t>供应商参加政府采购活动前3年内在经营活动中没有重大违法记录的书面声明原件（格式见附件6-6）</w:t>
      </w:r>
    </w:p>
    <w:p w14:paraId="1CF034BB">
      <w:pPr>
        <w:numPr>
          <w:ilvl w:val="1"/>
          <w:numId w:val="11"/>
        </w:numPr>
        <w:tabs>
          <w:tab w:val="left" w:pos="993"/>
          <w:tab w:val="left" w:pos="1030"/>
          <w:tab w:val="left" w:pos="8364"/>
        </w:tabs>
        <w:snapToGrid w:val="0"/>
        <w:spacing w:after="120" w:afterLines="50" w:line="360" w:lineRule="auto"/>
        <w:ind w:left="993" w:right="-57" w:rightChars="-27" w:hanging="573"/>
        <w:jc w:val="left"/>
        <w:rPr>
          <w:rFonts w:ascii="仿宋_GB2312" w:hAnsi="仿宋_GB2312" w:eastAsia="仿宋_GB2312" w:cs="仿宋_GB2312"/>
          <w:sz w:val="24"/>
        </w:rPr>
      </w:pPr>
      <w:r>
        <w:rPr>
          <w:rFonts w:hint="eastAsia" w:ascii="仿宋_GB2312" w:hAnsi="仿宋_GB2312" w:eastAsia="仿宋_GB2312" w:cs="仿宋_GB2312"/>
          <w:sz w:val="24"/>
        </w:rPr>
        <w:t>供应商控股股东名称、控股公司的名称和存在管理、被管理关系的单位名称说明（格式见附件6-7)</w:t>
      </w:r>
    </w:p>
    <w:p w14:paraId="2705D642">
      <w:pPr>
        <w:numPr>
          <w:ilvl w:val="1"/>
          <w:numId w:val="11"/>
        </w:numPr>
        <w:tabs>
          <w:tab w:val="left" w:pos="993"/>
          <w:tab w:val="left" w:pos="1030"/>
          <w:tab w:val="left" w:pos="8364"/>
        </w:tabs>
        <w:snapToGrid w:val="0"/>
        <w:spacing w:after="120" w:afterLines="50" w:line="360" w:lineRule="auto"/>
        <w:ind w:left="993" w:right="-57" w:rightChars="-27" w:hanging="573"/>
        <w:jc w:val="left"/>
        <w:rPr>
          <w:rFonts w:ascii="仿宋_GB2312" w:hAnsi="仿宋_GB2312" w:eastAsia="仿宋_GB2312" w:cs="仿宋_GB2312"/>
          <w:sz w:val="24"/>
        </w:rPr>
      </w:pPr>
      <w:r>
        <w:rPr>
          <w:rFonts w:hint="eastAsia" w:ascii="仿宋_GB2312" w:hAnsi="仿宋_GB2312" w:eastAsia="仿宋_GB2312" w:cs="仿宋_GB2312"/>
          <w:sz w:val="24"/>
        </w:rPr>
        <w:t>供应商是否属于为本项目提供整体设计、规范编制或者项目管理、监理、检测等服务的供应商声明原件（格式见附件6-8)</w:t>
      </w:r>
    </w:p>
    <w:p w14:paraId="43068AD8">
      <w:pPr>
        <w:numPr>
          <w:ilvl w:val="1"/>
          <w:numId w:val="11"/>
        </w:numPr>
        <w:tabs>
          <w:tab w:val="left" w:pos="993"/>
          <w:tab w:val="left" w:pos="1030"/>
          <w:tab w:val="left" w:pos="8364"/>
        </w:tabs>
        <w:snapToGrid w:val="0"/>
        <w:spacing w:after="120" w:afterLines="50" w:line="360" w:lineRule="auto"/>
        <w:ind w:left="993" w:right="-57" w:rightChars="-27" w:hanging="573"/>
        <w:jc w:val="left"/>
        <w:rPr>
          <w:rFonts w:ascii="仿宋_GB2312" w:hAnsi="仿宋_GB2312" w:eastAsia="仿宋_GB2312" w:cs="仿宋_GB2312"/>
          <w:sz w:val="24"/>
        </w:rPr>
      </w:pPr>
      <w:r>
        <w:rPr>
          <w:rFonts w:hint="eastAsia" w:ascii="仿宋_GB2312" w:hAnsi="仿宋_GB2312" w:eastAsia="仿宋_GB2312" w:cs="仿宋_GB2312"/>
          <w:sz w:val="24"/>
        </w:rPr>
        <w:t>证明供应商符合特定资格条件的证明材料；（格式见附件6-9)</w:t>
      </w:r>
    </w:p>
    <w:p w14:paraId="370702E6">
      <w:pPr>
        <w:pStyle w:val="2"/>
        <w:ind w:left="1134"/>
        <w:rPr>
          <w:rFonts w:ascii="仿宋_GB2312" w:hAnsi="仿宋_GB2312" w:eastAsia="仿宋_GB2312" w:cs="仿宋_GB2312"/>
          <w:sz w:val="24"/>
        </w:rPr>
      </w:pPr>
    </w:p>
    <w:p w14:paraId="38EC4C56">
      <w:pPr>
        <w:adjustRightInd w:val="0"/>
        <w:spacing w:line="360" w:lineRule="auto"/>
        <w:ind w:firstLine="480" w:firstLineChars="20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以上提供的扫描件、复印件必须加盖供应商公章。</w:t>
      </w:r>
    </w:p>
    <w:p w14:paraId="51550F83">
      <w:pPr>
        <w:pStyle w:val="2"/>
        <w:rPr>
          <w:rFonts w:ascii="仿宋_GB2312" w:hAnsi="仿宋_GB2312" w:eastAsia="仿宋_GB2312" w:cs="仿宋_GB2312"/>
          <w:sz w:val="24"/>
        </w:rPr>
      </w:pPr>
      <w:r>
        <w:rPr>
          <w:rFonts w:hint="eastAsia" w:ascii="仿宋_GB2312" w:hAnsi="仿宋_GB2312" w:eastAsia="仿宋_GB2312" w:cs="仿宋_GB2312"/>
        </w:rPr>
        <w:br w:type="page"/>
      </w:r>
    </w:p>
    <w:p w14:paraId="1EB327DA">
      <w:pPr>
        <w:jc w:val="left"/>
        <w:outlineLvl w:val="2"/>
        <w:rPr>
          <w:rFonts w:ascii="仿宋_GB2312" w:hAnsi="仿宋_GB2312" w:eastAsia="仿宋_GB2312" w:cs="仿宋_GB2312"/>
          <w:b/>
          <w:sz w:val="24"/>
        </w:rPr>
      </w:pPr>
      <w:bookmarkStart w:id="456" w:name="_Toc7005120"/>
      <w:r>
        <w:rPr>
          <w:rFonts w:hint="eastAsia" w:ascii="仿宋_GB2312" w:hAnsi="仿宋_GB2312" w:eastAsia="仿宋_GB2312" w:cs="仿宋_GB2312"/>
          <w:b/>
          <w:sz w:val="24"/>
        </w:rPr>
        <w:t>6-1  供应商的企业法人营业执照副本复印件（加盖公章）</w:t>
      </w:r>
      <w:bookmarkEnd w:id="456"/>
    </w:p>
    <w:p w14:paraId="38B7466B">
      <w:pPr>
        <w:jc w:val="left"/>
        <w:rPr>
          <w:rFonts w:ascii="仿宋_GB2312" w:hAnsi="仿宋_GB2312" w:eastAsia="仿宋_GB2312" w:cs="仿宋_GB2312"/>
          <w:sz w:val="24"/>
        </w:rPr>
      </w:pPr>
    </w:p>
    <w:p w14:paraId="47947413">
      <w:pPr>
        <w:tabs>
          <w:tab w:val="left" w:pos="993"/>
          <w:tab w:val="left" w:pos="1030"/>
          <w:tab w:val="left" w:pos="8364"/>
        </w:tabs>
        <w:snapToGrid w:val="0"/>
        <w:spacing w:after="120"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（注：根据项目实际情况，本项内容可能要求提供“事业单位法人证书”、执业许可证、自然人身份证明等证明材料）</w:t>
      </w:r>
    </w:p>
    <w:p w14:paraId="1CFBA891">
      <w:pPr>
        <w:adjustRightInd w:val="0"/>
        <w:spacing w:line="360" w:lineRule="atLeast"/>
        <w:jc w:val="left"/>
        <w:textAlignment w:val="baseline"/>
        <w:rPr>
          <w:rFonts w:ascii="仿宋_GB2312" w:hAnsi="仿宋_GB2312" w:eastAsia="仿宋_GB2312" w:cs="仿宋_GB2312"/>
          <w:b/>
          <w:sz w:val="28"/>
        </w:rPr>
      </w:pPr>
    </w:p>
    <w:p w14:paraId="530E51CF">
      <w:pPr>
        <w:adjustRightInd w:val="0"/>
        <w:spacing w:line="360" w:lineRule="atLeast"/>
        <w:jc w:val="left"/>
        <w:textAlignment w:val="baseline"/>
        <w:rPr>
          <w:rFonts w:ascii="仿宋_GB2312" w:hAnsi="仿宋_GB2312" w:eastAsia="仿宋_GB2312" w:cs="仿宋_GB2312"/>
          <w:b/>
          <w:sz w:val="28"/>
        </w:rPr>
      </w:pPr>
      <w:r>
        <w:rPr>
          <w:rFonts w:hint="eastAsia" w:ascii="仿宋_GB2312" w:hAnsi="仿宋_GB2312" w:eastAsia="仿宋_GB2312" w:cs="仿宋_GB2312"/>
          <w:b/>
          <w:sz w:val="28"/>
        </w:rPr>
        <w:t xml:space="preserve"> </w:t>
      </w:r>
    </w:p>
    <w:p w14:paraId="4D13C5A4">
      <w:pPr>
        <w:jc w:val="left"/>
        <w:outlineLvl w:val="2"/>
        <w:rPr>
          <w:rFonts w:ascii="仿宋_GB2312" w:hAnsi="仿宋_GB2312" w:eastAsia="仿宋_GB2312" w:cs="仿宋_GB2312"/>
          <w:b/>
          <w:sz w:val="24"/>
        </w:rPr>
      </w:pPr>
      <w:bookmarkStart w:id="457" w:name="_Toc7005121"/>
      <w:bookmarkStart w:id="458" w:name="_Ref527015333"/>
      <w:r>
        <w:rPr>
          <w:rFonts w:hint="eastAsia" w:ascii="仿宋_GB2312" w:hAnsi="仿宋_GB2312" w:eastAsia="仿宋_GB2312" w:cs="仿宋_GB2312"/>
          <w:b/>
          <w:sz w:val="24"/>
        </w:rPr>
        <w:t>6-2  上一年度经审计的财务报表</w:t>
      </w:r>
      <w:bookmarkEnd w:id="457"/>
      <w:bookmarkEnd w:id="458"/>
    </w:p>
    <w:p w14:paraId="5193FC1F">
      <w:pPr>
        <w:spacing w:line="360" w:lineRule="auto"/>
        <w:rPr>
          <w:rFonts w:ascii="仿宋_GB2312" w:hAnsi="仿宋_GB2312" w:eastAsia="仿宋_GB2312" w:cs="仿宋_GB2312"/>
          <w:szCs w:val="21"/>
        </w:rPr>
      </w:pPr>
    </w:p>
    <w:p w14:paraId="540BCE8D">
      <w:pPr>
        <w:tabs>
          <w:tab w:val="left" w:pos="993"/>
          <w:tab w:val="left" w:pos="1030"/>
          <w:tab w:val="left" w:pos="8364"/>
        </w:tabs>
        <w:snapToGrid w:val="0"/>
        <w:spacing w:after="120"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提供供应商上一年度经审计的财务报表（包括资产负债表、现金流量表、利润表）复印件或扫描件、所有复印件或扫描件需加盖单位公章。</w:t>
      </w:r>
    </w:p>
    <w:p w14:paraId="0510E3DB">
      <w:pPr>
        <w:spacing w:line="360" w:lineRule="auto"/>
        <w:rPr>
          <w:rFonts w:ascii="仿宋_GB2312" w:hAnsi="仿宋_GB2312" w:eastAsia="仿宋_GB2312" w:cs="仿宋_GB2312"/>
          <w:szCs w:val="21"/>
        </w:rPr>
      </w:pPr>
    </w:p>
    <w:p w14:paraId="27CA43AD">
      <w:pPr>
        <w:tabs>
          <w:tab w:val="left" w:pos="993"/>
          <w:tab w:val="left" w:pos="1030"/>
          <w:tab w:val="left" w:pos="8364"/>
        </w:tabs>
        <w:snapToGrid w:val="0"/>
        <w:spacing w:after="120" w:afterLines="50"/>
        <w:ind w:left="420" w:right="-57" w:rightChars="-27"/>
        <w:jc w:val="left"/>
        <w:rPr>
          <w:rFonts w:ascii="仿宋_GB2312" w:hAnsi="仿宋_GB2312" w:eastAsia="仿宋_GB2312" w:cs="仿宋_GB2312"/>
          <w:b/>
          <w:spacing w:val="20"/>
          <w:sz w:val="24"/>
        </w:rPr>
      </w:pPr>
    </w:p>
    <w:p w14:paraId="0476EF1F">
      <w:pPr>
        <w:jc w:val="left"/>
        <w:outlineLvl w:val="2"/>
        <w:rPr>
          <w:rFonts w:ascii="仿宋_GB2312" w:hAnsi="仿宋_GB2312" w:eastAsia="仿宋_GB2312" w:cs="仿宋_GB2312"/>
          <w:b/>
          <w:sz w:val="24"/>
        </w:rPr>
      </w:pPr>
      <w:bookmarkStart w:id="459" w:name="_Toc7005122"/>
      <w:r>
        <w:rPr>
          <w:rFonts w:hint="eastAsia" w:ascii="仿宋_GB2312" w:hAnsi="仿宋_GB2312" w:eastAsia="仿宋_GB2312" w:cs="仿宋_GB2312"/>
          <w:b/>
          <w:sz w:val="24"/>
        </w:rPr>
        <w:t>或  6-2  本年度基本开户银行出具的资信证明</w:t>
      </w:r>
      <w:bookmarkEnd w:id="459"/>
    </w:p>
    <w:p w14:paraId="00FADDC8">
      <w:pPr>
        <w:spacing w:line="360" w:lineRule="auto"/>
        <w:rPr>
          <w:rFonts w:ascii="仿宋_GB2312" w:hAnsi="仿宋_GB2312" w:eastAsia="仿宋_GB2312" w:cs="仿宋_GB2312"/>
          <w:szCs w:val="21"/>
        </w:rPr>
      </w:pPr>
    </w:p>
    <w:p w14:paraId="0627B08F">
      <w:pPr>
        <w:tabs>
          <w:tab w:val="left" w:pos="993"/>
          <w:tab w:val="left" w:pos="1030"/>
          <w:tab w:val="left" w:pos="8364"/>
        </w:tabs>
        <w:snapToGrid w:val="0"/>
        <w:spacing w:after="120"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注：附基本帐户的“银行开户许可证”的复印件。</w:t>
      </w:r>
    </w:p>
    <w:p w14:paraId="006494F8">
      <w:pPr>
        <w:widowControl/>
        <w:jc w:val="left"/>
        <w:rPr>
          <w:rFonts w:ascii="仿宋_GB2312" w:hAnsi="仿宋_GB2312" w:eastAsia="仿宋_GB2312" w:cs="仿宋_GB2312"/>
          <w:b/>
          <w:spacing w:val="20"/>
          <w:sz w:val="24"/>
        </w:rPr>
      </w:pPr>
    </w:p>
    <w:p w14:paraId="7939D954">
      <w:pPr>
        <w:tabs>
          <w:tab w:val="left" w:pos="5580"/>
        </w:tabs>
        <w:spacing w:before="120" w:line="360" w:lineRule="auto"/>
        <w:ind w:firstLine="480" w:firstLineChars="200"/>
        <w:rPr>
          <w:rFonts w:ascii="仿宋_GB2312" w:hAnsi="仿宋_GB2312" w:eastAsia="仿宋_GB2312" w:cs="仿宋_GB2312"/>
          <w:sz w:val="24"/>
        </w:rPr>
      </w:pPr>
    </w:p>
    <w:p w14:paraId="3B751CFF">
      <w:pPr>
        <w:jc w:val="left"/>
        <w:outlineLvl w:val="2"/>
        <w:rPr>
          <w:rFonts w:ascii="仿宋_GB2312" w:hAnsi="仿宋_GB2312" w:eastAsia="仿宋_GB2312" w:cs="仿宋_GB2312"/>
          <w:b/>
          <w:sz w:val="24"/>
        </w:rPr>
      </w:pPr>
      <w:bookmarkStart w:id="460" w:name="_Toc7005123"/>
      <w:r>
        <w:rPr>
          <w:rFonts w:hint="eastAsia" w:ascii="仿宋_GB2312" w:hAnsi="仿宋_GB2312" w:eastAsia="仿宋_GB2312" w:cs="仿宋_GB2312"/>
          <w:b/>
          <w:sz w:val="24"/>
        </w:rPr>
        <w:t>6-3 依法缴纳税收的证明</w:t>
      </w:r>
      <w:bookmarkEnd w:id="460"/>
    </w:p>
    <w:p w14:paraId="6019B823">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14:paraId="1B729E54">
      <w:pPr>
        <w:tabs>
          <w:tab w:val="left" w:pos="993"/>
          <w:tab w:val="left" w:pos="1030"/>
          <w:tab w:val="left" w:pos="8364"/>
        </w:tabs>
        <w:snapToGrid w:val="0"/>
        <w:spacing w:after="120" w:afterLines="50"/>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说明：</w:t>
      </w:r>
    </w:p>
    <w:p w14:paraId="43E894AB">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1、供应商应提供近六个月中任何一个月缴纳增值税和企业所得税的凭证（银行出具的缴税凭证或税务机关出具的证明的复印件，并加盖本单位公章）。</w:t>
      </w:r>
    </w:p>
    <w:p w14:paraId="12265C8F">
      <w:pPr>
        <w:tabs>
          <w:tab w:val="left" w:pos="993"/>
          <w:tab w:val="left" w:pos="1030"/>
          <w:tab w:val="left" w:pos="8364"/>
        </w:tabs>
        <w:snapToGrid w:val="0"/>
        <w:spacing w:after="120" w:afterLines="50"/>
        <w:ind w:right="-57" w:rightChars="-27" w:firstLine="720" w:firstLineChars="300"/>
        <w:jc w:val="left"/>
        <w:rPr>
          <w:rFonts w:ascii="仿宋_GB2312" w:hAnsi="仿宋_GB2312" w:eastAsia="仿宋_GB2312" w:cs="仿宋_GB2312"/>
          <w:sz w:val="24"/>
        </w:rPr>
      </w:pPr>
      <w:r>
        <w:rPr>
          <w:rFonts w:hint="eastAsia" w:ascii="仿宋_GB2312" w:hAnsi="仿宋_GB2312" w:eastAsia="仿宋_GB2312" w:cs="仿宋_GB2312"/>
          <w:sz w:val="24"/>
        </w:rPr>
        <w:t>2、依法免税的供应商，应提供相应文件证明其依法免税。</w:t>
      </w:r>
    </w:p>
    <w:p w14:paraId="75BD9D83">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14:paraId="6445CE17">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14:paraId="1D910A0B">
      <w:pPr>
        <w:jc w:val="left"/>
        <w:outlineLvl w:val="2"/>
        <w:rPr>
          <w:rFonts w:ascii="仿宋_GB2312" w:hAnsi="仿宋_GB2312" w:eastAsia="仿宋_GB2312" w:cs="仿宋_GB2312"/>
          <w:b/>
          <w:sz w:val="24"/>
        </w:rPr>
      </w:pPr>
      <w:bookmarkStart w:id="461" w:name="_Toc7005124"/>
      <w:r>
        <w:rPr>
          <w:rFonts w:hint="eastAsia" w:ascii="仿宋_GB2312" w:hAnsi="仿宋_GB2312" w:eastAsia="仿宋_GB2312" w:cs="仿宋_GB2312"/>
          <w:b/>
          <w:sz w:val="24"/>
        </w:rPr>
        <w:t>6-4社会保障资金缴纳记录</w:t>
      </w:r>
      <w:bookmarkEnd w:id="461"/>
    </w:p>
    <w:p w14:paraId="7CD4A20D">
      <w:p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cr/>
      </w:r>
    </w:p>
    <w:p w14:paraId="34C5CBBD">
      <w:p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说明：</w:t>
      </w:r>
    </w:p>
    <w:p w14:paraId="11D3CE45">
      <w:pPr>
        <w:numPr>
          <w:ilvl w:val="0"/>
          <w:numId w:val="12"/>
        </w:num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供应商应提供近六个月中至少一个月的社会缴纳社会保险的凭据（专用收据或社会保险缴纳清单），并加盖本单位公章。</w:t>
      </w:r>
    </w:p>
    <w:p w14:paraId="100B9815">
      <w:pPr>
        <w:numPr>
          <w:ilvl w:val="0"/>
          <w:numId w:val="12"/>
        </w:num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不需要缴纳社会保障资金的供应商，应提供相应文件证明其不需要缴纳社会保障资金。</w:t>
      </w:r>
    </w:p>
    <w:p w14:paraId="5EB4F61B">
      <w:pPr>
        <w:tabs>
          <w:tab w:val="left" w:pos="5580"/>
        </w:tabs>
        <w:spacing w:before="120" w:line="360" w:lineRule="auto"/>
        <w:ind w:firstLine="480" w:firstLineChars="200"/>
        <w:rPr>
          <w:rFonts w:ascii="仿宋_GB2312" w:hAnsi="仿宋_GB2312" w:eastAsia="仿宋_GB2312" w:cs="仿宋_GB2312"/>
          <w:sz w:val="24"/>
        </w:rPr>
      </w:pPr>
    </w:p>
    <w:p w14:paraId="1C0AFE64">
      <w:pPr>
        <w:tabs>
          <w:tab w:val="left" w:pos="5580"/>
        </w:tabs>
        <w:spacing w:before="120" w:line="360" w:lineRule="auto"/>
        <w:ind w:firstLine="480" w:firstLineChars="200"/>
        <w:rPr>
          <w:rFonts w:ascii="仿宋_GB2312" w:hAnsi="仿宋_GB2312" w:eastAsia="仿宋_GB2312" w:cs="仿宋_GB2312"/>
          <w:sz w:val="24"/>
        </w:rPr>
      </w:pPr>
    </w:p>
    <w:p w14:paraId="1257F3C9">
      <w:pPr>
        <w:rPr>
          <w:rFonts w:ascii="仿宋_GB2312" w:hAnsi="仿宋_GB2312" w:eastAsia="仿宋_GB2312" w:cs="仿宋_GB2312"/>
          <w:sz w:val="24"/>
        </w:rPr>
      </w:pPr>
      <w:bookmarkStart w:id="462" w:name="_Toc7005125"/>
      <w:r>
        <w:rPr>
          <w:rFonts w:hint="eastAsia" w:ascii="仿宋_GB2312" w:hAnsi="仿宋_GB2312" w:eastAsia="仿宋_GB2312" w:cs="仿宋_GB2312"/>
          <w:sz w:val="24"/>
        </w:rPr>
        <w:br w:type="page"/>
      </w:r>
    </w:p>
    <w:p w14:paraId="30C2E284">
      <w:pPr>
        <w:jc w:val="left"/>
        <w:outlineLvl w:val="2"/>
        <w:rPr>
          <w:rFonts w:ascii="仿宋_GB2312" w:hAnsi="仿宋_GB2312" w:eastAsia="仿宋_GB2312" w:cs="仿宋_GB2312"/>
          <w:b/>
          <w:sz w:val="24"/>
        </w:rPr>
      </w:pPr>
      <w:r>
        <w:rPr>
          <w:rFonts w:hint="eastAsia" w:ascii="仿宋_GB2312" w:hAnsi="仿宋_GB2312" w:eastAsia="仿宋_GB2312" w:cs="仿宋_GB2312"/>
          <w:b/>
          <w:bCs/>
          <w:sz w:val="24"/>
        </w:rPr>
        <w:t xml:space="preserve">6-5 </w:t>
      </w:r>
      <w:r>
        <w:rPr>
          <w:rFonts w:hint="eastAsia" w:ascii="仿宋_GB2312" w:hAnsi="仿宋_GB2312" w:eastAsia="仿宋_GB2312" w:cs="仿宋_GB2312"/>
          <w:b/>
          <w:sz w:val="24"/>
        </w:rPr>
        <w:t>具备履行合同所必需的设备和专业技术能力承诺书</w:t>
      </w:r>
      <w:bookmarkEnd w:id="462"/>
      <w:r>
        <w:rPr>
          <w:rFonts w:hint="eastAsia" w:ascii="仿宋_GB2312" w:hAnsi="仿宋_GB2312" w:eastAsia="仿宋_GB2312" w:cs="仿宋_GB2312"/>
          <w:b/>
          <w:sz w:val="24"/>
        </w:rPr>
        <w:t xml:space="preserve">                                                                                                                                                                                                                                                                                                                                                                                                                                                                                                                                                                                                                                                                                                      </w:t>
      </w:r>
    </w:p>
    <w:p w14:paraId="3423FE5C">
      <w:pPr>
        <w:ind w:firstLine="480"/>
        <w:rPr>
          <w:rFonts w:ascii="仿宋_GB2312" w:hAnsi="仿宋_GB2312" w:eastAsia="仿宋_GB2312" w:cs="仿宋_GB2312"/>
          <w:kern w:val="0"/>
          <w:sz w:val="24"/>
        </w:rPr>
      </w:pPr>
    </w:p>
    <w:p w14:paraId="0DA47C64">
      <w:pPr>
        <w:ind w:firstLine="480"/>
        <w:rPr>
          <w:rFonts w:ascii="仿宋_GB2312" w:hAnsi="仿宋_GB2312" w:eastAsia="仿宋_GB2312" w:cs="仿宋_GB2312"/>
          <w:kern w:val="0"/>
          <w:sz w:val="24"/>
        </w:rPr>
      </w:pPr>
    </w:p>
    <w:p w14:paraId="294F21AE">
      <w:pPr>
        <w:rPr>
          <w:rFonts w:ascii="仿宋_GB2312" w:hAnsi="仿宋_GB2312" w:eastAsia="仿宋_GB2312" w:cs="仿宋_GB2312"/>
          <w:kern w:val="0"/>
          <w:sz w:val="24"/>
          <w:u w:val="single"/>
        </w:rPr>
      </w:pPr>
      <w:r>
        <w:rPr>
          <w:rFonts w:hint="eastAsia" w:ascii="仿宋_GB2312" w:hAnsi="仿宋_GB2312" w:eastAsia="仿宋_GB2312" w:cs="仿宋_GB2312"/>
          <w:kern w:val="0"/>
          <w:sz w:val="24"/>
          <w:u w:val="single"/>
        </w:rPr>
        <w:t xml:space="preserve">陕西省采购招标有限责任公司：   </w:t>
      </w:r>
    </w:p>
    <w:p w14:paraId="1B247F46">
      <w:pPr>
        <w:ind w:firstLine="480"/>
        <w:rPr>
          <w:rFonts w:ascii="仿宋_GB2312" w:hAnsi="仿宋_GB2312" w:eastAsia="仿宋_GB2312" w:cs="仿宋_GB2312"/>
          <w:kern w:val="0"/>
          <w:sz w:val="24"/>
        </w:rPr>
      </w:pPr>
    </w:p>
    <w:p w14:paraId="03397A80">
      <w:pPr>
        <w:ind w:firstLine="480"/>
        <w:rPr>
          <w:rFonts w:ascii="仿宋_GB2312" w:hAnsi="仿宋_GB2312" w:eastAsia="仿宋_GB2312" w:cs="仿宋_GB2312"/>
          <w:kern w:val="0"/>
          <w:sz w:val="24"/>
        </w:rPr>
      </w:pPr>
      <w:r>
        <w:rPr>
          <w:rFonts w:hint="eastAsia" w:ascii="仿宋_GB2312" w:hAnsi="仿宋_GB2312" w:eastAsia="仿宋_GB2312" w:cs="仿宋_GB2312"/>
          <w:kern w:val="0"/>
          <w:sz w:val="24"/>
        </w:rPr>
        <w:t>我公司承诺</w:t>
      </w:r>
      <w:r>
        <w:rPr>
          <w:rFonts w:hint="eastAsia" w:ascii="仿宋_GB2312" w:hAnsi="仿宋_GB2312" w:eastAsia="仿宋_GB2312" w:cs="仿宋_GB2312"/>
          <w:sz w:val="24"/>
        </w:rPr>
        <w:t>具备履行合同所必需的设备和专业技术能力</w:t>
      </w:r>
      <w:r>
        <w:rPr>
          <w:rFonts w:hint="eastAsia" w:ascii="仿宋_GB2312" w:hAnsi="仿宋_GB2312" w:eastAsia="仿宋_GB2312" w:cs="仿宋_GB2312"/>
          <w:kern w:val="0"/>
          <w:sz w:val="24"/>
        </w:rPr>
        <w:t>。</w:t>
      </w:r>
    </w:p>
    <w:p w14:paraId="680B1415">
      <w:pPr>
        <w:ind w:firstLine="480"/>
        <w:rPr>
          <w:rFonts w:ascii="仿宋_GB2312" w:hAnsi="仿宋_GB2312" w:eastAsia="仿宋_GB2312" w:cs="仿宋_GB2312"/>
          <w:b/>
          <w:sz w:val="24"/>
        </w:rPr>
      </w:pPr>
    </w:p>
    <w:p w14:paraId="2687DDD2">
      <w:pPr>
        <w:ind w:firstLine="480"/>
        <w:rPr>
          <w:rFonts w:ascii="仿宋_GB2312" w:hAnsi="仿宋_GB2312" w:eastAsia="仿宋_GB2312" w:cs="仿宋_GB2312"/>
          <w:b/>
          <w:sz w:val="24"/>
        </w:rPr>
      </w:pPr>
    </w:p>
    <w:p w14:paraId="4FF36A8F">
      <w:pPr>
        <w:ind w:firstLine="480"/>
        <w:rPr>
          <w:rFonts w:ascii="仿宋_GB2312" w:hAnsi="仿宋_GB2312" w:eastAsia="仿宋_GB2312" w:cs="仿宋_GB2312"/>
          <w:b/>
          <w:sz w:val="24"/>
        </w:rPr>
      </w:pPr>
    </w:p>
    <w:p w14:paraId="29406853">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14:paraId="5B5EF0B6">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14:paraId="62AC966A">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14B91B97">
      <w:pPr>
        <w:ind w:right="280"/>
        <w:rPr>
          <w:rFonts w:ascii="仿宋_GB2312" w:hAnsi="仿宋_GB2312" w:eastAsia="仿宋_GB2312" w:cs="仿宋_GB2312"/>
          <w:sz w:val="24"/>
        </w:rPr>
      </w:pPr>
    </w:p>
    <w:p w14:paraId="1DA32EA0">
      <w:pPr>
        <w:tabs>
          <w:tab w:val="left" w:pos="5580"/>
        </w:tabs>
        <w:spacing w:before="120" w:line="360" w:lineRule="auto"/>
        <w:ind w:firstLine="480" w:firstLineChars="200"/>
        <w:rPr>
          <w:rFonts w:ascii="仿宋_GB2312" w:hAnsi="仿宋_GB2312" w:eastAsia="仿宋_GB2312" w:cs="仿宋_GB2312"/>
          <w:sz w:val="24"/>
        </w:rPr>
      </w:pPr>
    </w:p>
    <w:p w14:paraId="7E0537C2">
      <w:pPr>
        <w:widowControl/>
        <w:jc w:val="left"/>
        <w:rPr>
          <w:rFonts w:ascii="仿宋_GB2312" w:hAnsi="仿宋_GB2312" w:eastAsia="仿宋_GB2312" w:cs="仿宋_GB2312"/>
          <w:b/>
          <w:sz w:val="24"/>
        </w:rPr>
      </w:pPr>
    </w:p>
    <w:p w14:paraId="729B80B3">
      <w:pPr>
        <w:pStyle w:val="67"/>
        <w:numPr>
          <w:ilvl w:val="1"/>
          <w:numId w:val="13"/>
        </w:numPr>
        <w:ind w:firstLineChars="0"/>
        <w:jc w:val="left"/>
        <w:outlineLvl w:val="2"/>
        <w:rPr>
          <w:rFonts w:ascii="仿宋_GB2312" w:hAnsi="仿宋_GB2312" w:eastAsia="仿宋_GB2312" w:cs="仿宋_GB2312"/>
          <w:b/>
          <w:sz w:val="24"/>
        </w:rPr>
      </w:pPr>
      <w:bookmarkStart w:id="463" w:name="_Toc7005126"/>
      <w:r>
        <w:rPr>
          <w:rFonts w:hint="eastAsia" w:ascii="仿宋_GB2312" w:hAnsi="仿宋_GB2312" w:eastAsia="仿宋_GB2312" w:cs="仿宋_GB2312"/>
          <w:b/>
          <w:sz w:val="24"/>
        </w:rPr>
        <w:t xml:space="preserve">  供应商参加政府采购活动前3年内在经营活动中没有重大违法记录的书面声明（格式）</w:t>
      </w:r>
      <w:bookmarkEnd w:id="463"/>
    </w:p>
    <w:p w14:paraId="2D8C453F">
      <w:pPr>
        <w:jc w:val="center"/>
        <w:rPr>
          <w:rFonts w:ascii="仿宋_GB2312" w:hAnsi="仿宋_GB2312" w:eastAsia="仿宋_GB2312" w:cs="仿宋_GB2312"/>
          <w:sz w:val="24"/>
        </w:rPr>
      </w:pPr>
    </w:p>
    <w:p w14:paraId="35BC70D4">
      <w:pPr>
        <w:jc w:val="center"/>
        <w:rPr>
          <w:rFonts w:ascii="仿宋_GB2312" w:hAnsi="仿宋_GB2312" w:eastAsia="仿宋_GB2312" w:cs="仿宋_GB2312"/>
          <w:b/>
          <w:sz w:val="24"/>
        </w:rPr>
      </w:pPr>
      <w:r>
        <w:rPr>
          <w:rFonts w:hint="eastAsia" w:ascii="仿宋_GB2312" w:hAnsi="仿宋_GB2312" w:eastAsia="仿宋_GB2312" w:cs="仿宋_GB2312"/>
          <w:b/>
          <w:sz w:val="24"/>
        </w:rPr>
        <w:t>声明函</w:t>
      </w:r>
    </w:p>
    <w:p w14:paraId="0D41277B">
      <w:pPr>
        <w:jc w:val="center"/>
        <w:rPr>
          <w:rFonts w:ascii="仿宋_GB2312" w:hAnsi="仿宋_GB2312" w:eastAsia="仿宋_GB2312" w:cs="仿宋_GB2312"/>
          <w:sz w:val="24"/>
        </w:rPr>
      </w:pPr>
    </w:p>
    <w:p w14:paraId="33C99A65">
      <w:pPr>
        <w:tabs>
          <w:tab w:val="left" w:pos="5580"/>
        </w:tabs>
        <w:spacing w:before="120" w:line="360" w:lineRule="auto"/>
        <w:rPr>
          <w:rFonts w:ascii="仿宋_GB2312" w:hAnsi="仿宋_GB2312" w:eastAsia="仿宋_GB2312" w:cs="仿宋_GB2312"/>
          <w:sz w:val="24"/>
        </w:rPr>
      </w:pPr>
      <w:r>
        <w:rPr>
          <w:rFonts w:hint="eastAsia" w:ascii="仿宋_GB2312" w:hAnsi="仿宋_GB2312" w:eastAsia="仿宋_GB2312" w:cs="仿宋_GB2312"/>
          <w:sz w:val="24"/>
        </w:rPr>
        <w:t>至：</w:t>
      </w:r>
      <w:r>
        <w:rPr>
          <w:rFonts w:hint="eastAsia" w:ascii="仿宋_GB2312" w:hAnsi="仿宋_GB2312" w:eastAsia="仿宋_GB2312" w:cs="仿宋_GB2312"/>
          <w:sz w:val="24"/>
          <w:u w:val="single"/>
        </w:rPr>
        <w:t xml:space="preserve">   陕西省采购招标有限责任公司  </w:t>
      </w:r>
    </w:p>
    <w:p w14:paraId="3B699B83">
      <w:pPr>
        <w:tabs>
          <w:tab w:val="left" w:pos="5580"/>
        </w:tabs>
        <w:spacing w:before="120" w:line="360" w:lineRule="auto"/>
        <w:ind w:firstLine="480" w:firstLineChars="200"/>
        <w:rPr>
          <w:rFonts w:ascii="仿宋_GB2312" w:hAnsi="仿宋_GB2312" w:eastAsia="仿宋_GB2312" w:cs="仿宋_GB2312"/>
          <w:sz w:val="24"/>
        </w:rPr>
      </w:pPr>
    </w:p>
    <w:p w14:paraId="47DD8F4E">
      <w:pPr>
        <w:tabs>
          <w:tab w:val="left" w:pos="5580"/>
        </w:tabs>
        <w:spacing w:before="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我公司郑重承诺在参加本项目政府采购活动前三年内，在经营活动中无重大违法记录。公司未受到行政处罚或责令停业、吊销许可证（或执照）；未处于财产被接管、冻结、破产状况。</w:t>
      </w:r>
    </w:p>
    <w:p w14:paraId="3CCA81D1">
      <w:pPr>
        <w:tabs>
          <w:tab w:val="left" w:pos="5580"/>
        </w:tabs>
        <w:spacing w:before="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特此声明。</w:t>
      </w:r>
    </w:p>
    <w:p w14:paraId="200D5CF9">
      <w:pPr>
        <w:tabs>
          <w:tab w:val="left" w:pos="5580"/>
        </w:tabs>
        <w:spacing w:before="120" w:line="360" w:lineRule="auto"/>
        <w:ind w:firstLine="480" w:firstLineChars="200"/>
        <w:rPr>
          <w:rFonts w:ascii="仿宋_GB2312" w:hAnsi="仿宋_GB2312" w:eastAsia="仿宋_GB2312" w:cs="仿宋_GB2312"/>
          <w:sz w:val="24"/>
        </w:rPr>
      </w:pPr>
    </w:p>
    <w:p w14:paraId="0C84DBA5">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14:paraId="2C9C9930">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14:paraId="6DAC8077">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66AAFFC1">
      <w:pPr>
        <w:pStyle w:val="2"/>
        <w:rPr>
          <w:rFonts w:ascii="仿宋_GB2312" w:hAnsi="仿宋_GB2312" w:eastAsia="仿宋_GB2312" w:cs="仿宋_GB2312"/>
        </w:rPr>
      </w:pPr>
    </w:p>
    <w:p w14:paraId="36D08797">
      <w:pPr>
        <w:pStyle w:val="2"/>
        <w:rPr>
          <w:rFonts w:ascii="仿宋_GB2312" w:hAnsi="仿宋_GB2312" w:eastAsia="仿宋_GB2312" w:cs="仿宋_GB2312"/>
        </w:rPr>
      </w:pPr>
    </w:p>
    <w:p w14:paraId="0B647454">
      <w:pPr>
        <w:spacing w:line="360" w:lineRule="auto"/>
        <w:rPr>
          <w:rFonts w:ascii="仿宋_GB2312" w:hAnsi="仿宋_GB2312" w:eastAsia="仿宋_GB2312" w:cs="仿宋_GB2312"/>
          <w:sz w:val="24"/>
          <w:szCs w:val="21"/>
          <w:u w:val="single"/>
        </w:rPr>
      </w:pPr>
    </w:p>
    <w:p w14:paraId="1297F72C">
      <w:pPr>
        <w:pStyle w:val="67"/>
        <w:numPr>
          <w:ilvl w:val="1"/>
          <w:numId w:val="14"/>
        </w:numPr>
        <w:ind w:firstLineChars="0"/>
        <w:jc w:val="left"/>
        <w:outlineLvl w:val="2"/>
        <w:rPr>
          <w:rFonts w:ascii="仿宋_GB2312" w:hAnsi="仿宋_GB2312" w:eastAsia="仿宋_GB2312" w:cs="仿宋_GB2312"/>
          <w:b/>
          <w:sz w:val="24"/>
        </w:rPr>
      </w:pPr>
      <w:bookmarkStart w:id="464" w:name="_Toc7005127"/>
      <w:r>
        <w:rPr>
          <w:rFonts w:hint="eastAsia" w:ascii="仿宋_GB2312" w:hAnsi="仿宋_GB2312" w:eastAsia="仿宋_GB2312" w:cs="仿宋_GB2312"/>
          <w:b/>
          <w:sz w:val="24"/>
        </w:rPr>
        <w:t xml:space="preserve"> 供应商控股股东名称、控股公司的名称和存在管理、被管理关系的单位名称说明</w:t>
      </w:r>
      <w:bookmarkEnd w:id="464"/>
    </w:p>
    <w:p w14:paraId="7E60AFE2">
      <w:pPr>
        <w:ind w:firstLine="420"/>
        <w:rPr>
          <w:rFonts w:ascii="仿宋_GB2312" w:hAnsi="仿宋_GB2312" w:eastAsia="仿宋_GB2312" w:cs="仿宋_GB2312"/>
          <w:szCs w:val="21"/>
        </w:rPr>
      </w:pPr>
    </w:p>
    <w:p w14:paraId="2516B172">
      <w:pPr>
        <w:rPr>
          <w:rFonts w:ascii="仿宋_GB2312" w:hAnsi="仿宋_GB2312" w:eastAsia="仿宋_GB2312" w:cs="仿宋_GB2312"/>
          <w:sz w:val="24"/>
        </w:rPr>
      </w:pPr>
      <w:r>
        <w:rPr>
          <w:rFonts w:hint="eastAsia" w:ascii="仿宋_GB2312" w:hAnsi="仿宋_GB2312" w:eastAsia="仿宋_GB2312" w:cs="仿宋_GB2312"/>
          <w:sz w:val="24"/>
        </w:rPr>
        <w:t>致：陕西省采购招标有限责任公司</w:t>
      </w:r>
    </w:p>
    <w:p w14:paraId="4A538852">
      <w:pPr>
        <w:pStyle w:val="2"/>
        <w:rPr>
          <w:rFonts w:ascii="仿宋_GB2312" w:hAnsi="仿宋_GB2312" w:eastAsia="仿宋_GB2312" w:cs="仿宋_GB2312"/>
        </w:rPr>
      </w:pPr>
    </w:p>
    <w:p w14:paraId="1E40316B">
      <w:pPr>
        <w:ind w:firstLine="426"/>
        <w:rPr>
          <w:rFonts w:ascii="仿宋_GB2312" w:hAnsi="仿宋_GB2312" w:eastAsia="仿宋_GB2312" w:cs="仿宋_GB2312"/>
          <w:sz w:val="24"/>
        </w:rPr>
      </w:pPr>
      <w:r>
        <w:rPr>
          <w:rFonts w:hint="eastAsia" w:ascii="仿宋_GB2312" w:hAnsi="仿宋_GB2312" w:eastAsia="仿宋_GB2312" w:cs="仿宋_GB2312"/>
          <w:sz w:val="24"/>
        </w:rPr>
        <w:t>与我方的法定代表人（单位负责人）为同一人的企业如下：</w:t>
      </w:r>
    </w:p>
    <w:p w14:paraId="322AAA03">
      <w:pPr>
        <w:ind w:firstLine="426"/>
        <w:rPr>
          <w:rFonts w:ascii="仿宋_GB2312" w:hAnsi="仿宋_GB2312" w:eastAsia="仿宋_GB2312" w:cs="仿宋_GB2312"/>
          <w:sz w:val="24"/>
        </w:rPr>
      </w:pPr>
    </w:p>
    <w:p w14:paraId="661007BE">
      <w:pPr>
        <w:ind w:firstLine="426"/>
        <w:rPr>
          <w:rFonts w:ascii="仿宋_GB2312" w:hAnsi="仿宋_GB2312" w:eastAsia="仿宋_GB2312" w:cs="仿宋_GB2312"/>
          <w:sz w:val="24"/>
        </w:rPr>
      </w:pPr>
      <w:r>
        <w:rPr>
          <w:rFonts w:hint="eastAsia" w:ascii="仿宋_GB2312" w:hAnsi="仿宋_GB2312" w:eastAsia="仿宋_GB2312" w:cs="仿宋_GB2312"/>
          <w:sz w:val="24"/>
        </w:rPr>
        <w:t>我方的控股股东如下：</w:t>
      </w:r>
    </w:p>
    <w:p w14:paraId="2EA9E39D">
      <w:pPr>
        <w:ind w:firstLine="426"/>
        <w:rPr>
          <w:rFonts w:ascii="仿宋_GB2312" w:hAnsi="仿宋_GB2312" w:eastAsia="仿宋_GB2312" w:cs="仿宋_GB2312"/>
          <w:sz w:val="24"/>
        </w:rPr>
      </w:pPr>
    </w:p>
    <w:p w14:paraId="75AAEEC4">
      <w:pPr>
        <w:ind w:firstLine="426"/>
        <w:rPr>
          <w:rFonts w:ascii="仿宋_GB2312" w:hAnsi="仿宋_GB2312" w:eastAsia="仿宋_GB2312" w:cs="仿宋_GB2312"/>
          <w:sz w:val="24"/>
        </w:rPr>
      </w:pPr>
      <w:r>
        <w:rPr>
          <w:rFonts w:hint="eastAsia" w:ascii="仿宋_GB2312" w:hAnsi="仿宋_GB2312" w:eastAsia="仿宋_GB2312" w:cs="仿宋_GB2312"/>
          <w:sz w:val="24"/>
        </w:rPr>
        <w:t>我方直接控股的企业如下：</w:t>
      </w:r>
    </w:p>
    <w:p w14:paraId="16995B33">
      <w:pPr>
        <w:ind w:firstLine="426"/>
        <w:rPr>
          <w:rFonts w:ascii="仿宋_GB2312" w:hAnsi="仿宋_GB2312" w:eastAsia="仿宋_GB2312" w:cs="仿宋_GB2312"/>
          <w:sz w:val="24"/>
        </w:rPr>
      </w:pPr>
    </w:p>
    <w:p w14:paraId="33DF9619">
      <w:pPr>
        <w:ind w:firstLine="426"/>
        <w:rPr>
          <w:rFonts w:ascii="仿宋_GB2312" w:hAnsi="仿宋_GB2312" w:eastAsia="仿宋_GB2312" w:cs="仿宋_GB2312"/>
          <w:sz w:val="24"/>
        </w:rPr>
      </w:pPr>
      <w:r>
        <w:rPr>
          <w:rFonts w:hint="eastAsia" w:ascii="仿宋_GB2312" w:hAnsi="仿宋_GB2312" w:eastAsia="仿宋_GB2312" w:cs="仿宋_GB2312"/>
          <w:sz w:val="24"/>
        </w:rPr>
        <w:t>与我方存在管理、被管理关系的单位名称如下：</w:t>
      </w:r>
    </w:p>
    <w:p w14:paraId="435D5262">
      <w:pPr>
        <w:ind w:firstLine="426"/>
        <w:rPr>
          <w:rFonts w:ascii="仿宋_GB2312" w:hAnsi="仿宋_GB2312" w:eastAsia="仿宋_GB2312" w:cs="仿宋_GB2312"/>
          <w:sz w:val="24"/>
        </w:rPr>
      </w:pPr>
    </w:p>
    <w:p w14:paraId="712D0309">
      <w:pPr>
        <w:ind w:firstLine="426"/>
        <w:rPr>
          <w:rFonts w:ascii="仿宋_GB2312" w:hAnsi="仿宋_GB2312" w:eastAsia="仿宋_GB2312" w:cs="仿宋_GB2312"/>
          <w:szCs w:val="21"/>
        </w:rPr>
      </w:pPr>
    </w:p>
    <w:p w14:paraId="2A14CEF0">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14:paraId="14135DAC">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14:paraId="5935DF10">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3A004E1D">
      <w:pPr>
        <w:ind w:firstLine="420" w:firstLineChars="200"/>
        <w:rPr>
          <w:rFonts w:ascii="仿宋_GB2312" w:hAnsi="仿宋_GB2312" w:eastAsia="仿宋_GB2312" w:cs="仿宋_GB2312"/>
          <w:szCs w:val="21"/>
        </w:rPr>
      </w:pPr>
    </w:p>
    <w:p w14:paraId="7DB91815">
      <w:pPr>
        <w:ind w:firstLine="420" w:firstLineChars="200"/>
        <w:rPr>
          <w:rFonts w:ascii="仿宋_GB2312" w:hAnsi="仿宋_GB2312" w:eastAsia="仿宋_GB2312" w:cs="仿宋_GB2312"/>
          <w:szCs w:val="21"/>
        </w:rPr>
      </w:pPr>
    </w:p>
    <w:p w14:paraId="0301ABBA">
      <w:pPr>
        <w:ind w:firstLine="420" w:firstLineChars="200"/>
        <w:rPr>
          <w:rFonts w:ascii="仿宋_GB2312" w:hAnsi="仿宋_GB2312" w:eastAsia="仿宋_GB2312" w:cs="仿宋_GB2312"/>
          <w:szCs w:val="21"/>
        </w:rPr>
      </w:pPr>
    </w:p>
    <w:p w14:paraId="234CB896">
      <w:pPr>
        <w:ind w:firstLine="420" w:firstLineChars="200"/>
        <w:rPr>
          <w:rFonts w:ascii="仿宋_GB2312" w:hAnsi="仿宋_GB2312" w:eastAsia="仿宋_GB2312" w:cs="仿宋_GB2312"/>
          <w:szCs w:val="21"/>
        </w:rPr>
      </w:pPr>
    </w:p>
    <w:p w14:paraId="4116D54C">
      <w:pPr>
        <w:pStyle w:val="67"/>
        <w:numPr>
          <w:ilvl w:val="1"/>
          <w:numId w:val="14"/>
        </w:numPr>
        <w:ind w:firstLineChars="0"/>
        <w:jc w:val="left"/>
        <w:outlineLvl w:val="2"/>
        <w:rPr>
          <w:rFonts w:ascii="仿宋_GB2312" w:hAnsi="仿宋_GB2312" w:eastAsia="仿宋_GB2312" w:cs="仿宋_GB2312"/>
          <w:b/>
          <w:sz w:val="24"/>
        </w:rPr>
      </w:pPr>
      <w:bookmarkStart w:id="465" w:name="_Toc7005128"/>
      <w:r>
        <w:rPr>
          <w:rFonts w:hint="eastAsia" w:ascii="仿宋_GB2312" w:hAnsi="仿宋_GB2312" w:eastAsia="仿宋_GB2312" w:cs="仿宋_GB2312"/>
          <w:b/>
          <w:sz w:val="24"/>
        </w:rPr>
        <w:t xml:space="preserve"> 供应商是否属于为本项目提供整体设计、规范编制或者项目管理、监理、检测等服务的供应商声明</w:t>
      </w:r>
      <w:bookmarkEnd w:id="465"/>
    </w:p>
    <w:p w14:paraId="4DF1B04A">
      <w:pPr>
        <w:ind w:firstLine="420"/>
        <w:rPr>
          <w:rFonts w:ascii="仿宋_GB2312" w:hAnsi="仿宋_GB2312" w:eastAsia="仿宋_GB2312" w:cs="仿宋_GB2312"/>
          <w:szCs w:val="21"/>
        </w:rPr>
      </w:pPr>
    </w:p>
    <w:p w14:paraId="1AB13458">
      <w:pPr>
        <w:spacing w:line="360" w:lineRule="auto"/>
        <w:rPr>
          <w:rFonts w:ascii="仿宋_GB2312" w:hAnsi="仿宋_GB2312" w:eastAsia="仿宋_GB2312" w:cs="仿宋_GB2312"/>
          <w:szCs w:val="21"/>
        </w:rPr>
      </w:pPr>
    </w:p>
    <w:p w14:paraId="7C7F1CE0">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致：陕西省采购招标有限责任公司</w:t>
      </w:r>
    </w:p>
    <w:p w14:paraId="7A370A15">
      <w:pPr>
        <w:ind w:firstLine="426"/>
        <w:rPr>
          <w:rFonts w:ascii="仿宋_GB2312" w:hAnsi="仿宋_GB2312" w:eastAsia="仿宋_GB2312" w:cs="仿宋_GB2312"/>
          <w:sz w:val="24"/>
        </w:rPr>
      </w:pPr>
      <w:r>
        <w:rPr>
          <w:rFonts w:hint="eastAsia" w:ascii="仿宋_GB2312" w:hAnsi="仿宋_GB2312" w:eastAsia="仿宋_GB2312" w:cs="仿宋_GB2312"/>
          <w:sz w:val="24"/>
        </w:rPr>
        <w:t xml:space="preserve">我方 </w:t>
      </w:r>
      <w:r>
        <w:rPr>
          <w:rFonts w:hint="eastAsia" w:ascii="仿宋_GB2312" w:hAnsi="仿宋_GB2312" w:eastAsia="仿宋_GB2312" w:cs="仿宋_GB2312"/>
          <w:i/>
          <w:iCs/>
          <w:sz w:val="24"/>
        </w:rPr>
        <w:t>属于/不属于</w:t>
      </w:r>
      <w:r>
        <w:rPr>
          <w:rFonts w:hint="eastAsia" w:ascii="仿宋_GB2312" w:hAnsi="仿宋_GB2312" w:eastAsia="仿宋_GB2312" w:cs="仿宋_GB2312"/>
          <w:sz w:val="24"/>
        </w:rPr>
        <w:t xml:space="preserve"> 为本项目提供整体设计、规范编制或者项目管理、监理、检测等服务的供应商。</w:t>
      </w:r>
    </w:p>
    <w:p w14:paraId="582AB954">
      <w:pPr>
        <w:ind w:firstLine="426"/>
        <w:rPr>
          <w:rFonts w:ascii="仿宋_GB2312" w:hAnsi="仿宋_GB2312" w:eastAsia="仿宋_GB2312" w:cs="仿宋_GB2312"/>
          <w:sz w:val="24"/>
        </w:rPr>
      </w:pPr>
    </w:p>
    <w:p w14:paraId="76297842">
      <w:pPr>
        <w:ind w:firstLine="426"/>
        <w:rPr>
          <w:rFonts w:ascii="仿宋_GB2312" w:hAnsi="仿宋_GB2312" w:eastAsia="仿宋_GB2312" w:cs="仿宋_GB2312"/>
          <w:szCs w:val="21"/>
        </w:rPr>
      </w:pPr>
    </w:p>
    <w:p w14:paraId="2DD7362F">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14:paraId="6A1CEA3A">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14:paraId="7E082975">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6AD4BF8">
      <w:pPr>
        <w:pStyle w:val="2"/>
        <w:rPr>
          <w:rFonts w:ascii="仿宋_GB2312" w:hAnsi="仿宋_GB2312" w:eastAsia="仿宋_GB2312" w:cs="仿宋_GB2312"/>
        </w:rPr>
      </w:pPr>
    </w:p>
    <w:p w14:paraId="230EF7F1">
      <w:pPr>
        <w:pStyle w:val="2"/>
        <w:rPr>
          <w:rFonts w:ascii="仿宋_GB2312" w:hAnsi="仿宋_GB2312" w:eastAsia="仿宋_GB2312" w:cs="仿宋_GB2312"/>
        </w:rPr>
      </w:pPr>
    </w:p>
    <w:p w14:paraId="0F894F4D">
      <w:pPr>
        <w:pStyle w:val="2"/>
        <w:rPr>
          <w:rFonts w:ascii="仿宋_GB2312" w:hAnsi="仿宋_GB2312" w:eastAsia="仿宋_GB2312" w:cs="仿宋_GB2312"/>
        </w:rPr>
      </w:pPr>
    </w:p>
    <w:p w14:paraId="6278D86D">
      <w:pPr>
        <w:rPr>
          <w:rFonts w:ascii="仿宋_GB2312" w:hAnsi="仿宋_GB2312" w:eastAsia="仿宋_GB2312" w:cs="仿宋_GB2312"/>
          <w:sz w:val="24"/>
        </w:rPr>
      </w:pPr>
    </w:p>
    <w:p w14:paraId="45F3872C">
      <w:pPr>
        <w:pStyle w:val="2"/>
        <w:rPr>
          <w:rFonts w:ascii="仿宋_GB2312" w:hAnsi="仿宋_GB2312" w:eastAsia="仿宋_GB2312" w:cs="仿宋_GB2312"/>
          <w:b/>
          <w:sz w:val="24"/>
        </w:rPr>
      </w:pPr>
      <w:bookmarkStart w:id="466" w:name="_Toc7005129"/>
      <w:r>
        <w:rPr>
          <w:rFonts w:hint="eastAsia" w:ascii="仿宋_GB2312" w:hAnsi="仿宋_GB2312" w:eastAsia="仿宋_GB2312" w:cs="仿宋_GB2312"/>
          <w:b/>
          <w:sz w:val="24"/>
        </w:rPr>
        <w:t>6-9证明供应商符合特定资格条件的证明材料</w:t>
      </w:r>
      <w:bookmarkEnd w:id="466"/>
      <w:r>
        <w:rPr>
          <w:rFonts w:hint="eastAsia" w:ascii="仿宋_GB2312" w:hAnsi="仿宋_GB2312" w:eastAsia="仿宋_GB2312" w:cs="仿宋_GB2312"/>
          <w:b/>
          <w:sz w:val="24"/>
        </w:rPr>
        <w:t>：</w:t>
      </w:r>
    </w:p>
    <w:p w14:paraId="19539594">
      <w:pPr>
        <w:autoSpaceDE w:val="0"/>
        <w:autoSpaceDN w:val="0"/>
        <w:adjustRightInd w:val="0"/>
        <w:snapToGrid w:val="0"/>
        <w:spacing w:line="360" w:lineRule="auto"/>
        <w:jc w:val="right"/>
        <w:outlineLvl w:val="0"/>
        <w:rPr>
          <w:rFonts w:ascii="仿宋_GB2312" w:hAnsi="仿宋_GB2312" w:eastAsia="仿宋_GB2312" w:cs="仿宋_GB2312"/>
          <w:b/>
          <w:bCs/>
          <w:sz w:val="32"/>
          <w:szCs w:val="32"/>
          <w:lang w:val="zh-CN"/>
        </w:rPr>
      </w:pPr>
      <w:r>
        <w:rPr>
          <w:rFonts w:ascii="仿宋_GB2312" w:hAnsi="仿宋_GB2312" w:eastAsia="仿宋_GB2312" w:cs="仿宋_GB2312"/>
          <w:b/>
          <w:bCs/>
        </w:rPr>
        <w:br w:type="page"/>
      </w:r>
      <w:r>
        <w:rPr>
          <w:rFonts w:hint="eastAsia" w:ascii="仿宋_GB2312" w:hAnsi="仿宋_GB2312" w:eastAsia="仿宋_GB2312" w:cs="仿宋_GB2312"/>
          <w:b/>
          <w:bCs/>
          <w:sz w:val="32"/>
          <w:szCs w:val="32"/>
          <w:lang w:val="zh-CN"/>
        </w:rPr>
        <w:t>正本/副本</w:t>
      </w:r>
    </w:p>
    <w:p w14:paraId="4F186203">
      <w:pPr>
        <w:autoSpaceDE w:val="0"/>
        <w:autoSpaceDN w:val="0"/>
        <w:adjustRightInd w:val="0"/>
        <w:snapToGrid w:val="0"/>
        <w:spacing w:line="360" w:lineRule="auto"/>
        <w:jc w:val="left"/>
        <w:outlineLvl w:val="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政府采购项目</w:t>
      </w:r>
    </w:p>
    <w:p w14:paraId="746814FC">
      <w:pPr>
        <w:autoSpaceDE w:val="0"/>
        <w:autoSpaceDN w:val="0"/>
        <w:adjustRightInd w:val="0"/>
        <w:snapToGrid w:val="0"/>
        <w:spacing w:line="360" w:lineRule="auto"/>
        <w:jc w:val="left"/>
        <w:outlineLvl w:val="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采购项目编号：</w:t>
      </w:r>
    </w:p>
    <w:p w14:paraId="4599FE0F">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14:paraId="73E8C16E">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14:paraId="56A1DC84">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14:paraId="13FFF231">
      <w:pPr>
        <w:autoSpaceDE w:val="0"/>
        <w:autoSpaceDN w:val="0"/>
        <w:adjustRightInd w:val="0"/>
        <w:snapToGrid w:val="0"/>
        <w:spacing w:line="360" w:lineRule="auto"/>
        <w:jc w:val="center"/>
        <w:outlineLvl w:val="1"/>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眉县中医医院胃肠镜设备采购项目</w:t>
      </w:r>
    </w:p>
    <w:p w14:paraId="7CA9194E">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14:paraId="1223B1F0">
      <w:pPr>
        <w:tabs>
          <w:tab w:val="left" w:pos="5670"/>
        </w:tabs>
        <w:autoSpaceDE w:val="0"/>
        <w:autoSpaceDN w:val="0"/>
        <w:adjustRightInd w:val="0"/>
        <w:snapToGrid w:val="0"/>
        <w:spacing w:line="360" w:lineRule="auto"/>
        <w:jc w:val="center"/>
        <w:outlineLvl w:val="1"/>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谈判响应文件</w:t>
      </w:r>
    </w:p>
    <w:p w14:paraId="6F621737">
      <w:pPr>
        <w:autoSpaceDE w:val="0"/>
        <w:autoSpaceDN w:val="0"/>
        <w:adjustRightInd w:val="0"/>
        <w:snapToGrid w:val="0"/>
        <w:spacing w:line="360" w:lineRule="auto"/>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 xml:space="preserve">                   （商务及技术部分）</w:t>
      </w:r>
    </w:p>
    <w:p w14:paraId="0C39B17E">
      <w:pPr>
        <w:autoSpaceDE w:val="0"/>
        <w:autoSpaceDN w:val="0"/>
        <w:adjustRightInd w:val="0"/>
        <w:snapToGrid w:val="0"/>
        <w:spacing w:line="360" w:lineRule="auto"/>
        <w:rPr>
          <w:rFonts w:ascii="仿宋_GB2312" w:hAnsi="仿宋_GB2312" w:eastAsia="仿宋_GB2312" w:cs="仿宋_GB2312"/>
          <w:b/>
          <w:bCs/>
          <w:sz w:val="32"/>
          <w:szCs w:val="32"/>
          <w:lang w:val="zh-CN"/>
        </w:rPr>
      </w:pPr>
    </w:p>
    <w:p w14:paraId="36F6EDF5">
      <w:pPr>
        <w:autoSpaceDE w:val="0"/>
        <w:autoSpaceDN w:val="0"/>
        <w:adjustRightInd w:val="0"/>
        <w:snapToGrid w:val="0"/>
        <w:spacing w:line="360" w:lineRule="auto"/>
        <w:rPr>
          <w:rFonts w:ascii="仿宋_GB2312" w:hAnsi="仿宋_GB2312" w:eastAsia="仿宋_GB2312" w:cs="仿宋_GB2312"/>
          <w:b/>
          <w:bCs/>
          <w:sz w:val="32"/>
          <w:szCs w:val="32"/>
          <w:lang w:val="zh-CN"/>
        </w:rPr>
      </w:pPr>
    </w:p>
    <w:p w14:paraId="164098E2">
      <w:pPr>
        <w:autoSpaceDE w:val="0"/>
        <w:autoSpaceDN w:val="0"/>
        <w:adjustRightInd w:val="0"/>
        <w:snapToGrid w:val="0"/>
        <w:spacing w:line="360" w:lineRule="auto"/>
        <w:rPr>
          <w:rFonts w:ascii="仿宋_GB2312" w:hAnsi="仿宋_GB2312" w:eastAsia="仿宋_GB2312" w:cs="仿宋_GB2312"/>
          <w:b/>
          <w:bCs/>
          <w:sz w:val="32"/>
          <w:szCs w:val="32"/>
          <w:lang w:val="zh-CN"/>
        </w:rPr>
      </w:pPr>
    </w:p>
    <w:p w14:paraId="46AF7F4D">
      <w:pPr>
        <w:autoSpaceDE w:val="0"/>
        <w:autoSpaceDN w:val="0"/>
        <w:adjustRightInd w:val="0"/>
        <w:snapToGrid w:val="0"/>
        <w:spacing w:line="360" w:lineRule="auto"/>
        <w:ind w:firstLine="964" w:firstLineChars="3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 xml:space="preserve">   </w:t>
      </w:r>
    </w:p>
    <w:p w14:paraId="0CD89A93">
      <w:pPr>
        <w:autoSpaceDE w:val="0"/>
        <w:autoSpaceDN w:val="0"/>
        <w:adjustRightInd w:val="0"/>
        <w:snapToGrid w:val="0"/>
        <w:spacing w:line="360" w:lineRule="auto"/>
        <w:rPr>
          <w:rFonts w:ascii="仿宋_GB2312" w:hAnsi="仿宋_GB2312" w:eastAsia="仿宋_GB2312" w:cs="仿宋_GB2312"/>
          <w:sz w:val="30"/>
          <w:szCs w:val="30"/>
        </w:rPr>
      </w:pPr>
    </w:p>
    <w:p w14:paraId="5F13047A">
      <w:pPr>
        <w:autoSpaceDE w:val="0"/>
        <w:autoSpaceDN w:val="0"/>
        <w:adjustRightInd w:val="0"/>
        <w:snapToGrid w:val="0"/>
        <w:spacing w:line="360" w:lineRule="auto"/>
        <w:outlineLvl w:val="0"/>
        <w:rPr>
          <w:rFonts w:ascii="仿宋_GB2312" w:hAnsi="仿宋_GB2312" w:eastAsia="仿宋_GB2312" w:cs="仿宋_GB2312"/>
          <w:b/>
          <w:bCs/>
          <w:sz w:val="32"/>
          <w:szCs w:val="32"/>
          <w:u w:val="single"/>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2"/>
          <w:szCs w:val="32"/>
          <w:lang w:val="zh-CN"/>
        </w:rPr>
        <w:t>供应商：</w:t>
      </w:r>
      <w:r>
        <w:rPr>
          <w:rFonts w:hint="eastAsia" w:ascii="仿宋_GB2312" w:hAnsi="仿宋_GB2312" w:eastAsia="仿宋_GB2312" w:cs="仿宋_GB2312"/>
          <w:b/>
          <w:bCs/>
          <w:sz w:val="32"/>
          <w:szCs w:val="32"/>
          <w:u w:val="single"/>
        </w:rPr>
        <w:t xml:space="preserve">                   </w:t>
      </w:r>
    </w:p>
    <w:p w14:paraId="716CD1D1">
      <w:pPr>
        <w:autoSpaceDE w:val="0"/>
        <w:autoSpaceDN w:val="0"/>
        <w:adjustRightInd w:val="0"/>
        <w:snapToGrid w:val="0"/>
        <w:spacing w:line="360" w:lineRule="auto"/>
        <w:rPr>
          <w:rFonts w:ascii="仿宋_GB2312" w:hAnsi="仿宋_GB2312" w:eastAsia="仿宋_GB2312" w:cs="仿宋_GB2312"/>
          <w:b/>
          <w:bCs/>
          <w:sz w:val="32"/>
          <w:szCs w:val="32"/>
        </w:rPr>
      </w:pPr>
    </w:p>
    <w:p w14:paraId="3D805C30">
      <w:pPr>
        <w:autoSpaceDE w:val="0"/>
        <w:autoSpaceDN w:val="0"/>
        <w:adjustRightInd w:val="0"/>
        <w:snapToGrid w:val="0"/>
        <w:spacing w:line="360" w:lineRule="auto"/>
        <w:ind w:firstLine="964" w:firstLineChars="300"/>
        <w:outlineLvl w:val="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间：</w:t>
      </w:r>
      <w:r>
        <w:rPr>
          <w:rFonts w:hint="eastAsia" w:ascii="仿宋_GB2312" w:hAnsi="仿宋_GB2312" w:eastAsia="仿宋_GB2312" w:cs="仿宋_GB2312"/>
          <w:b/>
          <w:bCs/>
          <w:sz w:val="32"/>
          <w:szCs w:val="32"/>
          <w:u w:val="single"/>
        </w:rPr>
        <w:t xml:space="preserve">                   </w:t>
      </w:r>
    </w:p>
    <w:p w14:paraId="45B72817">
      <w:pPr>
        <w:spacing w:after="120"/>
        <w:rPr>
          <w:rFonts w:ascii="仿宋_GB2312" w:hAnsi="仿宋_GB2312" w:eastAsia="仿宋_GB2312" w:cs="仿宋_GB2312"/>
        </w:rPr>
      </w:pPr>
      <w:r>
        <w:rPr>
          <w:rFonts w:hint="eastAsia" w:ascii="仿宋_GB2312" w:hAnsi="仿宋_GB2312" w:eastAsia="仿宋_GB2312" w:cs="仿宋_GB2312"/>
        </w:rPr>
        <w:br w:type="page"/>
      </w:r>
    </w:p>
    <w:p w14:paraId="0C729CBF">
      <w:pPr>
        <w:widowControl/>
        <w:jc w:val="left"/>
        <w:rPr>
          <w:rFonts w:ascii="仿宋_GB2312" w:hAnsi="仿宋_GB2312" w:eastAsia="仿宋_GB2312" w:cs="仿宋_GB2312"/>
          <w:b/>
          <w:bCs/>
          <w:sz w:val="32"/>
          <w:szCs w:val="32"/>
        </w:rPr>
      </w:pPr>
    </w:p>
    <w:p w14:paraId="5667DEF4">
      <w:pPr>
        <w:pStyle w:val="4"/>
        <w:jc w:val="center"/>
        <w:rPr>
          <w:rFonts w:ascii="仿宋_GB2312" w:hAnsi="仿宋_GB2312" w:eastAsia="仿宋_GB2312" w:cs="仿宋_GB2312"/>
          <w:b/>
          <w:bCs/>
        </w:rPr>
      </w:pPr>
      <w:r>
        <w:rPr>
          <w:rFonts w:hint="eastAsia" w:ascii="仿宋_GB2312" w:hAnsi="仿宋_GB2312" w:eastAsia="仿宋_GB2312" w:cs="仿宋_GB2312"/>
          <w:b/>
          <w:bCs/>
        </w:rPr>
        <w:t>目  录</w:t>
      </w:r>
    </w:p>
    <w:p w14:paraId="5DA10A07">
      <w:pPr>
        <w:pStyle w:val="2"/>
        <w:rPr>
          <w:rFonts w:ascii="仿宋_GB2312" w:hAnsi="仿宋_GB2312" w:eastAsia="仿宋_GB2312" w:cs="仿宋_GB2312"/>
        </w:rPr>
      </w:pPr>
    </w:p>
    <w:p w14:paraId="3F3F71AA">
      <w:pPr>
        <w:pStyle w:val="2"/>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第一部分  谈判响应函</w:t>
      </w:r>
    </w:p>
    <w:p w14:paraId="021E51A3">
      <w:pPr>
        <w:pStyle w:val="2"/>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第二部分  谈判响应报价表 </w:t>
      </w:r>
    </w:p>
    <w:p w14:paraId="19DEE436">
      <w:pPr>
        <w:pStyle w:val="2"/>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第三部分  偏离表</w:t>
      </w:r>
    </w:p>
    <w:p w14:paraId="6B69F813">
      <w:pPr>
        <w:pStyle w:val="2"/>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第四部分  响应方案说明</w:t>
      </w:r>
    </w:p>
    <w:p w14:paraId="3B19C64A">
      <w:pPr>
        <w:pStyle w:val="2"/>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第五部分  小微企业、监狱企业、残疾人福利单位声明函或证明</w:t>
      </w:r>
    </w:p>
    <w:p w14:paraId="0BD63DDD">
      <w:pPr>
        <w:pStyle w:val="2"/>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第六部分   谈判保证金</w:t>
      </w:r>
    </w:p>
    <w:p w14:paraId="04D23860">
      <w:pPr>
        <w:widowControl/>
        <w:jc w:val="left"/>
        <w:rPr>
          <w:rFonts w:ascii="仿宋_GB2312" w:hAnsi="仿宋_GB2312" w:eastAsia="仿宋_GB2312" w:cs="仿宋_GB2312"/>
        </w:rPr>
      </w:pPr>
      <w:r>
        <w:rPr>
          <w:rFonts w:hint="eastAsia" w:ascii="仿宋_GB2312" w:hAnsi="仿宋_GB2312" w:eastAsia="仿宋_GB2312" w:cs="仿宋_GB2312"/>
        </w:rPr>
        <w:br w:type="page"/>
      </w:r>
    </w:p>
    <w:p w14:paraId="30807271">
      <w:pPr>
        <w:pStyle w:val="4"/>
        <w:jc w:val="center"/>
        <w:rPr>
          <w:rFonts w:ascii="仿宋_GB2312" w:hAnsi="仿宋_GB2312" w:eastAsia="仿宋_GB2312" w:cs="仿宋_GB2312"/>
          <w:b/>
          <w:bCs/>
        </w:rPr>
      </w:pPr>
      <w:r>
        <w:rPr>
          <w:rFonts w:hint="eastAsia" w:ascii="仿宋_GB2312" w:hAnsi="仿宋_GB2312" w:eastAsia="仿宋_GB2312" w:cs="仿宋_GB2312"/>
          <w:b/>
          <w:bCs/>
          <w:lang w:val="zh-CN"/>
        </w:rPr>
        <w:t>第一部分</w:t>
      </w:r>
      <w:r>
        <w:rPr>
          <w:rFonts w:hint="eastAsia" w:ascii="仿宋_GB2312" w:hAnsi="仿宋_GB2312" w:eastAsia="仿宋_GB2312" w:cs="仿宋_GB2312"/>
          <w:b/>
          <w:bCs/>
        </w:rPr>
        <w:t xml:space="preserve">  </w:t>
      </w:r>
      <w:r>
        <w:rPr>
          <w:rFonts w:hint="eastAsia" w:ascii="仿宋_GB2312" w:hAnsi="仿宋_GB2312" w:eastAsia="仿宋_GB2312" w:cs="仿宋_GB2312"/>
          <w:b/>
          <w:bCs/>
          <w:lang w:val="zh-CN"/>
        </w:rPr>
        <w:t>谈判响应函</w:t>
      </w:r>
    </w:p>
    <w:p w14:paraId="6BFAEE01">
      <w:pPr>
        <w:autoSpaceDE w:val="0"/>
        <w:autoSpaceDN w:val="0"/>
        <w:adjustRightInd w:val="0"/>
        <w:snapToGrid w:val="0"/>
        <w:spacing w:line="312" w:lineRule="auto"/>
        <w:rPr>
          <w:rFonts w:ascii="仿宋_GB2312" w:hAnsi="仿宋_GB2312" w:eastAsia="仿宋_GB2312" w:cs="仿宋_GB2312"/>
          <w:b/>
          <w:bCs/>
          <w:sz w:val="24"/>
          <w:lang w:val="zh-CN"/>
        </w:rPr>
      </w:pPr>
    </w:p>
    <w:p w14:paraId="3B143E2D">
      <w:pPr>
        <w:autoSpaceDE w:val="0"/>
        <w:autoSpaceDN w:val="0"/>
        <w:adjustRightInd w:val="0"/>
        <w:snapToGrid w:val="0"/>
        <w:spacing w:line="312" w:lineRule="auto"/>
        <w:rPr>
          <w:rFonts w:ascii="仿宋_GB2312" w:hAnsi="仿宋_GB2312" w:eastAsia="仿宋_GB2312" w:cs="仿宋_GB2312"/>
          <w:b/>
          <w:bCs/>
          <w:sz w:val="24"/>
        </w:rPr>
      </w:pPr>
      <w:r>
        <w:rPr>
          <w:rFonts w:hint="eastAsia" w:ascii="仿宋_GB2312" w:hAnsi="仿宋_GB2312" w:eastAsia="仿宋_GB2312" w:cs="仿宋_GB2312"/>
          <w:b/>
          <w:bCs/>
          <w:sz w:val="24"/>
          <w:lang w:val="zh-CN"/>
        </w:rPr>
        <w:t>陕西省采购招标有限责任公司：</w:t>
      </w:r>
    </w:p>
    <w:p w14:paraId="3B4270A2">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我单位收到贵公司</w:t>
      </w:r>
      <w:r>
        <w:rPr>
          <w:rFonts w:hint="eastAsia" w:ascii="仿宋_GB2312" w:hAnsi="仿宋_GB2312" w:eastAsia="仿宋_GB2312" w:cs="仿宋_GB2312"/>
          <w:sz w:val="24"/>
          <w:u w:val="single"/>
          <w:lang w:val="zh-CN"/>
        </w:rPr>
        <w:t xml:space="preserve">   （项目名称    ）</w:t>
      </w:r>
      <w:r>
        <w:rPr>
          <w:rFonts w:hint="eastAsia" w:ascii="仿宋_GB2312" w:hAnsi="仿宋_GB2312" w:eastAsia="仿宋_GB2312" w:cs="仿宋_GB2312"/>
          <w:sz w:val="24"/>
          <w:lang w:val="zh-CN"/>
        </w:rPr>
        <w:t>竞争性谈判文件，经详细研究，我们决定参加本次谈判活动。为此，我方郑重声明以下诸点，并负法律责任：</w:t>
      </w:r>
    </w:p>
    <w:p w14:paraId="72A81999">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rPr>
        <w:t>一</w:t>
      </w:r>
      <w:r>
        <w:rPr>
          <w:rFonts w:hint="eastAsia" w:ascii="仿宋_GB2312" w:hAnsi="仿宋_GB2312" w:eastAsia="仿宋_GB2312" w:cs="仿宋_GB2312"/>
          <w:sz w:val="24"/>
          <w:lang w:val="zh-CN"/>
        </w:rPr>
        <w:t>、愿意按照竞争性谈判文件中的要求，提供谈判产品及技术服务，完成合同的责任和义务。</w:t>
      </w:r>
    </w:p>
    <w:p w14:paraId="2352C365">
      <w:pPr>
        <w:autoSpaceDE w:val="0"/>
        <w:autoSpaceDN w:val="0"/>
        <w:adjustRightInd w:val="0"/>
        <w:snapToGrid w:val="0"/>
        <w:spacing w:line="312" w:lineRule="auto"/>
        <w:ind w:left="885" w:leftChars="250" w:hanging="360" w:hangingChars="150"/>
        <w:rPr>
          <w:rFonts w:ascii="仿宋_GB2312" w:hAnsi="仿宋_GB2312" w:eastAsia="仿宋_GB2312" w:cs="仿宋_GB2312"/>
          <w:sz w:val="24"/>
        </w:rPr>
      </w:pPr>
      <w:r>
        <w:rPr>
          <w:rFonts w:hint="eastAsia" w:ascii="仿宋_GB2312" w:hAnsi="仿宋_GB2312" w:eastAsia="仿宋_GB2312" w:cs="仿宋_GB2312"/>
          <w:sz w:val="24"/>
        </w:rPr>
        <w:t>二</w:t>
      </w:r>
      <w:r>
        <w:rPr>
          <w:rFonts w:hint="eastAsia" w:ascii="仿宋_GB2312" w:hAnsi="仿宋_GB2312" w:eastAsia="仿宋_GB2312" w:cs="仿宋_GB2312"/>
          <w:sz w:val="24"/>
          <w:lang w:val="zh-CN"/>
        </w:rPr>
        <w:t>、按竞争性谈判文件的规定，我公司的首次谈判响应报价为人民币（大写）：</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元），并对其后的谈判报价负法律责任。</w:t>
      </w:r>
    </w:p>
    <w:p w14:paraId="6AE5C3E1">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rPr>
        <w:t>三</w:t>
      </w:r>
      <w:r>
        <w:rPr>
          <w:rFonts w:hint="eastAsia" w:ascii="仿宋_GB2312" w:hAnsi="仿宋_GB2312" w:eastAsia="仿宋_GB2312" w:cs="仿宋_GB2312"/>
          <w:sz w:val="24"/>
          <w:lang w:val="zh-CN"/>
        </w:rPr>
        <w:t>、我方提交的响应文件正本一份、副本</w:t>
      </w:r>
      <w:r>
        <w:rPr>
          <w:rFonts w:hint="eastAsia" w:ascii="仿宋_GB2312" w:hAnsi="仿宋_GB2312" w:eastAsia="仿宋_GB2312" w:cs="仿宋_GB2312"/>
          <w:sz w:val="24"/>
          <w:u w:val="single"/>
          <w:lang w:val="zh-CN"/>
        </w:rPr>
        <w:t xml:space="preserve"> 两 </w:t>
      </w:r>
      <w:r>
        <w:rPr>
          <w:rFonts w:hint="eastAsia" w:ascii="仿宋_GB2312" w:hAnsi="仿宋_GB2312" w:eastAsia="仿宋_GB2312" w:cs="仿宋_GB2312"/>
          <w:sz w:val="24"/>
          <w:lang w:val="zh-CN"/>
        </w:rPr>
        <w:t>份。</w:t>
      </w:r>
    </w:p>
    <w:p w14:paraId="0769FB95">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四</w:t>
      </w:r>
      <w:r>
        <w:rPr>
          <w:rFonts w:hint="eastAsia" w:ascii="仿宋_GB2312" w:hAnsi="仿宋_GB2312" w:eastAsia="仿宋_GB2312" w:cs="仿宋_GB2312"/>
          <w:sz w:val="24"/>
          <w:lang w:val="zh-CN"/>
        </w:rPr>
        <w:t>、我方已详细阅读了竞争性谈判文件，完全理解并放弃提出含糊不清或易形成歧义的表述和资料。</w:t>
      </w:r>
    </w:p>
    <w:p w14:paraId="30FAA031">
      <w:pPr>
        <w:autoSpaceDE w:val="0"/>
        <w:autoSpaceDN w:val="0"/>
        <w:adjustRightInd w:val="0"/>
        <w:snapToGrid w:val="0"/>
        <w:spacing w:line="312" w:lineRule="auto"/>
        <w:ind w:firstLine="630"/>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lang w:val="zh-CN"/>
          <w14:textFill>
            <w14:solidFill>
              <w14:schemeClr w14:val="tx1"/>
            </w14:solidFill>
          </w14:textFill>
        </w:rPr>
        <w:t>五、</w:t>
      </w:r>
      <w:r>
        <w:rPr>
          <w:rFonts w:hint="eastAsia" w:ascii="仿宋_GB2312" w:hAnsi="仿宋_GB2312" w:eastAsia="仿宋_GB2312" w:cs="仿宋_GB2312"/>
          <w:sz w:val="24"/>
          <w:lang w:val="zh-CN"/>
        </w:rPr>
        <w:t>如果我方在谈判有效期内撤回响应文件，则响应保证金将被贵方不予退还。</w:t>
      </w:r>
    </w:p>
    <w:p w14:paraId="4EB36053">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六</w:t>
      </w:r>
      <w:r>
        <w:rPr>
          <w:rFonts w:hint="eastAsia" w:ascii="仿宋_GB2312" w:hAnsi="仿宋_GB2312" w:eastAsia="仿宋_GB2312" w:cs="仿宋_GB2312"/>
          <w:sz w:val="24"/>
          <w:lang w:val="zh-CN"/>
        </w:rPr>
        <w:t>、同意向贵方提供可能要求的与本次谈判有关的任何证据或资料，且尊重谈判小组的评审结论和结果。</w:t>
      </w:r>
    </w:p>
    <w:p w14:paraId="67ABDCF3">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七、我方的响应文件有效期为自谈判之日起</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u w:val="single"/>
        </w:rPr>
        <w:t xml:space="preserve">60 </w:t>
      </w:r>
      <w:r>
        <w:rPr>
          <w:rFonts w:hint="eastAsia" w:ascii="仿宋_GB2312" w:hAnsi="仿宋_GB2312" w:eastAsia="仿宋_GB2312" w:cs="仿宋_GB2312"/>
          <w:sz w:val="24"/>
          <w:lang w:val="zh-CN"/>
        </w:rPr>
        <w:t>个日历天。若我方成交，响应文件有效期延长至合同执行完毕。</w:t>
      </w:r>
    </w:p>
    <w:p w14:paraId="1B258F16">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八</w:t>
      </w:r>
      <w:r>
        <w:rPr>
          <w:rFonts w:hint="eastAsia" w:ascii="仿宋_GB2312" w:hAnsi="仿宋_GB2312" w:eastAsia="仿宋_GB2312" w:cs="仿宋_GB2312"/>
          <w:sz w:val="24"/>
          <w:lang w:val="zh-CN"/>
        </w:rPr>
        <w:t>、如我方成交：</w:t>
      </w:r>
    </w:p>
    <w:p w14:paraId="30B75A3C">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（1）我方承诺在收到成交通知书后，在谈判文件规定的期限内与采购人签订合同。</w:t>
      </w:r>
    </w:p>
    <w:p w14:paraId="00DB6A96">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（2）我方承诺按照谈判文件规定向你方递交履约保证金。作为履行合同的担保。</w:t>
      </w:r>
    </w:p>
    <w:p w14:paraId="053FD214">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（3）我方承诺按合同约定的期限和地点，提供符合谈判文件要求的全部的货物和服务。</w:t>
      </w:r>
    </w:p>
    <w:p w14:paraId="1B9A12C9">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（4）我方保证在领取成交通知书前按要求支付成交服务费。</w:t>
      </w:r>
    </w:p>
    <w:p w14:paraId="6DE8F5F8">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九、有关于本响应文件的函电，请按下列地址联系。</w:t>
      </w:r>
    </w:p>
    <w:p w14:paraId="3A61D9C8">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地</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址：</w:t>
      </w:r>
      <w:r>
        <w:rPr>
          <w:rFonts w:hint="eastAsia" w:ascii="仿宋_GB2312" w:hAnsi="仿宋_GB2312" w:eastAsia="仿宋_GB2312" w:cs="仿宋_GB2312"/>
          <w:sz w:val="24"/>
        </w:rPr>
        <w:t>__________________________________________</w:t>
      </w:r>
    </w:p>
    <w:p w14:paraId="138CDCCE">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开户银行：</w:t>
      </w:r>
      <w:r>
        <w:rPr>
          <w:rFonts w:hint="eastAsia" w:ascii="仿宋_GB2312" w:hAnsi="仿宋_GB2312" w:eastAsia="仿宋_GB2312" w:cs="仿宋_GB2312"/>
          <w:sz w:val="24"/>
        </w:rPr>
        <w:t>__________________________________________</w:t>
      </w:r>
    </w:p>
    <w:p w14:paraId="2B77C74F">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帐</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号：</w:t>
      </w:r>
      <w:r>
        <w:rPr>
          <w:rFonts w:hint="eastAsia" w:ascii="仿宋_GB2312" w:hAnsi="仿宋_GB2312" w:eastAsia="仿宋_GB2312" w:cs="仿宋_GB2312"/>
          <w:sz w:val="24"/>
        </w:rPr>
        <w:t>__________________________________________</w:t>
      </w:r>
    </w:p>
    <w:p w14:paraId="082A4D77">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电</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话：</w:t>
      </w:r>
      <w:r>
        <w:rPr>
          <w:rFonts w:hint="eastAsia" w:ascii="仿宋_GB2312" w:hAnsi="仿宋_GB2312" w:eastAsia="仿宋_GB2312" w:cs="仿宋_GB2312"/>
          <w:sz w:val="24"/>
        </w:rPr>
        <w:t>_____________________</w:t>
      </w:r>
      <w:r>
        <w:rPr>
          <w:rFonts w:hint="eastAsia" w:ascii="仿宋_GB2312" w:hAnsi="仿宋_GB2312" w:eastAsia="仿宋_GB2312" w:cs="仿宋_GB2312"/>
          <w:sz w:val="24"/>
          <w:lang w:val="zh-CN"/>
        </w:rPr>
        <w:t>传</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真：</w:t>
      </w:r>
      <w:r>
        <w:rPr>
          <w:rFonts w:hint="eastAsia" w:ascii="仿宋_GB2312" w:hAnsi="仿宋_GB2312" w:eastAsia="仿宋_GB2312" w:cs="仿宋_GB2312"/>
          <w:sz w:val="24"/>
        </w:rPr>
        <w:t>________________</w:t>
      </w:r>
    </w:p>
    <w:p w14:paraId="2131E562">
      <w:pPr>
        <w:pStyle w:val="2"/>
        <w:rPr>
          <w:rFonts w:ascii="仿宋_GB2312" w:hAnsi="仿宋_GB2312" w:eastAsia="仿宋_GB2312" w:cs="仿宋_GB2312"/>
        </w:rPr>
      </w:pPr>
    </w:p>
    <w:p w14:paraId="41157E91">
      <w:pPr>
        <w:autoSpaceDE w:val="0"/>
        <w:autoSpaceDN w:val="0"/>
        <w:adjustRightInd w:val="0"/>
        <w:snapToGrid w:val="0"/>
        <w:spacing w:line="312"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供应商全称（公章）：</w:t>
      </w:r>
    </w:p>
    <w:p w14:paraId="630FBB7F">
      <w:pPr>
        <w:pStyle w:val="2"/>
        <w:rPr>
          <w:rFonts w:ascii="仿宋_GB2312" w:hAnsi="仿宋_GB2312" w:eastAsia="仿宋_GB2312" w:cs="仿宋_GB2312"/>
          <w:lang w:val="zh-CN"/>
        </w:rPr>
      </w:pPr>
    </w:p>
    <w:p w14:paraId="61299708">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法定代表人或授权代表（签字）：</w:t>
      </w:r>
      <w:r>
        <w:rPr>
          <w:rFonts w:hint="eastAsia" w:ascii="仿宋_GB2312" w:hAnsi="仿宋_GB2312" w:eastAsia="仿宋_GB2312" w:cs="仿宋_GB2312"/>
          <w:sz w:val="24"/>
        </w:rPr>
        <w:t>______________________________</w:t>
      </w:r>
    </w:p>
    <w:p w14:paraId="58D281A0">
      <w:pPr>
        <w:pStyle w:val="2"/>
        <w:rPr>
          <w:rFonts w:ascii="仿宋_GB2312" w:hAnsi="仿宋_GB2312" w:eastAsia="仿宋_GB2312" w:cs="仿宋_GB2312"/>
        </w:rPr>
      </w:pPr>
      <w:r>
        <w:rPr>
          <w:rFonts w:hint="eastAsia" w:ascii="仿宋_GB2312" w:hAnsi="仿宋_GB2312" w:eastAsia="仿宋_GB2312" w:cs="仿宋_GB2312"/>
          <w:sz w:val="24"/>
        </w:rPr>
        <w:t xml:space="preserve">                 _____</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日</w:t>
      </w:r>
    </w:p>
    <w:p w14:paraId="73E6F419">
      <w:pPr>
        <w:pStyle w:val="4"/>
        <w:jc w:val="center"/>
        <w:rPr>
          <w:rFonts w:ascii="仿宋_GB2312" w:hAnsi="仿宋_GB2312" w:eastAsia="仿宋_GB2312" w:cs="仿宋_GB2312"/>
          <w:b/>
          <w:bCs/>
        </w:rPr>
      </w:pPr>
      <w:bookmarkStart w:id="467" w:name="_Hlt520356241"/>
      <w:bookmarkEnd w:id="467"/>
      <w:r>
        <w:rPr>
          <w:rFonts w:hint="eastAsia" w:ascii="仿宋_GB2312" w:hAnsi="仿宋_GB2312" w:eastAsia="仿宋_GB2312" w:cs="仿宋_GB2312"/>
          <w:sz w:val="24"/>
        </w:rPr>
        <w:br w:type="page"/>
      </w:r>
      <w:bookmarkStart w:id="468" w:name="_Toc8496"/>
      <w:bookmarkStart w:id="469" w:name="_Toc249515371"/>
      <w:bookmarkStart w:id="470" w:name="_Toc256342154"/>
      <w:bookmarkStart w:id="471" w:name="_Toc230583554"/>
      <w:bookmarkStart w:id="472" w:name="_Toc230013640"/>
      <w:bookmarkStart w:id="473" w:name="_Toc415499901"/>
      <w:bookmarkStart w:id="474" w:name="_Toc232176284"/>
      <w:bookmarkStart w:id="475" w:name="_Toc249525252"/>
      <w:bookmarkStart w:id="476" w:name="_Toc232395224"/>
      <w:bookmarkStart w:id="477" w:name="_Toc230099805"/>
      <w:r>
        <w:rPr>
          <w:rFonts w:hint="eastAsia" w:ascii="仿宋_GB2312" w:hAnsi="仿宋_GB2312" w:eastAsia="仿宋_GB2312" w:cs="仿宋_GB2312"/>
          <w:b/>
          <w:bCs/>
          <w:lang w:val="zh-CN"/>
        </w:rPr>
        <w:t>第二部分</w:t>
      </w:r>
      <w:r>
        <w:rPr>
          <w:rFonts w:hint="eastAsia" w:ascii="仿宋_GB2312" w:hAnsi="仿宋_GB2312" w:eastAsia="仿宋_GB2312" w:cs="仿宋_GB2312"/>
          <w:b/>
          <w:bCs/>
        </w:rPr>
        <w:t xml:space="preserve">  谈判响应报价表 </w:t>
      </w:r>
    </w:p>
    <w:p w14:paraId="4A172150">
      <w:pPr>
        <w:pStyle w:val="2"/>
        <w:rPr>
          <w:rFonts w:ascii="仿宋_GB2312" w:hAnsi="仿宋_GB2312" w:eastAsia="仿宋_GB2312" w:cs="仿宋_GB2312"/>
          <w:color w:val="000000" w:themeColor="text1"/>
          <w14:textFill>
            <w14:solidFill>
              <w14:schemeClr w14:val="tx1"/>
            </w14:solidFill>
          </w14:textFill>
        </w:rPr>
      </w:pPr>
    </w:p>
    <w:p w14:paraId="45ED2FE2">
      <w:pPr>
        <w:autoSpaceDE w:val="0"/>
        <w:autoSpaceDN w:val="0"/>
        <w:adjustRightInd w:val="0"/>
        <w:snapToGrid w:val="0"/>
        <w:spacing w:line="360" w:lineRule="auto"/>
        <w:jc w:val="center"/>
        <w:outlineLvl w:val="1"/>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（首次）谈判响应报价表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55B2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66775FFB">
            <w:pPr>
              <w:ind w:left="141" w:leftChars="67" w:right="103" w:rightChars="49"/>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项目编号及项目名称</w:t>
            </w:r>
          </w:p>
        </w:tc>
        <w:tc>
          <w:tcPr>
            <w:tcW w:w="6981" w:type="dxa"/>
            <w:vAlign w:val="center"/>
          </w:tcPr>
          <w:p w14:paraId="5DC883B3">
            <w:pPr>
              <w:ind w:left="189" w:leftChars="90" w:firstLine="1"/>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项目编号：</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14:paraId="11FF3F54">
            <w:pPr>
              <w:ind w:left="189" w:leftChars="90" w:firstLine="1"/>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14:paraId="41F72C50">
            <w:pPr>
              <w:ind w:left="189" w:leftChars="90" w:firstLine="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包号：（如有）</w:t>
            </w:r>
          </w:p>
        </w:tc>
      </w:tr>
      <w:tr w14:paraId="4350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14:paraId="1B53E586">
            <w:pPr>
              <w:ind w:left="-13" w:leftChars="-6"/>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响应总价</w:t>
            </w:r>
          </w:p>
        </w:tc>
        <w:tc>
          <w:tcPr>
            <w:tcW w:w="6981" w:type="dxa"/>
            <w:vAlign w:val="center"/>
          </w:tcPr>
          <w:p w14:paraId="677BE2C0">
            <w:pPr>
              <w:ind w:left="189" w:leftChars="90" w:firstLine="1"/>
              <w:rPr>
                <w:rFonts w:ascii="仿宋_GB2312" w:hAnsi="仿宋_GB2312" w:eastAsia="仿宋_GB2312" w:cs="仿宋_GB2312"/>
                <w:i/>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人民币（大写）：</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 xml:space="preserve"> 整（小写：</w:t>
            </w:r>
            <w:r>
              <w:rPr>
                <w:rFonts w:hint="eastAsia" w:ascii="宋体" w:hAnsi="宋体" w:eastAsia="宋体" w:cs="宋体"/>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元）</w:t>
            </w:r>
          </w:p>
        </w:tc>
      </w:tr>
      <w:tr w14:paraId="3610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1025144C">
            <w:pPr>
              <w:ind w:left="-13" w:leftChars="-6"/>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交货期</w:t>
            </w:r>
          </w:p>
        </w:tc>
        <w:tc>
          <w:tcPr>
            <w:tcW w:w="6981" w:type="dxa"/>
            <w:vAlign w:val="center"/>
          </w:tcPr>
          <w:p w14:paraId="4D6C0EBD">
            <w:pPr>
              <w:rPr>
                <w:rFonts w:ascii="仿宋_GB2312" w:hAnsi="仿宋_GB2312" w:eastAsia="仿宋_GB2312" w:cs="仿宋_GB2312"/>
                <w:color w:val="000000" w:themeColor="text1"/>
                <w:sz w:val="24"/>
                <w14:textFill>
                  <w14:solidFill>
                    <w14:schemeClr w14:val="tx1"/>
                  </w14:solidFill>
                </w14:textFill>
              </w:rPr>
            </w:pPr>
          </w:p>
        </w:tc>
      </w:tr>
      <w:tr w14:paraId="38E9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17B8452E">
            <w:pPr>
              <w:ind w:left="-13" w:leftChars="-6"/>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交货地点</w:t>
            </w:r>
          </w:p>
        </w:tc>
        <w:tc>
          <w:tcPr>
            <w:tcW w:w="6981" w:type="dxa"/>
            <w:vAlign w:val="center"/>
          </w:tcPr>
          <w:p w14:paraId="57E9A7C4">
            <w:pPr>
              <w:rPr>
                <w:rFonts w:ascii="仿宋_GB2312" w:hAnsi="仿宋_GB2312" w:eastAsia="仿宋_GB2312" w:cs="仿宋_GB2312"/>
                <w:color w:val="000000" w:themeColor="text1"/>
                <w:sz w:val="24"/>
                <w14:textFill>
                  <w14:solidFill>
                    <w14:schemeClr w14:val="tx1"/>
                  </w14:solidFill>
                </w14:textFill>
              </w:rPr>
            </w:pPr>
          </w:p>
        </w:tc>
      </w:tr>
      <w:tr w14:paraId="5F0B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16A348C0">
            <w:pPr>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备注</w:t>
            </w:r>
          </w:p>
        </w:tc>
        <w:tc>
          <w:tcPr>
            <w:tcW w:w="6981" w:type="dxa"/>
            <w:vAlign w:val="center"/>
          </w:tcPr>
          <w:p w14:paraId="6AC207EE">
            <w:pPr>
              <w:rPr>
                <w:rFonts w:ascii="仿宋_GB2312" w:hAnsi="仿宋_GB2312" w:eastAsia="仿宋_GB2312" w:cs="仿宋_GB2312"/>
                <w:color w:val="000000" w:themeColor="text1"/>
                <w:sz w:val="24"/>
                <w14:textFill>
                  <w14:solidFill>
                    <w14:schemeClr w14:val="tx1"/>
                  </w14:solidFill>
                </w14:textFill>
              </w:rPr>
            </w:pPr>
          </w:p>
        </w:tc>
      </w:tr>
    </w:tbl>
    <w:p w14:paraId="148D2351">
      <w:pPr>
        <w:autoSpaceDE w:val="0"/>
        <w:autoSpaceDN w:val="0"/>
        <w:adjustRightInd w:val="0"/>
        <w:snapToGrid w:val="0"/>
        <w:spacing w:line="360" w:lineRule="auto"/>
        <w:jc w:val="right"/>
        <w:rPr>
          <w:rFonts w:ascii="仿宋_GB2312" w:hAnsi="仿宋_GB2312" w:eastAsia="仿宋_GB2312" w:cs="仿宋_GB2312"/>
          <w:color w:val="000000" w:themeColor="text1"/>
          <w:sz w:val="24"/>
          <w14:textFill>
            <w14:solidFill>
              <w14:schemeClr w14:val="tx1"/>
            </w14:solidFill>
          </w14:textFill>
        </w:rPr>
      </w:pPr>
    </w:p>
    <w:p w14:paraId="2E05A82E">
      <w:pPr>
        <w:autoSpaceDE w:val="0"/>
        <w:autoSpaceDN w:val="0"/>
        <w:adjustRightInd w:val="0"/>
        <w:snapToGrid w:val="0"/>
        <w:spacing w:line="360" w:lineRule="auto"/>
        <w:rPr>
          <w:rFonts w:ascii="仿宋_GB2312" w:hAnsi="仿宋_GB2312" w:eastAsia="仿宋_GB2312" w:cs="仿宋_GB2312"/>
          <w:b/>
          <w:bCs/>
          <w:color w:val="000000" w:themeColor="text1"/>
          <w:sz w:val="24"/>
          <w14:textFill>
            <w14:solidFill>
              <w14:schemeClr w14:val="tx1"/>
            </w14:solidFill>
          </w14:textFill>
        </w:rPr>
      </w:pPr>
    </w:p>
    <w:p w14:paraId="76377778">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 xml:space="preserve">                                                 </w:t>
      </w:r>
    </w:p>
    <w:p w14:paraId="27379862">
      <w:pPr>
        <w:autoSpaceDE w:val="0"/>
        <w:autoSpaceDN w:val="0"/>
        <w:adjustRightInd w:val="0"/>
        <w:snapToGrid w:val="0"/>
        <w:spacing w:line="360" w:lineRule="auto"/>
        <w:ind w:firstLine="1080" w:firstLineChars="450"/>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供应商</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lang w:val="zh-CN"/>
          <w14:textFill>
            <w14:solidFill>
              <w14:schemeClr w14:val="tx1"/>
            </w14:solidFill>
          </w14:textFill>
        </w:rPr>
        <w:t>法定代表人</w:t>
      </w:r>
      <w:r>
        <w:rPr>
          <w:rFonts w:hint="eastAsia" w:ascii="仿宋_GB2312" w:hAnsi="仿宋_GB2312" w:eastAsia="仿宋_GB2312" w:cs="仿宋_GB2312"/>
          <w:color w:val="000000" w:themeColor="text1"/>
          <w:sz w:val="24"/>
          <w14:textFill>
            <w14:solidFill>
              <w14:schemeClr w14:val="tx1"/>
            </w14:solidFill>
          </w14:textFill>
        </w:rPr>
        <w:t>或</w:t>
      </w:r>
      <w:r>
        <w:rPr>
          <w:rFonts w:hint="eastAsia" w:ascii="仿宋_GB2312" w:hAnsi="仿宋_GB2312" w:eastAsia="仿宋_GB2312" w:cs="仿宋_GB2312"/>
          <w:color w:val="000000" w:themeColor="text1"/>
          <w:sz w:val="24"/>
          <w:lang w:val="zh-CN"/>
          <w14:textFill>
            <w14:solidFill>
              <w14:schemeClr w14:val="tx1"/>
            </w14:solidFill>
          </w14:textFill>
        </w:rPr>
        <w:t>授权代表</w:t>
      </w:r>
    </w:p>
    <w:p w14:paraId="28D25ED8">
      <w:pPr>
        <w:autoSpaceDE w:val="0"/>
        <w:autoSpaceDN w:val="0"/>
        <w:adjustRightInd w:val="0"/>
        <w:snapToGrid w:val="0"/>
        <w:spacing w:line="360" w:lineRule="auto"/>
        <w:ind w:firstLine="960" w:firstLineChars="400"/>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（公章）：                            （签字）：</w:t>
      </w:r>
    </w:p>
    <w:p w14:paraId="00A8083E">
      <w:pPr>
        <w:autoSpaceDE w:val="0"/>
        <w:autoSpaceDN w:val="0"/>
        <w:adjustRightInd w:val="0"/>
        <w:snapToGrid w:val="0"/>
        <w:spacing w:line="360" w:lineRule="auto"/>
        <w:rPr>
          <w:rFonts w:ascii="仿宋_GB2312" w:hAnsi="仿宋_GB2312" w:eastAsia="仿宋_GB2312" w:cs="仿宋_GB2312"/>
          <w:color w:val="000000" w:themeColor="text1"/>
          <w:sz w:val="24"/>
          <w:lang w:val="zh-CN"/>
          <w14:textFill>
            <w14:solidFill>
              <w14:schemeClr w14:val="tx1"/>
            </w14:solidFill>
          </w14:textFill>
        </w:rPr>
      </w:pPr>
    </w:p>
    <w:p w14:paraId="20C5DE61">
      <w:pPr>
        <w:autoSpaceDE w:val="0"/>
        <w:autoSpaceDN w:val="0"/>
        <w:adjustRightInd w:val="0"/>
        <w:snapToGrid w:val="0"/>
        <w:spacing w:line="360" w:lineRule="auto"/>
        <w:rPr>
          <w:rFonts w:ascii="仿宋_GB2312" w:hAnsi="仿宋_GB2312" w:eastAsia="仿宋_GB2312" w:cs="仿宋_GB2312"/>
          <w:color w:val="000000" w:themeColor="text1"/>
          <w:sz w:val="24"/>
          <w:lang w:val="zh-CN"/>
          <w14:textFill>
            <w14:solidFill>
              <w14:schemeClr w14:val="tx1"/>
            </w14:solidFill>
          </w14:textFill>
        </w:rPr>
      </w:pPr>
    </w:p>
    <w:p w14:paraId="713256C0">
      <w:pPr>
        <w:autoSpaceDE w:val="0"/>
        <w:autoSpaceDN w:val="0"/>
        <w:adjustRightInd w:val="0"/>
        <w:snapToGrid w:val="0"/>
        <w:spacing w:line="360" w:lineRule="auto"/>
        <w:ind w:firstLine="240" w:firstLineChars="100"/>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lang w:val="zh-CN"/>
          <w14:textFill>
            <w14:solidFill>
              <w14:schemeClr w14:val="tx1"/>
            </w14:solidFill>
          </w14:textFill>
        </w:rPr>
        <w:t xml:space="preserve">年 </w:t>
      </w:r>
      <w:r>
        <w:rPr>
          <w:rFonts w:hint="eastAsia" w:ascii="仿宋_GB2312" w:hAnsi="仿宋_GB2312" w:eastAsia="仿宋_GB2312" w:cs="仿宋_GB2312"/>
          <w:color w:val="000000" w:themeColor="text1"/>
          <w:sz w:val="24"/>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lang w:val="zh-CN"/>
          <w14:textFill>
            <w14:solidFill>
              <w14:schemeClr w14:val="tx1"/>
            </w14:solidFill>
          </w14:textFill>
        </w:rPr>
        <w:t>月</w:t>
      </w:r>
      <w:r>
        <w:rPr>
          <w:rFonts w:hint="eastAsia" w:ascii="仿宋_GB2312" w:hAnsi="仿宋_GB2312" w:eastAsia="仿宋_GB2312" w:cs="仿宋_GB2312"/>
          <w:color w:val="000000" w:themeColor="text1"/>
          <w:sz w:val="24"/>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lang w:val="zh-CN"/>
          <w14:textFill>
            <w14:solidFill>
              <w14:schemeClr w14:val="tx1"/>
            </w14:solidFill>
          </w14:textFill>
        </w:rPr>
        <w:t>日</w:t>
      </w:r>
    </w:p>
    <w:p w14:paraId="21E674E8">
      <w:pPr>
        <w:pStyle w:val="2"/>
        <w:rPr>
          <w:lang w:val="zh-CN"/>
        </w:rPr>
      </w:pPr>
      <w:r>
        <w:rPr>
          <w:lang w:val="zh-CN"/>
        </w:rPr>
        <w:br w:type="page"/>
      </w:r>
    </w:p>
    <w:p w14:paraId="136B1A9F">
      <w:pPr>
        <w:autoSpaceDE w:val="0"/>
        <w:autoSpaceDN w:val="0"/>
        <w:adjustRightInd w:val="0"/>
        <w:snapToGrid w:val="0"/>
        <w:spacing w:line="360" w:lineRule="auto"/>
        <w:ind w:firstLine="240" w:firstLineChars="100"/>
        <w:rPr>
          <w:rFonts w:ascii="仿宋_GB2312" w:hAnsi="仿宋_GB2312" w:eastAsia="仿宋_GB2312" w:cs="仿宋_GB2312"/>
          <w:color w:val="FF0000"/>
          <w:sz w:val="24"/>
          <w:lang w:val="zh-CN"/>
        </w:rPr>
      </w:pPr>
    </w:p>
    <w:p w14:paraId="7490F1E5">
      <w:pPr>
        <w:keepNext/>
        <w:keepLines/>
        <w:autoSpaceDE w:val="0"/>
        <w:autoSpaceDN w:val="0"/>
        <w:adjustRightInd w:val="0"/>
        <w:spacing w:line="360" w:lineRule="auto"/>
        <w:jc w:val="center"/>
        <w:outlineLvl w:val="2"/>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（首次）分项报价表</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2471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B163178">
            <w:pPr>
              <w:adjustRightInd w:val="0"/>
              <w:snapToGrid w:val="0"/>
              <w:spacing w:line="360" w:lineRule="auto"/>
              <w:jc w:val="center"/>
              <w:rPr>
                <w:rFonts w:ascii="仿宋_GB2312" w:eastAsia="仿宋_GB2312"/>
                <w:sz w:val="24"/>
              </w:rPr>
            </w:pPr>
            <w:r>
              <w:rPr>
                <w:rFonts w:hint="eastAsia" w:ascii="仿宋_GB2312" w:eastAsia="仿宋_GB2312"/>
                <w:sz w:val="24"/>
              </w:rPr>
              <w:t>序号</w:t>
            </w:r>
          </w:p>
        </w:tc>
        <w:tc>
          <w:tcPr>
            <w:tcW w:w="1428" w:type="dxa"/>
            <w:vAlign w:val="center"/>
          </w:tcPr>
          <w:p w14:paraId="6F7952A6">
            <w:pPr>
              <w:adjustRightInd w:val="0"/>
              <w:snapToGrid w:val="0"/>
              <w:spacing w:line="360" w:lineRule="auto"/>
              <w:jc w:val="center"/>
              <w:rPr>
                <w:rFonts w:ascii="仿宋_GB2312" w:eastAsia="仿宋_GB2312"/>
                <w:sz w:val="24"/>
              </w:rPr>
            </w:pPr>
            <w:r>
              <w:rPr>
                <w:rFonts w:hint="eastAsia" w:ascii="仿宋_GB2312" w:eastAsia="仿宋_GB2312"/>
                <w:sz w:val="24"/>
              </w:rPr>
              <w:t>产品</w:t>
            </w:r>
          </w:p>
          <w:p w14:paraId="4A5799BB">
            <w:pPr>
              <w:adjustRightInd w:val="0"/>
              <w:snapToGrid w:val="0"/>
              <w:spacing w:line="360" w:lineRule="auto"/>
              <w:jc w:val="center"/>
              <w:rPr>
                <w:rFonts w:ascii="仿宋_GB2312" w:eastAsia="仿宋_GB2312"/>
                <w:sz w:val="24"/>
              </w:rPr>
            </w:pPr>
            <w:r>
              <w:rPr>
                <w:rFonts w:hint="eastAsia" w:ascii="仿宋_GB2312" w:eastAsia="仿宋_GB2312"/>
                <w:sz w:val="24"/>
              </w:rPr>
              <w:t>名称</w:t>
            </w:r>
          </w:p>
        </w:tc>
        <w:tc>
          <w:tcPr>
            <w:tcW w:w="1188" w:type="dxa"/>
          </w:tcPr>
          <w:p w14:paraId="096B7773">
            <w:pPr>
              <w:adjustRightInd w:val="0"/>
              <w:snapToGrid w:val="0"/>
              <w:spacing w:line="360" w:lineRule="auto"/>
              <w:jc w:val="center"/>
              <w:rPr>
                <w:rFonts w:ascii="仿宋_GB2312" w:eastAsia="仿宋_GB2312"/>
                <w:sz w:val="24"/>
              </w:rPr>
            </w:pPr>
            <w:r>
              <w:rPr>
                <w:rFonts w:hint="eastAsia" w:ascii="仿宋_GB2312" w:eastAsia="仿宋_GB2312"/>
                <w:sz w:val="24"/>
              </w:rPr>
              <w:t>规格</w:t>
            </w:r>
          </w:p>
          <w:p w14:paraId="1D78DCBC">
            <w:pPr>
              <w:adjustRightInd w:val="0"/>
              <w:snapToGrid w:val="0"/>
              <w:spacing w:line="360" w:lineRule="auto"/>
              <w:jc w:val="center"/>
              <w:rPr>
                <w:rFonts w:ascii="仿宋_GB2312" w:eastAsia="仿宋_GB2312"/>
                <w:sz w:val="24"/>
              </w:rPr>
            </w:pPr>
            <w:r>
              <w:rPr>
                <w:rFonts w:hint="eastAsia" w:ascii="仿宋_GB2312" w:eastAsia="仿宋_GB2312"/>
                <w:sz w:val="24"/>
              </w:rPr>
              <w:t>型号</w:t>
            </w:r>
          </w:p>
        </w:tc>
        <w:tc>
          <w:tcPr>
            <w:tcW w:w="1560" w:type="dxa"/>
          </w:tcPr>
          <w:p w14:paraId="03AB189A">
            <w:pPr>
              <w:adjustRightInd w:val="0"/>
              <w:snapToGrid w:val="0"/>
              <w:spacing w:line="360" w:lineRule="auto"/>
              <w:jc w:val="center"/>
              <w:rPr>
                <w:rFonts w:ascii="仿宋_GB2312" w:eastAsia="仿宋_GB2312"/>
                <w:sz w:val="24"/>
              </w:rPr>
            </w:pPr>
            <w:r>
              <w:rPr>
                <w:rFonts w:hint="eastAsia" w:ascii="仿宋_GB2312" w:eastAsia="仿宋_GB2312"/>
                <w:sz w:val="24"/>
              </w:rPr>
              <w:t>制造</w:t>
            </w:r>
          </w:p>
          <w:p w14:paraId="373659DB">
            <w:pPr>
              <w:adjustRightInd w:val="0"/>
              <w:snapToGrid w:val="0"/>
              <w:spacing w:line="360" w:lineRule="auto"/>
              <w:jc w:val="center"/>
              <w:rPr>
                <w:rFonts w:ascii="仿宋_GB2312" w:eastAsia="仿宋_GB2312"/>
                <w:sz w:val="24"/>
              </w:rPr>
            </w:pPr>
            <w:r>
              <w:rPr>
                <w:rFonts w:hint="eastAsia" w:ascii="仿宋_GB2312" w:eastAsia="仿宋_GB2312"/>
                <w:sz w:val="24"/>
              </w:rPr>
              <w:t>厂家</w:t>
            </w:r>
          </w:p>
        </w:tc>
        <w:tc>
          <w:tcPr>
            <w:tcW w:w="992" w:type="dxa"/>
            <w:vAlign w:val="center"/>
          </w:tcPr>
          <w:p w14:paraId="3BB4031B">
            <w:pPr>
              <w:adjustRightInd w:val="0"/>
              <w:snapToGrid w:val="0"/>
              <w:spacing w:line="360" w:lineRule="auto"/>
              <w:jc w:val="center"/>
              <w:rPr>
                <w:rFonts w:ascii="仿宋_GB2312" w:eastAsia="仿宋_GB2312"/>
                <w:sz w:val="24"/>
              </w:rPr>
            </w:pPr>
            <w:r>
              <w:rPr>
                <w:rFonts w:hint="eastAsia" w:ascii="仿宋_GB2312" w:eastAsia="仿宋_GB2312"/>
                <w:sz w:val="24"/>
              </w:rPr>
              <w:t>数量</w:t>
            </w:r>
          </w:p>
        </w:tc>
        <w:tc>
          <w:tcPr>
            <w:tcW w:w="1276" w:type="dxa"/>
            <w:vAlign w:val="center"/>
          </w:tcPr>
          <w:p w14:paraId="516A5392">
            <w:pPr>
              <w:adjustRightInd w:val="0"/>
              <w:snapToGrid w:val="0"/>
              <w:spacing w:line="360" w:lineRule="auto"/>
              <w:jc w:val="center"/>
              <w:rPr>
                <w:rFonts w:ascii="仿宋_GB2312" w:eastAsia="仿宋_GB2312"/>
                <w:sz w:val="24"/>
              </w:rPr>
            </w:pPr>
            <w:r>
              <w:rPr>
                <w:rFonts w:hint="eastAsia" w:ascii="仿宋_GB2312" w:eastAsia="仿宋_GB2312"/>
                <w:sz w:val="24"/>
              </w:rPr>
              <w:t>单价（元）</w:t>
            </w:r>
          </w:p>
        </w:tc>
        <w:tc>
          <w:tcPr>
            <w:tcW w:w="1134" w:type="dxa"/>
            <w:vAlign w:val="center"/>
          </w:tcPr>
          <w:p w14:paraId="79942265">
            <w:pPr>
              <w:adjustRightInd w:val="0"/>
              <w:snapToGrid w:val="0"/>
              <w:spacing w:line="360" w:lineRule="auto"/>
              <w:jc w:val="center"/>
              <w:rPr>
                <w:rFonts w:ascii="仿宋_GB2312" w:eastAsia="仿宋_GB2312"/>
                <w:sz w:val="24"/>
              </w:rPr>
            </w:pPr>
            <w:r>
              <w:rPr>
                <w:rFonts w:hint="eastAsia" w:ascii="仿宋_GB2312" w:eastAsia="仿宋_GB2312"/>
                <w:sz w:val="24"/>
              </w:rPr>
              <w:t>小计（元）</w:t>
            </w:r>
          </w:p>
        </w:tc>
        <w:tc>
          <w:tcPr>
            <w:tcW w:w="708" w:type="dxa"/>
            <w:vAlign w:val="center"/>
          </w:tcPr>
          <w:p w14:paraId="18D8B9E4">
            <w:pPr>
              <w:adjustRightInd w:val="0"/>
              <w:snapToGrid w:val="0"/>
              <w:spacing w:line="360" w:lineRule="auto"/>
              <w:jc w:val="center"/>
              <w:rPr>
                <w:rFonts w:ascii="仿宋_GB2312" w:eastAsia="仿宋_GB2312"/>
                <w:sz w:val="24"/>
              </w:rPr>
            </w:pPr>
            <w:r>
              <w:rPr>
                <w:rFonts w:hint="eastAsia" w:ascii="仿宋_GB2312" w:eastAsia="仿宋_GB2312"/>
                <w:sz w:val="24"/>
              </w:rPr>
              <w:t>备注</w:t>
            </w:r>
          </w:p>
        </w:tc>
      </w:tr>
      <w:tr w14:paraId="3D19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76647C7">
            <w:pPr>
              <w:adjustRightInd w:val="0"/>
              <w:snapToGrid w:val="0"/>
              <w:spacing w:line="360" w:lineRule="auto"/>
              <w:rPr>
                <w:rFonts w:ascii="仿宋_GB2312" w:eastAsia="仿宋_GB2312"/>
                <w:sz w:val="24"/>
              </w:rPr>
            </w:pPr>
          </w:p>
        </w:tc>
        <w:tc>
          <w:tcPr>
            <w:tcW w:w="1428" w:type="dxa"/>
            <w:vAlign w:val="center"/>
          </w:tcPr>
          <w:p w14:paraId="47F10931">
            <w:pPr>
              <w:adjustRightInd w:val="0"/>
              <w:snapToGrid w:val="0"/>
              <w:spacing w:line="360" w:lineRule="auto"/>
              <w:rPr>
                <w:rFonts w:ascii="仿宋_GB2312" w:eastAsia="仿宋_GB2312"/>
                <w:sz w:val="24"/>
              </w:rPr>
            </w:pPr>
          </w:p>
        </w:tc>
        <w:tc>
          <w:tcPr>
            <w:tcW w:w="1188" w:type="dxa"/>
          </w:tcPr>
          <w:p w14:paraId="6423FEF7">
            <w:pPr>
              <w:adjustRightInd w:val="0"/>
              <w:snapToGrid w:val="0"/>
              <w:spacing w:line="360" w:lineRule="auto"/>
              <w:rPr>
                <w:rFonts w:ascii="仿宋_GB2312" w:eastAsia="仿宋_GB2312"/>
                <w:sz w:val="24"/>
              </w:rPr>
            </w:pPr>
          </w:p>
        </w:tc>
        <w:tc>
          <w:tcPr>
            <w:tcW w:w="1560" w:type="dxa"/>
          </w:tcPr>
          <w:p w14:paraId="2274931A">
            <w:pPr>
              <w:adjustRightInd w:val="0"/>
              <w:snapToGrid w:val="0"/>
              <w:spacing w:line="360" w:lineRule="auto"/>
              <w:rPr>
                <w:rFonts w:ascii="仿宋_GB2312" w:eastAsia="仿宋_GB2312"/>
                <w:sz w:val="24"/>
              </w:rPr>
            </w:pPr>
          </w:p>
        </w:tc>
        <w:tc>
          <w:tcPr>
            <w:tcW w:w="992" w:type="dxa"/>
            <w:vAlign w:val="center"/>
          </w:tcPr>
          <w:p w14:paraId="3540CB6D">
            <w:pPr>
              <w:adjustRightInd w:val="0"/>
              <w:snapToGrid w:val="0"/>
              <w:spacing w:line="360" w:lineRule="auto"/>
              <w:rPr>
                <w:rFonts w:ascii="仿宋_GB2312" w:eastAsia="仿宋_GB2312"/>
                <w:sz w:val="24"/>
              </w:rPr>
            </w:pPr>
          </w:p>
        </w:tc>
        <w:tc>
          <w:tcPr>
            <w:tcW w:w="1276" w:type="dxa"/>
            <w:vAlign w:val="center"/>
          </w:tcPr>
          <w:p w14:paraId="05473421">
            <w:pPr>
              <w:adjustRightInd w:val="0"/>
              <w:snapToGrid w:val="0"/>
              <w:spacing w:line="360" w:lineRule="auto"/>
              <w:rPr>
                <w:rFonts w:ascii="仿宋_GB2312" w:eastAsia="仿宋_GB2312"/>
                <w:sz w:val="24"/>
              </w:rPr>
            </w:pPr>
          </w:p>
        </w:tc>
        <w:tc>
          <w:tcPr>
            <w:tcW w:w="1134" w:type="dxa"/>
            <w:vAlign w:val="center"/>
          </w:tcPr>
          <w:p w14:paraId="1DCAD9D0">
            <w:pPr>
              <w:adjustRightInd w:val="0"/>
              <w:snapToGrid w:val="0"/>
              <w:spacing w:line="360" w:lineRule="auto"/>
              <w:rPr>
                <w:rFonts w:ascii="仿宋_GB2312" w:eastAsia="仿宋_GB2312"/>
                <w:sz w:val="24"/>
              </w:rPr>
            </w:pPr>
          </w:p>
        </w:tc>
        <w:tc>
          <w:tcPr>
            <w:tcW w:w="708" w:type="dxa"/>
            <w:vAlign w:val="center"/>
          </w:tcPr>
          <w:p w14:paraId="7D6708BE">
            <w:pPr>
              <w:adjustRightInd w:val="0"/>
              <w:snapToGrid w:val="0"/>
              <w:spacing w:line="360" w:lineRule="auto"/>
              <w:rPr>
                <w:rFonts w:ascii="仿宋_GB2312" w:eastAsia="仿宋_GB2312"/>
                <w:sz w:val="24"/>
              </w:rPr>
            </w:pPr>
          </w:p>
        </w:tc>
      </w:tr>
      <w:tr w14:paraId="2918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52B1EDB">
            <w:pPr>
              <w:adjustRightInd w:val="0"/>
              <w:snapToGrid w:val="0"/>
              <w:spacing w:line="360" w:lineRule="auto"/>
              <w:rPr>
                <w:rFonts w:ascii="仿宋_GB2312" w:eastAsia="仿宋_GB2312"/>
                <w:sz w:val="24"/>
              </w:rPr>
            </w:pPr>
          </w:p>
        </w:tc>
        <w:tc>
          <w:tcPr>
            <w:tcW w:w="1428" w:type="dxa"/>
            <w:vAlign w:val="center"/>
          </w:tcPr>
          <w:p w14:paraId="41E94696">
            <w:pPr>
              <w:adjustRightInd w:val="0"/>
              <w:snapToGrid w:val="0"/>
              <w:spacing w:line="360" w:lineRule="auto"/>
              <w:rPr>
                <w:rFonts w:ascii="仿宋_GB2312" w:eastAsia="仿宋_GB2312"/>
                <w:sz w:val="24"/>
              </w:rPr>
            </w:pPr>
          </w:p>
        </w:tc>
        <w:tc>
          <w:tcPr>
            <w:tcW w:w="1188" w:type="dxa"/>
          </w:tcPr>
          <w:p w14:paraId="1C3EE687">
            <w:pPr>
              <w:adjustRightInd w:val="0"/>
              <w:snapToGrid w:val="0"/>
              <w:spacing w:line="360" w:lineRule="auto"/>
              <w:rPr>
                <w:rFonts w:ascii="仿宋_GB2312" w:eastAsia="仿宋_GB2312"/>
                <w:sz w:val="24"/>
              </w:rPr>
            </w:pPr>
          </w:p>
        </w:tc>
        <w:tc>
          <w:tcPr>
            <w:tcW w:w="1560" w:type="dxa"/>
          </w:tcPr>
          <w:p w14:paraId="562A1C33">
            <w:pPr>
              <w:adjustRightInd w:val="0"/>
              <w:snapToGrid w:val="0"/>
              <w:spacing w:line="360" w:lineRule="auto"/>
              <w:rPr>
                <w:rFonts w:ascii="仿宋_GB2312" w:eastAsia="仿宋_GB2312"/>
                <w:sz w:val="24"/>
              </w:rPr>
            </w:pPr>
          </w:p>
        </w:tc>
        <w:tc>
          <w:tcPr>
            <w:tcW w:w="992" w:type="dxa"/>
            <w:vAlign w:val="center"/>
          </w:tcPr>
          <w:p w14:paraId="4B374709">
            <w:pPr>
              <w:adjustRightInd w:val="0"/>
              <w:snapToGrid w:val="0"/>
              <w:spacing w:line="360" w:lineRule="auto"/>
              <w:rPr>
                <w:rFonts w:ascii="仿宋_GB2312" w:eastAsia="仿宋_GB2312"/>
                <w:sz w:val="24"/>
              </w:rPr>
            </w:pPr>
          </w:p>
        </w:tc>
        <w:tc>
          <w:tcPr>
            <w:tcW w:w="1276" w:type="dxa"/>
            <w:vAlign w:val="center"/>
          </w:tcPr>
          <w:p w14:paraId="312FECFC">
            <w:pPr>
              <w:adjustRightInd w:val="0"/>
              <w:snapToGrid w:val="0"/>
              <w:spacing w:line="360" w:lineRule="auto"/>
              <w:rPr>
                <w:rFonts w:ascii="仿宋_GB2312" w:eastAsia="仿宋_GB2312"/>
                <w:sz w:val="24"/>
              </w:rPr>
            </w:pPr>
          </w:p>
        </w:tc>
        <w:tc>
          <w:tcPr>
            <w:tcW w:w="1134" w:type="dxa"/>
            <w:vAlign w:val="center"/>
          </w:tcPr>
          <w:p w14:paraId="40D4AD6C">
            <w:pPr>
              <w:adjustRightInd w:val="0"/>
              <w:snapToGrid w:val="0"/>
              <w:spacing w:line="360" w:lineRule="auto"/>
              <w:rPr>
                <w:rFonts w:ascii="仿宋_GB2312" w:eastAsia="仿宋_GB2312"/>
                <w:sz w:val="24"/>
              </w:rPr>
            </w:pPr>
          </w:p>
        </w:tc>
        <w:tc>
          <w:tcPr>
            <w:tcW w:w="708" w:type="dxa"/>
            <w:vAlign w:val="center"/>
          </w:tcPr>
          <w:p w14:paraId="3A70DD3F">
            <w:pPr>
              <w:adjustRightInd w:val="0"/>
              <w:snapToGrid w:val="0"/>
              <w:spacing w:line="360" w:lineRule="auto"/>
              <w:rPr>
                <w:rFonts w:ascii="仿宋_GB2312" w:eastAsia="仿宋_GB2312"/>
                <w:sz w:val="24"/>
              </w:rPr>
            </w:pPr>
          </w:p>
        </w:tc>
      </w:tr>
      <w:tr w14:paraId="6BE2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8D7BC0D">
            <w:pPr>
              <w:adjustRightInd w:val="0"/>
              <w:snapToGrid w:val="0"/>
              <w:spacing w:line="360" w:lineRule="auto"/>
              <w:rPr>
                <w:rFonts w:ascii="仿宋_GB2312" w:eastAsia="仿宋_GB2312"/>
                <w:sz w:val="24"/>
              </w:rPr>
            </w:pPr>
          </w:p>
        </w:tc>
        <w:tc>
          <w:tcPr>
            <w:tcW w:w="1428" w:type="dxa"/>
            <w:vAlign w:val="center"/>
          </w:tcPr>
          <w:p w14:paraId="3C601256">
            <w:pPr>
              <w:adjustRightInd w:val="0"/>
              <w:snapToGrid w:val="0"/>
              <w:spacing w:line="360" w:lineRule="auto"/>
              <w:rPr>
                <w:rFonts w:ascii="仿宋_GB2312" w:eastAsia="仿宋_GB2312"/>
                <w:sz w:val="24"/>
              </w:rPr>
            </w:pPr>
          </w:p>
        </w:tc>
        <w:tc>
          <w:tcPr>
            <w:tcW w:w="1188" w:type="dxa"/>
          </w:tcPr>
          <w:p w14:paraId="6AFBBAA5">
            <w:pPr>
              <w:adjustRightInd w:val="0"/>
              <w:snapToGrid w:val="0"/>
              <w:spacing w:line="360" w:lineRule="auto"/>
              <w:rPr>
                <w:rFonts w:ascii="仿宋_GB2312" w:eastAsia="仿宋_GB2312"/>
                <w:sz w:val="24"/>
              </w:rPr>
            </w:pPr>
          </w:p>
        </w:tc>
        <w:tc>
          <w:tcPr>
            <w:tcW w:w="1560" w:type="dxa"/>
          </w:tcPr>
          <w:p w14:paraId="7E18B3B2">
            <w:pPr>
              <w:adjustRightInd w:val="0"/>
              <w:snapToGrid w:val="0"/>
              <w:spacing w:line="360" w:lineRule="auto"/>
              <w:rPr>
                <w:rFonts w:ascii="仿宋_GB2312" w:eastAsia="仿宋_GB2312"/>
                <w:sz w:val="24"/>
              </w:rPr>
            </w:pPr>
          </w:p>
        </w:tc>
        <w:tc>
          <w:tcPr>
            <w:tcW w:w="992" w:type="dxa"/>
            <w:vAlign w:val="center"/>
          </w:tcPr>
          <w:p w14:paraId="2B0E9A1E">
            <w:pPr>
              <w:adjustRightInd w:val="0"/>
              <w:snapToGrid w:val="0"/>
              <w:spacing w:line="360" w:lineRule="auto"/>
              <w:rPr>
                <w:rFonts w:ascii="仿宋_GB2312" w:eastAsia="仿宋_GB2312"/>
                <w:sz w:val="24"/>
              </w:rPr>
            </w:pPr>
          </w:p>
        </w:tc>
        <w:tc>
          <w:tcPr>
            <w:tcW w:w="1276" w:type="dxa"/>
            <w:vAlign w:val="center"/>
          </w:tcPr>
          <w:p w14:paraId="0D1C51FF">
            <w:pPr>
              <w:adjustRightInd w:val="0"/>
              <w:snapToGrid w:val="0"/>
              <w:spacing w:line="360" w:lineRule="auto"/>
              <w:rPr>
                <w:rFonts w:ascii="仿宋_GB2312" w:eastAsia="仿宋_GB2312"/>
                <w:sz w:val="24"/>
              </w:rPr>
            </w:pPr>
          </w:p>
        </w:tc>
        <w:tc>
          <w:tcPr>
            <w:tcW w:w="1134" w:type="dxa"/>
            <w:vAlign w:val="center"/>
          </w:tcPr>
          <w:p w14:paraId="365640F7">
            <w:pPr>
              <w:adjustRightInd w:val="0"/>
              <w:snapToGrid w:val="0"/>
              <w:spacing w:line="360" w:lineRule="auto"/>
              <w:rPr>
                <w:rFonts w:ascii="仿宋_GB2312" w:eastAsia="仿宋_GB2312"/>
                <w:sz w:val="24"/>
              </w:rPr>
            </w:pPr>
          </w:p>
        </w:tc>
        <w:tc>
          <w:tcPr>
            <w:tcW w:w="708" w:type="dxa"/>
            <w:vAlign w:val="center"/>
          </w:tcPr>
          <w:p w14:paraId="6B94BAC8">
            <w:pPr>
              <w:adjustRightInd w:val="0"/>
              <w:snapToGrid w:val="0"/>
              <w:spacing w:line="360" w:lineRule="auto"/>
              <w:rPr>
                <w:rFonts w:ascii="仿宋_GB2312" w:eastAsia="仿宋_GB2312"/>
                <w:sz w:val="24"/>
              </w:rPr>
            </w:pPr>
          </w:p>
        </w:tc>
      </w:tr>
      <w:tr w14:paraId="6CFF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160D874">
            <w:pPr>
              <w:adjustRightInd w:val="0"/>
              <w:snapToGrid w:val="0"/>
              <w:spacing w:line="360" w:lineRule="auto"/>
              <w:rPr>
                <w:rFonts w:ascii="仿宋_GB2312" w:eastAsia="仿宋_GB2312"/>
                <w:sz w:val="24"/>
              </w:rPr>
            </w:pPr>
          </w:p>
        </w:tc>
        <w:tc>
          <w:tcPr>
            <w:tcW w:w="1428" w:type="dxa"/>
            <w:vAlign w:val="center"/>
          </w:tcPr>
          <w:p w14:paraId="5BDBFA3E">
            <w:pPr>
              <w:adjustRightInd w:val="0"/>
              <w:snapToGrid w:val="0"/>
              <w:spacing w:line="360" w:lineRule="auto"/>
              <w:rPr>
                <w:rFonts w:ascii="仿宋_GB2312" w:eastAsia="仿宋_GB2312"/>
                <w:sz w:val="24"/>
              </w:rPr>
            </w:pPr>
          </w:p>
        </w:tc>
        <w:tc>
          <w:tcPr>
            <w:tcW w:w="1188" w:type="dxa"/>
          </w:tcPr>
          <w:p w14:paraId="712DC1E1">
            <w:pPr>
              <w:adjustRightInd w:val="0"/>
              <w:snapToGrid w:val="0"/>
              <w:spacing w:line="360" w:lineRule="auto"/>
              <w:rPr>
                <w:rFonts w:ascii="仿宋_GB2312" w:eastAsia="仿宋_GB2312"/>
                <w:sz w:val="24"/>
              </w:rPr>
            </w:pPr>
          </w:p>
        </w:tc>
        <w:tc>
          <w:tcPr>
            <w:tcW w:w="1560" w:type="dxa"/>
          </w:tcPr>
          <w:p w14:paraId="06DF8791">
            <w:pPr>
              <w:adjustRightInd w:val="0"/>
              <w:snapToGrid w:val="0"/>
              <w:spacing w:line="360" w:lineRule="auto"/>
              <w:rPr>
                <w:rFonts w:ascii="仿宋_GB2312" w:eastAsia="仿宋_GB2312"/>
                <w:sz w:val="24"/>
              </w:rPr>
            </w:pPr>
          </w:p>
        </w:tc>
        <w:tc>
          <w:tcPr>
            <w:tcW w:w="992" w:type="dxa"/>
            <w:vAlign w:val="center"/>
          </w:tcPr>
          <w:p w14:paraId="1262A20D">
            <w:pPr>
              <w:adjustRightInd w:val="0"/>
              <w:snapToGrid w:val="0"/>
              <w:spacing w:line="360" w:lineRule="auto"/>
              <w:rPr>
                <w:rFonts w:ascii="仿宋_GB2312" w:eastAsia="仿宋_GB2312"/>
                <w:sz w:val="24"/>
              </w:rPr>
            </w:pPr>
          </w:p>
        </w:tc>
        <w:tc>
          <w:tcPr>
            <w:tcW w:w="1276" w:type="dxa"/>
            <w:vAlign w:val="center"/>
          </w:tcPr>
          <w:p w14:paraId="2F61CB2A">
            <w:pPr>
              <w:adjustRightInd w:val="0"/>
              <w:snapToGrid w:val="0"/>
              <w:spacing w:line="360" w:lineRule="auto"/>
              <w:rPr>
                <w:rFonts w:ascii="仿宋_GB2312" w:eastAsia="仿宋_GB2312"/>
                <w:sz w:val="24"/>
              </w:rPr>
            </w:pPr>
          </w:p>
        </w:tc>
        <w:tc>
          <w:tcPr>
            <w:tcW w:w="1134" w:type="dxa"/>
            <w:vAlign w:val="center"/>
          </w:tcPr>
          <w:p w14:paraId="2E68A65B">
            <w:pPr>
              <w:adjustRightInd w:val="0"/>
              <w:snapToGrid w:val="0"/>
              <w:spacing w:line="360" w:lineRule="auto"/>
              <w:rPr>
                <w:rFonts w:ascii="仿宋_GB2312" w:eastAsia="仿宋_GB2312"/>
                <w:sz w:val="24"/>
              </w:rPr>
            </w:pPr>
          </w:p>
        </w:tc>
        <w:tc>
          <w:tcPr>
            <w:tcW w:w="708" w:type="dxa"/>
            <w:vAlign w:val="center"/>
          </w:tcPr>
          <w:p w14:paraId="29AEF159">
            <w:pPr>
              <w:adjustRightInd w:val="0"/>
              <w:snapToGrid w:val="0"/>
              <w:spacing w:line="360" w:lineRule="auto"/>
              <w:rPr>
                <w:rFonts w:ascii="仿宋_GB2312" w:eastAsia="仿宋_GB2312"/>
                <w:sz w:val="24"/>
              </w:rPr>
            </w:pPr>
          </w:p>
        </w:tc>
      </w:tr>
      <w:tr w14:paraId="3D9C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D5B689B">
            <w:pPr>
              <w:adjustRightInd w:val="0"/>
              <w:snapToGrid w:val="0"/>
              <w:spacing w:line="360" w:lineRule="auto"/>
              <w:rPr>
                <w:rFonts w:ascii="仿宋_GB2312" w:eastAsia="仿宋_GB2312"/>
                <w:sz w:val="24"/>
              </w:rPr>
            </w:pPr>
          </w:p>
        </w:tc>
        <w:tc>
          <w:tcPr>
            <w:tcW w:w="1428" w:type="dxa"/>
            <w:vAlign w:val="center"/>
          </w:tcPr>
          <w:p w14:paraId="64E395B7">
            <w:pPr>
              <w:adjustRightInd w:val="0"/>
              <w:snapToGrid w:val="0"/>
              <w:spacing w:line="360" w:lineRule="auto"/>
              <w:rPr>
                <w:rFonts w:ascii="仿宋_GB2312" w:eastAsia="仿宋_GB2312"/>
                <w:sz w:val="24"/>
              </w:rPr>
            </w:pPr>
          </w:p>
        </w:tc>
        <w:tc>
          <w:tcPr>
            <w:tcW w:w="1188" w:type="dxa"/>
          </w:tcPr>
          <w:p w14:paraId="3B7507DB">
            <w:pPr>
              <w:adjustRightInd w:val="0"/>
              <w:snapToGrid w:val="0"/>
              <w:spacing w:line="360" w:lineRule="auto"/>
              <w:rPr>
                <w:rFonts w:ascii="仿宋_GB2312" w:eastAsia="仿宋_GB2312"/>
                <w:sz w:val="24"/>
              </w:rPr>
            </w:pPr>
          </w:p>
        </w:tc>
        <w:tc>
          <w:tcPr>
            <w:tcW w:w="1560" w:type="dxa"/>
          </w:tcPr>
          <w:p w14:paraId="5A403EFA">
            <w:pPr>
              <w:adjustRightInd w:val="0"/>
              <w:snapToGrid w:val="0"/>
              <w:spacing w:line="360" w:lineRule="auto"/>
              <w:rPr>
                <w:rFonts w:ascii="仿宋_GB2312" w:eastAsia="仿宋_GB2312"/>
                <w:sz w:val="24"/>
              </w:rPr>
            </w:pPr>
          </w:p>
        </w:tc>
        <w:tc>
          <w:tcPr>
            <w:tcW w:w="992" w:type="dxa"/>
            <w:vAlign w:val="center"/>
          </w:tcPr>
          <w:p w14:paraId="2E49EDB0">
            <w:pPr>
              <w:adjustRightInd w:val="0"/>
              <w:snapToGrid w:val="0"/>
              <w:spacing w:line="360" w:lineRule="auto"/>
              <w:rPr>
                <w:rFonts w:ascii="仿宋_GB2312" w:eastAsia="仿宋_GB2312"/>
                <w:sz w:val="24"/>
              </w:rPr>
            </w:pPr>
          </w:p>
        </w:tc>
        <w:tc>
          <w:tcPr>
            <w:tcW w:w="1276" w:type="dxa"/>
            <w:vAlign w:val="center"/>
          </w:tcPr>
          <w:p w14:paraId="7D934695">
            <w:pPr>
              <w:adjustRightInd w:val="0"/>
              <w:snapToGrid w:val="0"/>
              <w:spacing w:line="360" w:lineRule="auto"/>
              <w:rPr>
                <w:rFonts w:ascii="仿宋_GB2312" w:eastAsia="仿宋_GB2312"/>
                <w:sz w:val="24"/>
              </w:rPr>
            </w:pPr>
          </w:p>
        </w:tc>
        <w:tc>
          <w:tcPr>
            <w:tcW w:w="1134" w:type="dxa"/>
            <w:vAlign w:val="center"/>
          </w:tcPr>
          <w:p w14:paraId="1E02F864">
            <w:pPr>
              <w:adjustRightInd w:val="0"/>
              <w:snapToGrid w:val="0"/>
              <w:spacing w:line="360" w:lineRule="auto"/>
              <w:rPr>
                <w:rFonts w:ascii="仿宋_GB2312" w:eastAsia="仿宋_GB2312"/>
                <w:sz w:val="24"/>
              </w:rPr>
            </w:pPr>
          </w:p>
        </w:tc>
        <w:tc>
          <w:tcPr>
            <w:tcW w:w="708" w:type="dxa"/>
            <w:vAlign w:val="center"/>
          </w:tcPr>
          <w:p w14:paraId="61FBFDBE">
            <w:pPr>
              <w:adjustRightInd w:val="0"/>
              <w:snapToGrid w:val="0"/>
              <w:spacing w:line="360" w:lineRule="auto"/>
              <w:rPr>
                <w:rFonts w:ascii="仿宋_GB2312" w:eastAsia="仿宋_GB2312"/>
                <w:sz w:val="24"/>
              </w:rPr>
            </w:pPr>
          </w:p>
        </w:tc>
      </w:tr>
      <w:tr w14:paraId="6501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7B11721">
            <w:pPr>
              <w:adjustRightInd w:val="0"/>
              <w:snapToGrid w:val="0"/>
              <w:spacing w:line="360" w:lineRule="auto"/>
              <w:rPr>
                <w:rFonts w:ascii="仿宋_GB2312" w:eastAsia="仿宋_GB2312"/>
                <w:sz w:val="24"/>
              </w:rPr>
            </w:pPr>
          </w:p>
        </w:tc>
        <w:tc>
          <w:tcPr>
            <w:tcW w:w="1428" w:type="dxa"/>
            <w:vAlign w:val="center"/>
          </w:tcPr>
          <w:p w14:paraId="1E0F3A50">
            <w:pPr>
              <w:adjustRightInd w:val="0"/>
              <w:snapToGrid w:val="0"/>
              <w:spacing w:line="360" w:lineRule="auto"/>
              <w:rPr>
                <w:rFonts w:ascii="仿宋_GB2312" w:eastAsia="仿宋_GB2312"/>
                <w:sz w:val="24"/>
              </w:rPr>
            </w:pPr>
          </w:p>
        </w:tc>
        <w:tc>
          <w:tcPr>
            <w:tcW w:w="1188" w:type="dxa"/>
          </w:tcPr>
          <w:p w14:paraId="4430201B">
            <w:pPr>
              <w:adjustRightInd w:val="0"/>
              <w:snapToGrid w:val="0"/>
              <w:spacing w:line="360" w:lineRule="auto"/>
              <w:rPr>
                <w:rFonts w:ascii="仿宋_GB2312" w:eastAsia="仿宋_GB2312"/>
                <w:sz w:val="24"/>
              </w:rPr>
            </w:pPr>
          </w:p>
        </w:tc>
        <w:tc>
          <w:tcPr>
            <w:tcW w:w="1560" w:type="dxa"/>
          </w:tcPr>
          <w:p w14:paraId="4EA5D460">
            <w:pPr>
              <w:adjustRightInd w:val="0"/>
              <w:snapToGrid w:val="0"/>
              <w:spacing w:line="360" w:lineRule="auto"/>
              <w:rPr>
                <w:rFonts w:ascii="仿宋_GB2312" w:eastAsia="仿宋_GB2312"/>
                <w:sz w:val="24"/>
              </w:rPr>
            </w:pPr>
          </w:p>
        </w:tc>
        <w:tc>
          <w:tcPr>
            <w:tcW w:w="992" w:type="dxa"/>
            <w:vAlign w:val="center"/>
          </w:tcPr>
          <w:p w14:paraId="261104B4">
            <w:pPr>
              <w:adjustRightInd w:val="0"/>
              <w:snapToGrid w:val="0"/>
              <w:spacing w:line="360" w:lineRule="auto"/>
              <w:rPr>
                <w:rFonts w:ascii="仿宋_GB2312" w:eastAsia="仿宋_GB2312"/>
                <w:sz w:val="24"/>
              </w:rPr>
            </w:pPr>
          </w:p>
        </w:tc>
        <w:tc>
          <w:tcPr>
            <w:tcW w:w="1276" w:type="dxa"/>
            <w:vAlign w:val="center"/>
          </w:tcPr>
          <w:p w14:paraId="3B04FD8C">
            <w:pPr>
              <w:adjustRightInd w:val="0"/>
              <w:snapToGrid w:val="0"/>
              <w:spacing w:line="360" w:lineRule="auto"/>
              <w:rPr>
                <w:rFonts w:ascii="仿宋_GB2312" w:eastAsia="仿宋_GB2312"/>
                <w:sz w:val="24"/>
              </w:rPr>
            </w:pPr>
          </w:p>
        </w:tc>
        <w:tc>
          <w:tcPr>
            <w:tcW w:w="1134" w:type="dxa"/>
            <w:vAlign w:val="center"/>
          </w:tcPr>
          <w:p w14:paraId="34C92D35">
            <w:pPr>
              <w:adjustRightInd w:val="0"/>
              <w:snapToGrid w:val="0"/>
              <w:spacing w:line="360" w:lineRule="auto"/>
              <w:rPr>
                <w:rFonts w:ascii="仿宋_GB2312" w:eastAsia="仿宋_GB2312"/>
                <w:sz w:val="24"/>
              </w:rPr>
            </w:pPr>
          </w:p>
        </w:tc>
        <w:tc>
          <w:tcPr>
            <w:tcW w:w="708" w:type="dxa"/>
            <w:vAlign w:val="center"/>
          </w:tcPr>
          <w:p w14:paraId="797429EA">
            <w:pPr>
              <w:adjustRightInd w:val="0"/>
              <w:snapToGrid w:val="0"/>
              <w:spacing w:line="360" w:lineRule="auto"/>
              <w:rPr>
                <w:rFonts w:ascii="仿宋_GB2312" w:eastAsia="仿宋_GB2312"/>
                <w:sz w:val="24"/>
              </w:rPr>
            </w:pPr>
          </w:p>
        </w:tc>
      </w:tr>
      <w:tr w14:paraId="4458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03F4FDB">
            <w:pPr>
              <w:adjustRightInd w:val="0"/>
              <w:snapToGrid w:val="0"/>
              <w:spacing w:line="360" w:lineRule="auto"/>
              <w:rPr>
                <w:rFonts w:ascii="仿宋_GB2312" w:eastAsia="仿宋_GB2312"/>
                <w:sz w:val="24"/>
              </w:rPr>
            </w:pPr>
          </w:p>
        </w:tc>
        <w:tc>
          <w:tcPr>
            <w:tcW w:w="1428" w:type="dxa"/>
            <w:vAlign w:val="center"/>
          </w:tcPr>
          <w:p w14:paraId="4156CBB4">
            <w:pPr>
              <w:adjustRightInd w:val="0"/>
              <w:snapToGrid w:val="0"/>
              <w:spacing w:line="360" w:lineRule="auto"/>
              <w:rPr>
                <w:rFonts w:ascii="仿宋_GB2312" w:eastAsia="仿宋_GB2312"/>
                <w:sz w:val="24"/>
              </w:rPr>
            </w:pPr>
          </w:p>
        </w:tc>
        <w:tc>
          <w:tcPr>
            <w:tcW w:w="1188" w:type="dxa"/>
          </w:tcPr>
          <w:p w14:paraId="103010BD">
            <w:pPr>
              <w:adjustRightInd w:val="0"/>
              <w:snapToGrid w:val="0"/>
              <w:spacing w:line="360" w:lineRule="auto"/>
              <w:rPr>
                <w:rFonts w:ascii="仿宋_GB2312" w:eastAsia="仿宋_GB2312"/>
                <w:sz w:val="24"/>
              </w:rPr>
            </w:pPr>
          </w:p>
        </w:tc>
        <w:tc>
          <w:tcPr>
            <w:tcW w:w="1560" w:type="dxa"/>
          </w:tcPr>
          <w:p w14:paraId="1B8BFB6A">
            <w:pPr>
              <w:adjustRightInd w:val="0"/>
              <w:snapToGrid w:val="0"/>
              <w:spacing w:line="360" w:lineRule="auto"/>
              <w:rPr>
                <w:rFonts w:ascii="仿宋_GB2312" w:eastAsia="仿宋_GB2312"/>
                <w:sz w:val="24"/>
              </w:rPr>
            </w:pPr>
          </w:p>
        </w:tc>
        <w:tc>
          <w:tcPr>
            <w:tcW w:w="992" w:type="dxa"/>
            <w:vAlign w:val="center"/>
          </w:tcPr>
          <w:p w14:paraId="7D1E8758">
            <w:pPr>
              <w:adjustRightInd w:val="0"/>
              <w:snapToGrid w:val="0"/>
              <w:spacing w:line="360" w:lineRule="auto"/>
              <w:rPr>
                <w:rFonts w:ascii="仿宋_GB2312" w:eastAsia="仿宋_GB2312"/>
                <w:sz w:val="24"/>
              </w:rPr>
            </w:pPr>
          </w:p>
        </w:tc>
        <w:tc>
          <w:tcPr>
            <w:tcW w:w="1276" w:type="dxa"/>
            <w:vAlign w:val="center"/>
          </w:tcPr>
          <w:p w14:paraId="72E8585A">
            <w:pPr>
              <w:adjustRightInd w:val="0"/>
              <w:snapToGrid w:val="0"/>
              <w:spacing w:line="360" w:lineRule="auto"/>
              <w:rPr>
                <w:rFonts w:ascii="仿宋_GB2312" w:eastAsia="仿宋_GB2312"/>
                <w:sz w:val="24"/>
              </w:rPr>
            </w:pPr>
          </w:p>
        </w:tc>
        <w:tc>
          <w:tcPr>
            <w:tcW w:w="1134" w:type="dxa"/>
            <w:vAlign w:val="center"/>
          </w:tcPr>
          <w:p w14:paraId="02B6476E">
            <w:pPr>
              <w:adjustRightInd w:val="0"/>
              <w:snapToGrid w:val="0"/>
              <w:spacing w:line="360" w:lineRule="auto"/>
              <w:rPr>
                <w:rFonts w:ascii="仿宋_GB2312" w:eastAsia="仿宋_GB2312"/>
                <w:sz w:val="24"/>
              </w:rPr>
            </w:pPr>
          </w:p>
        </w:tc>
        <w:tc>
          <w:tcPr>
            <w:tcW w:w="708" w:type="dxa"/>
            <w:vAlign w:val="center"/>
          </w:tcPr>
          <w:p w14:paraId="7DDA4868">
            <w:pPr>
              <w:adjustRightInd w:val="0"/>
              <w:snapToGrid w:val="0"/>
              <w:spacing w:line="360" w:lineRule="auto"/>
              <w:rPr>
                <w:rFonts w:ascii="仿宋_GB2312" w:eastAsia="仿宋_GB2312"/>
                <w:sz w:val="24"/>
              </w:rPr>
            </w:pPr>
          </w:p>
        </w:tc>
      </w:tr>
      <w:tr w14:paraId="459D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E816349">
            <w:pPr>
              <w:adjustRightInd w:val="0"/>
              <w:snapToGrid w:val="0"/>
              <w:spacing w:line="360" w:lineRule="auto"/>
              <w:rPr>
                <w:rFonts w:ascii="仿宋_GB2312" w:eastAsia="仿宋_GB2312"/>
                <w:sz w:val="24"/>
              </w:rPr>
            </w:pPr>
          </w:p>
        </w:tc>
        <w:tc>
          <w:tcPr>
            <w:tcW w:w="1428" w:type="dxa"/>
            <w:vAlign w:val="center"/>
          </w:tcPr>
          <w:p w14:paraId="17A6BCE8">
            <w:pPr>
              <w:adjustRightInd w:val="0"/>
              <w:snapToGrid w:val="0"/>
              <w:spacing w:line="360" w:lineRule="auto"/>
              <w:rPr>
                <w:rFonts w:ascii="仿宋_GB2312" w:eastAsia="仿宋_GB2312"/>
                <w:sz w:val="24"/>
              </w:rPr>
            </w:pPr>
          </w:p>
        </w:tc>
        <w:tc>
          <w:tcPr>
            <w:tcW w:w="1188" w:type="dxa"/>
          </w:tcPr>
          <w:p w14:paraId="06F11272">
            <w:pPr>
              <w:adjustRightInd w:val="0"/>
              <w:snapToGrid w:val="0"/>
              <w:spacing w:line="360" w:lineRule="auto"/>
              <w:rPr>
                <w:rFonts w:ascii="仿宋_GB2312" w:eastAsia="仿宋_GB2312"/>
                <w:sz w:val="24"/>
              </w:rPr>
            </w:pPr>
          </w:p>
        </w:tc>
        <w:tc>
          <w:tcPr>
            <w:tcW w:w="1560" w:type="dxa"/>
          </w:tcPr>
          <w:p w14:paraId="6F8AA102">
            <w:pPr>
              <w:adjustRightInd w:val="0"/>
              <w:snapToGrid w:val="0"/>
              <w:spacing w:line="360" w:lineRule="auto"/>
              <w:rPr>
                <w:rFonts w:ascii="仿宋_GB2312" w:eastAsia="仿宋_GB2312"/>
                <w:sz w:val="24"/>
              </w:rPr>
            </w:pPr>
          </w:p>
        </w:tc>
        <w:tc>
          <w:tcPr>
            <w:tcW w:w="992" w:type="dxa"/>
            <w:vAlign w:val="center"/>
          </w:tcPr>
          <w:p w14:paraId="7E4E25AB">
            <w:pPr>
              <w:adjustRightInd w:val="0"/>
              <w:snapToGrid w:val="0"/>
              <w:spacing w:line="360" w:lineRule="auto"/>
              <w:rPr>
                <w:rFonts w:ascii="仿宋_GB2312" w:eastAsia="仿宋_GB2312"/>
                <w:sz w:val="24"/>
              </w:rPr>
            </w:pPr>
          </w:p>
        </w:tc>
        <w:tc>
          <w:tcPr>
            <w:tcW w:w="1276" w:type="dxa"/>
            <w:vAlign w:val="center"/>
          </w:tcPr>
          <w:p w14:paraId="6E50C2F2">
            <w:pPr>
              <w:adjustRightInd w:val="0"/>
              <w:snapToGrid w:val="0"/>
              <w:spacing w:line="360" w:lineRule="auto"/>
              <w:rPr>
                <w:rFonts w:ascii="仿宋_GB2312" w:eastAsia="仿宋_GB2312"/>
                <w:sz w:val="24"/>
              </w:rPr>
            </w:pPr>
          </w:p>
        </w:tc>
        <w:tc>
          <w:tcPr>
            <w:tcW w:w="1134" w:type="dxa"/>
            <w:vAlign w:val="center"/>
          </w:tcPr>
          <w:p w14:paraId="304ACEC5">
            <w:pPr>
              <w:adjustRightInd w:val="0"/>
              <w:snapToGrid w:val="0"/>
              <w:spacing w:line="360" w:lineRule="auto"/>
              <w:rPr>
                <w:rFonts w:ascii="仿宋_GB2312" w:eastAsia="仿宋_GB2312"/>
                <w:sz w:val="24"/>
              </w:rPr>
            </w:pPr>
          </w:p>
        </w:tc>
        <w:tc>
          <w:tcPr>
            <w:tcW w:w="708" w:type="dxa"/>
            <w:vAlign w:val="center"/>
          </w:tcPr>
          <w:p w14:paraId="19CE4A33">
            <w:pPr>
              <w:adjustRightInd w:val="0"/>
              <w:snapToGrid w:val="0"/>
              <w:spacing w:line="360" w:lineRule="auto"/>
              <w:rPr>
                <w:rFonts w:ascii="仿宋_GB2312" w:eastAsia="仿宋_GB2312"/>
                <w:sz w:val="24"/>
              </w:rPr>
            </w:pPr>
          </w:p>
        </w:tc>
      </w:tr>
      <w:tr w14:paraId="17A5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2FD29D4">
            <w:pPr>
              <w:adjustRightInd w:val="0"/>
              <w:snapToGrid w:val="0"/>
              <w:spacing w:line="360" w:lineRule="auto"/>
              <w:rPr>
                <w:rFonts w:ascii="仿宋_GB2312" w:eastAsia="仿宋_GB2312"/>
                <w:sz w:val="24"/>
              </w:rPr>
            </w:pPr>
          </w:p>
        </w:tc>
        <w:tc>
          <w:tcPr>
            <w:tcW w:w="1428" w:type="dxa"/>
            <w:vAlign w:val="center"/>
          </w:tcPr>
          <w:p w14:paraId="644AFD11">
            <w:pPr>
              <w:adjustRightInd w:val="0"/>
              <w:snapToGrid w:val="0"/>
              <w:spacing w:line="360" w:lineRule="auto"/>
              <w:rPr>
                <w:rFonts w:ascii="仿宋_GB2312" w:eastAsia="仿宋_GB2312"/>
                <w:sz w:val="24"/>
              </w:rPr>
            </w:pPr>
          </w:p>
        </w:tc>
        <w:tc>
          <w:tcPr>
            <w:tcW w:w="1188" w:type="dxa"/>
          </w:tcPr>
          <w:p w14:paraId="5AA82225">
            <w:pPr>
              <w:adjustRightInd w:val="0"/>
              <w:snapToGrid w:val="0"/>
              <w:spacing w:line="360" w:lineRule="auto"/>
              <w:rPr>
                <w:rFonts w:ascii="仿宋_GB2312" w:eastAsia="仿宋_GB2312"/>
                <w:sz w:val="24"/>
              </w:rPr>
            </w:pPr>
          </w:p>
        </w:tc>
        <w:tc>
          <w:tcPr>
            <w:tcW w:w="1560" w:type="dxa"/>
          </w:tcPr>
          <w:p w14:paraId="44EEA200">
            <w:pPr>
              <w:adjustRightInd w:val="0"/>
              <w:snapToGrid w:val="0"/>
              <w:spacing w:line="360" w:lineRule="auto"/>
              <w:rPr>
                <w:rFonts w:ascii="仿宋_GB2312" w:eastAsia="仿宋_GB2312"/>
                <w:sz w:val="24"/>
              </w:rPr>
            </w:pPr>
          </w:p>
        </w:tc>
        <w:tc>
          <w:tcPr>
            <w:tcW w:w="992" w:type="dxa"/>
            <w:vAlign w:val="center"/>
          </w:tcPr>
          <w:p w14:paraId="07BF7BB3">
            <w:pPr>
              <w:adjustRightInd w:val="0"/>
              <w:snapToGrid w:val="0"/>
              <w:spacing w:line="360" w:lineRule="auto"/>
              <w:rPr>
                <w:rFonts w:ascii="仿宋_GB2312" w:eastAsia="仿宋_GB2312"/>
                <w:sz w:val="24"/>
              </w:rPr>
            </w:pPr>
          </w:p>
        </w:tc>
        <w:tc>
          <w:tcPr>
            <w:tcW w:w="1276" w:type="dxa"/>
            <w:vAlign w:val="center"/>
          </w:tcPr>
          <w:p w14:paraId="226F77A8">
            <w:pPr>
              <w:adjustRightInd w:val="0"/>
              <w:snapToGrid w:val="0"/>
              <w:spacing w:line="360" w:lineRule="auto"/>
              <w:rPr>
                <w:rFonts w:ascii="仿宋_GB2312" w:eastAsia="仿宋_GB2312"/>
                <w:sz w:val="24"/>
              </w:rPr>
            </w:pPr>
          </w:p>
        </w:tc>
        <w:tc>
          <w:tcPr>
            <w:tcW w:w="1134" w:type="dxa"/>
            <w:vAlign w:val="center"/>
          </w:tcPr>
          <w:p w14:paraId="1EC04BC4">
            <w:pPr>
              <w:adjustRightInd w:val="0"/>
              <w:snapToGrid w:val="0"/>
              <w:spacing w:line="360" w:lineRule="auto"/>
              <w:rPr>
                <w:rFonts w:ascii="仿宋_GB2312" w:eastAsia="仿宋_GB2312"/>
                <w:sz w:val="24"/>
              </w:rPr>
            </w:pPr>
          </w:p>
        </w:tc>
        <w:tc>
          <w:tcPr>
            <w:tcW w:w="708" w:type="dxa"/>
            <w:vAlign w:val="center"/>
          </w:tcPr>
          <w:p w14:paraId="00DA4041">
            <w:pPr>
              <w:adjustRightInd w:val="0"/>
              <w:snapToGrid w:val="0"/>
              <w:spacing w:line="360" w:lineRule="auto"/>
              <w:rPr>
                <w:rFonts w:ascii="仿宋_GB2312" w:eastAsia="仿宋_GB2312"/>
                <w:sz w:val="24"/>
              </w:rPr>
            </w:pPr>
          </w:p>
        </w:tc>
      </w:tr>
      <w:tr w14:paraId="6FFF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42E24DE">
            <w:pPr>
              <w:adjustRightInd w:val="0"/>
              <w:snapToGrid w:val="0"/>
              <w:spacing w:line="360" w:lineRule="auto"/>
              <w:rPr>
                <w:rFonts w:ascii="仿宋_GB2312" w:eastAsia="仿宋_GB2312"/>
                <w:sz w:val="24"/>
              </w:rPr>
            </w:pPr>
          </w:p>
        </w:tc>
        <w:tc>
          <w:tcPr>
            <w:tcW w:w="1428" w:type="dxa"/>
            <w:vAlign w:val="center"/>
          </w:tcPr>
          <w:p w14:paraId="34419650">
            <w:pPr>
              <w:adjustRightInd w:val="0"/>
              <w:snapToGrid w:val="0"/>
              <w:spacing w:line="360" w:lineRule="auto"/>
              <w:rPr>
                <w:rFonts w:ascii="仿宋_GB2312" w:eastAsia="仿宋_GB2312"/>
                <w:sz w:val="24"/>
              </w:rPr>
            </w:pPr>
          </w:p>
        </w:tc>
        <w:tc>
          <w:tcPr>
            <w:tcW w:w="1188" w:type="dxa"/>
          </w:tcPr>
          <w:p w14:paraId="1F443B88">
            <w:pPr>
              <w:adjustRightInd w:val="0"/>
              <w:snapToGrid w:val="0"/>
              <w:spacing w:line="360" w:lineRule="auto"/>
              <w:rPr>
                <w:rFonts w:ascii="仿宋_GB2312" w:eastAsia="仿宋_GB2312"/>
                <w:sz w:val="24"/>
              </w:rPr>
            </w:pPr>
          </w:p>
        </w:tc>
        <w:tc>
          <w:tcPr>
            <w:tcW w:w="1560" w:type="dxa"/>
          </w:tcPr>
          <w:p w14:paraId="7856E831">
            <w:pPr>
              <w:adjustRightInd w:val="0"/>
              <w:snapToGrid w:val="0"/>
              <w:spacing w:line="360" w:lineRule="auto"/>
              <w:rPr>
                <w:rFonts w:ascii="仿宋_GB2312" w:eastAsia="仿宋_GB2312"/>
                <w:sz w:val="24"/>
              </w:rPr>
            </w:pPr>
          </w:p>
        </w:tc>
        <w:tc>
          <w:tcPr>
            <w:tcW w:w="992" w:type="dxa"/>
            <w:vAlign w:val="center"/>
          </w:tcPr>
          <w:p w14:paraId="5C352458">
            <w:pPr>
              <w:adjustRightInd w:val="0"/>
              <w:snapToGrid w:val="0"/>
              <w:spacing w:line="360" w:lineRule="auto"/>
              <w:rPr>
                <w:rFonts w:ascii="仿宋_GB2312" w:eastAsia="仿宋_GB2312"/>
                <w:sz w:val="24"/>
              </w:rPr>
            </w:pPr>
          </w:p>
        </w:tc>
        <w:tc>
          <w:tcPr>
            <w:tcW w:w="1276" w:type="dxa"/>
            <w:vAlign w:val="center"/>
          </w:tcPr>
          <w:p w14:paraId="55E4EA9E">
            <w:pPr>
              <w:adjustRightInd w:val="0"/>
              <w:snapToGrid w:val="0"/>
              <w:spacing w:line="360" w:lineRule="auto"/>
              <w:rPr>
                <w:rFonts w:ascii="仿宋_GB2312" w:eastAsia="仿宋_GB2312"/>
                <w:sz w:val="24"/>
              </w:rPr>
            </w:pPr>
          </w:p>
        </w:tc>
        <w:tc>
          <w:tcPr>
            <w:tcW w:w="1134" w:type="dxa"/>
            <w:vAlign w:val="center"/>
          </w:tcPr>
          <w:p w14:paraId="7E3134DB">
            <w:pPr>
              <w:adjustRightInd w:val="0"/>
              <w:snapToGrid w:val="0"/>
              <w:spacing w:line="360" w:lineRule="auto"/>
              <w:rPr>
                <w:rFonts w:ascii="仿宋_GB2312" w:eastAsia="仿宋_GB2312"/>
                <w:sz w:val="24"/>
              </w:rPr>
            </w:pPr>
          </w:p>
        </w:tc>
        <w:tc>
          <w:tcPr>
            <w:tcW w:w="708" w:type="dxa"/>
            <w:vAlign w:val="center"/>
          </w:tcPr>
          <w:p w14:paraId="6EA285DD">
            <w:pPr>
              <w:adjustRightInd w:val="0"/>
              <w:snapToGrid w:val="0"/>
              <w:spacing w:line="360" w:lineRule="auto"/>
              <w:rPr>
                <w:rFonts w:ascii="仿宋_GB2312" w:eastAsia="仿宋_GB2312"/>
                <w:sz w:val="24"/>
              </w:rPr>
            </w:pPr>
          </w:p>
        </w:tc>
      </w:tr>
      <w:tr w14:paraId="511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0ADF0E3">
            <w:pPr>
              <w:adjustRightInd w:val="0"/>
              <w:snapToGrid w:val="0"/>
              <w:spacing w:line="360" w:lineRule="auto"/>
              <w:rPr>
                <w:rFonts w:ascii="仿宋_GB2312" w:eastAsia="仿宋_GB2312"/>
                <w:sz w:val="24"/>
              </w:rPr>
            </w:pPr>
          </w:p>
        </w:tc>
        <w:tc>
          <w:tcPr>
            <w:tcW w:w="1428" w:type="dxa"/>
            <w:vAlign w:val="center"/>
          </w:tcPr>
          <w:p w14:paraId="1049490C">
            <w:pPr>
              <w:adjustRightInd w:val="0"/>
              <w:snapToGrid w:val="0"/>
              <w:spacing w:line="360" w:lineRule="auto"/>
              <w:rPr>
                <w:rFonts w:ascii="仿宋_GB2312" w:eastAsia="仿宋_GB2312"/>
                <w:sz w:val="24"/>
              </w:rPr>
            </w:pPr>
          </w:p>
        </w:tc>
        <w:tc>
          <w:tcPr>
            <w:tcW w:w="1188" w:type="dxa"/>
          </w:tcPr>
          <w:p w14:paraId="035B1A55">
            <w:pPr>
              <w:adjustRightInd w:val="0"/>
              <w:snapToGrid w:val="0"/>
              <w:spacing w:line="360" w:lineRule="auto"/>
              <w:rPr>
                <w:rFonts w:ascii="仿宋_GB2312" w:eastAsia="仿宋_GB2312"/>
                <w:sz w:val="24"/>
              </w:rPr>
            </w:pPr>
          </w:p>
        </w:tc>
        <w:tc>
          <w:tcPr>
            <w:tcW w:w="1560" w:type="dxa"/>
          </w:tcPr>
          <w:p w14:paraId="5AAA909A">
            <w:pPr>
              <w:adjustRightInd w:val="0"/>
              <w:snapToGrid w:val="0"/>
              <w:spacing w:line="360" w:lineRule="auto"/>
              <w:rPr>
                <w:rFonts w:ascii="仿宋_GB2312" w:eastAsia="仿宋_GB2312"/>
                <w:sz w:val="24"/>
              </w:rPr>
            </w:pPr>
          </w:p>
        </w:tc>
        <w:tc>
          <w:tcPr>
            <w:tcW w:w="992" w:type="dxa"/>
            <w:vAlign w:val="center"/>
          </w:tcPr>
          <w:p w14:paraId="73D30BE0">
            <w:pPr>
              <w:adjustRightInd w:val="0"/>
              <w:snapToGrid w:val="0"/>
              <w:spacing w:line="360" w:lineRule="auto"/>
              <w:rPr>
                <w:rFonts w:ascii="仿宋_GB2312" w:eastAsia="仿宋_GB2312"/>
                <w:sz w:val="24"/>
              </w:rPr>
            </w:pPr>
          </w:p>
        </w:tc>
        <w:tc>
          <w:tcPr>
            <w:tcW w:w="1276" w:type="dxa"/>
            <w:vAlign w:val="center"/>
          </w:tcPr>
          <w:p w14:paraId="11D7B729">
            <w:pPr>
              <w:adjustRightInd w:val="0"/>
              <w:snapToGrid w:val="0"/>
              <w:spacing w:line="360" w:lineRule="auto"/>
              <w:rPr>
                <w:rFonts w:ascii="仿宋_GB2312" w:eastAsia="仿宋_GB2312"/>
                <w:sz w:val="24"/>
              </w:rPr>
            </w:pPr>
          </w:p>
        </w:tc>
        <w:tc>
          <w:tcPr>
            <w:tcW w:w="1134" w:type="dxa"/>
            <w:vAlign w:val="center"/>
          </w:tcPr>
          <w:p w14:paraId="27948DA8">
            <w:pPr>
              <w:adjustRightInd w:val="0"/>
              <w:snapToGrid w:val="0"/>
              <w:spacing w:line="360" w:lineRule="auto"/>
              <w:rPr>
                <w:rFonts w:ascii="仿宋_GB2312" w:eastAsia="仿宋_GB2312"/>
                <w:sz w:val="24"/>
              </w:rPr>
            </w:pPr>
          </w:p>
        </w:tc>
        <w:tc>
          <w:tcPr>
            <w:tcW w:w="708" w:type="dxa"/>
            <w:vAlign w:val="center"/>
          </w:tcPr>
          <w:p w14:paraId="4F69A669">
            <w:pPr>
              <w:adjustRightInd w:val="0"/>
              <w:snapToGrid w:val="0"/>
              <w:spacing w:line="360" w:lineRule="auto"/>
              <w:rPr>
                <w:rFonts w:ascii="仿宋_GB2312" w:eastAsia="仿宋_GB2312"/>
                <w:sz w:val="24"/>
              </w:rPr>
            </w:pPr>
          </w:p>
        </w:tc>
      </w:tr>
      <w:tr w14:paraId="7331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01814C8">
            <w:pPr>
              <w:adjustRightInd w:val="0"/>
              <w:snapToGrid w:val="0"/>
              <w:spacing w:line="360" w:lineRule="auto"/>
              <w:rPr>
                <w:rFonts w:ascii="仿宋_GB2312" w:eastAsia="仿宋_GB2312"/>
                <w:sz w:val="24"/>
              </w:rPr>
            </w:pPr>
          </w:p>
        </w:tc>
        <w:tc>
          <w:tcPr>
            <w:tcW w:w="1428" w:type="dxa"/>
            <w:vAlign w:val="center"/>
          </w:tcPr>
          <w:p w14:paraId="5DD2A921">
            <w:pPr>
              <w:adjustRightInd w:val="0"/>
              <w:snapToGrid w:val="0"/>
              <w:spacing w:line="360" w:lineRule="auto"/>
              <w:rPr>
                <w:rFonts w:ascii="仿宋_GB2312" w:eastAsia="仿宋_GB2312"/>
                <w:sz w:val="24"/>
              </w:rPr>
            </w:pPr>
          </w:p>
        </w:tc>
        <w:tc>
          <w:tcPr>
            <w:tcW w:w="1188" w:type="dxa"/>
          </w:tcPr>
          <w:p w14:paraId="6206C2E4">
            <w:pPr>
              <w:adjustRightInd w:val="0"/>
              <w:snapToGrid w:val="0"/>
              <w:spacing w:line="360" w:lineRule="auto"/>
              <w:rPr>
                <w:rFonts w:ascii="仿宋_GB2312" w:eastAsia="仿宋_GB2312"/>
                <w:sz w:val="24"/>
              </w:rPr>
            </w:pPr>
          </w:p>
        </w:tc>
        <w:tc>
          <w:tcPr>
            <w:tcW w:w="1560" w:type="dxa"/>
          </w:tcPr>
          <w:p w14:paraId="5FA5A657">
            <w:pPr>
              <w:adjustRightInd w:val="0"/>
              <w:snapToGrid w:val="0"/>
              <w:spacing w:line="360" w:lineRule="auto"/>
              <w:rPr>
                <w:rFonts w:ascii="仿宋_GB2312" w:eastAsia="仿宋_GB2312"/>
                <w:sz w:val="24"/>
              </w:rPr>
            </w:pPr>
          </w:p>
        </w:tc>
        <w:tc>
          <w:tcPr>
            <w:tcW w:w="992" w:type="dxa"/>
            <w:vAlign w:val="center"/>
          </w:tcPr>
          <w:p w14:paraId="34019CC5">
            <w:pPr>
              <w:adjustRightInd w:val="0"/>
              <w:snapToGrid w:val="0"/>
              <w:spacing w:line="360" w:lineRule="auto"/>
              <w:rPr>
                <w:rFonts w:ascii="仿宋_GB2312" w:eastAsia="仿宋_GB2312"/>
                <w:sz w:val="24"/>
              </w:rPr>
            </w:pPr>
          </w:p>
        </w:tc>
        <w:tc>
          <w:tcPr>
            <w:tcW w:w="1276" w:type="dxa"/>
            <w:vAlign w:val="center"/>
          </w:tcPr>
          <w:p w14:paraId="5F0D7131">
            <w:pPr>
              <w:adjustRightInd w:val="0"/>
              <w:snapToGrid w:val="0"/>
              <w:spacing w:line="360" w:lineRule="auto"/>
              <w:rPr>
                <w:rFonts w:ascii="仿宋_GB2312" w:eastAsia="仿宋_GB2312"/>
                <w:sz w:val="24"/>
              </w:rPr>
            </w:pPr>
          </w:p>
        </w:tc>
        <w:tc>
          <w:tcPr>
            <w:tcW w:w="1134" w:type="dxa"/>
            <w:vAlign w:val="center"/>
          </w:tcPr>
          <w:p w14:paraId="6F4CC366">
            <w:pPr>
              <w:adjustRightInd w:val="0"/>
              <w:snapToGrid w:val="0"/>
              <w:spacing w:line="360" w:lineRule="auto"/>
              <w:rPr>
                <w:rFonts w:ascii="仿宋_GB2312" w:eastAsia="仿宋_GB2312"/>
                <w:sz w:val="24"/>
              </w:rPr>
            </w:pPr>
          </w:p>
        </w:tc>
        <w:tc>
          <w:tcPr>
            <w:tcW w:w="708" w:type="dxa"/>
            <w:vAlign w:val="center"/>
          </w:tcPr>
          <w:p w14:paraId="301EC544">
            <w:pPr>
              <w:adjustRightInd w:val="0"/>
              <w:snapToGrid w:val="0"/>
              <w:spacing w:line="360" w:lineRule="auto"/>
              <w:rPr>
                <w:rFonts w:ascii="仿宋_GB2312" w:eastAsia="仿宋_GB2312"/>
                <w:sz w:val="24"/>
              </w:rPr>
            </w:pPr>
          </w:p>
        </w:tc>
      </w:tr>
      <w:tr w14:paraId="4F06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C874D2F">
            <w:pPr>
              <w:adjustRightInd w:val="0"/>
              <w:snapToGrid w:val="0"/>
              <w:spacing w:line="360" w:lineRule="auto"/>
              <w:rPr>
                <w:rFonts w:ascii="仿宋_GB2312" w:eastAsia="仿宋_GB2312"/>
                <w:sz w:val="24"/>
              </w:rPr>
            </w:pPr>
          </w:p>
        </w:tc>
        <w:tc>
          <w:tcPr>
            <w:tcW w:w="1428" w:type="dxa"/>
            <w:vAlign w:val="center"/>
          </w:tcPr>
          <w:p w14:paraId="45628655">
            <w:pPr>
              <w:adjustRightInd w:val="0"/>
              <w:snapToGrid w:val="0"/>
              <w:spacing w:line="360" w:lineRule="auto"/>
              <w:rPr>
                <w:rFonts w:ascii="仿宋_GB2312" w:eastAsia="仿宋_GB2312"/>
                <w:sz w:val="24"/>
              </w:rPr>
            </w:pPr>
          </w:p>
        </w:tc>
        <w:tc>
          <w:tcPr>
            <w:tcW w:w="1188" w:type="dxa"/>
          </w:tcPr>
          <w:p w14:paraId="2B3E2B10">
            <w:pPr>
              <w:adjustRightInd w:val="0"/>
              <w:snapToGrid w:val="0"/>
              <w:spacing w:line="360" w:lineRule="auto"/>
              <w:rPr>
                <w:rFonts w:ascii="仿宋_GB2312" w:eastAsia="仿宋_GB2312"/>
                <w:sz w:val="24"/>
              </w:rPr>
            </w:pPr>
          </w:p>
        </w:tc>
        <w:tc>
          <w:tcPr>
            <w:tcW w:w="1560" w:type="dxa"/>
          </w:tcPr>
          <w:p w14:paraId="7B9C2522">
            <w:pPr>
              <w:adjustRightInd w:val="0"/>
              <w:snapToGrid w:val="0"/>
              <w:spacing w:line="360" w:lineRule="auto"/>
              <w:rPr>
                <w:rFonts w:ascii="仿宋_GB2312" w:eastAsia="仿宋_GB2312"/>
                <w:sz w:val="24"/>
              </w:rPr>
            </w:pPr>
          </w:p>
        </w:tc>
        <w:tc>
          <w:tcPr>
            <w:tcW w:w="992" w:type="dxa"/>
            <w:vAlign w:val="center"/>
          </w:tcPr>
          <w:p w14:paraId="41290ED6">
            <w:pPr>
              <w:adjustRightInd w:val="0"/>
              <w:snapToGrid w:val="0"/>
              <w:spacing w:line="360" w:lineRule="auto"/>
              <w:rPr>
                <w:rFonts w:ascii="仿宋_GB2312" w:eastAsia="仿宋_GB2312"/>
                <w:sz w:val="24"/>
              </w:rPr>
            </w:pPr>
          </w:p>
        </w:tc>
        <w:tc>
          <w:tcPr>
            <w:tcW w:w="1276" w:type="dxa"/>
            <w:vAlign w:val="center"/>
          </w:tcPr>
          <w:p w14:paraId="0AD1FF15">
            <w:pPr>
              <w:adjustRightInd w:val="0"/>
              <w:snapToGrid w:val="0"/>
              <w:spacing w:line="360" w:lineRule="auto"/>
              <w:rPr>
                <w:rFonts w:ascii="仿宋_GB2312" w:eastAsia="仿宋_GB2312"/>
                <w:sz w:val="24"/>
              </w:rPr>
            </w:pPr>
          </w:p>
        </w:tc>
        <w:tc>
          <w:tcPr>
            <w:tcW w:w="1134" w:type="dxa"/>
            <w:vAlign w:val="center"/>
          </w:tcPr>
          <w:p w14:paraId="6C9694C7">
            <w:pPr>
              <w:adjustRightInd w:val="0"/>
              <w:snapToGrid w:val="0"/>
              <w:spacing w:line="360" w:lineRule="auto"/>
              <w:rPr>
                <w:rFonts w:ascii="仿宋_GB2312" w:eastAsia="仿宋_GB2312"/>
                <w:sz w:val="24"/>
              </w:rPr>
            </w:pPr>
          </w:p>
        </w:tc>
        <w:tc>
          <w:tcPr>
            <w:tcW w:w="708" w:type="dxa"/>
            <w:vAlign w:val="center"/>
          </w:tcPr>
          <w:p w14:paraId="50B6AC54">
            <w:pPr>
              <w:adjustRightInd w:val="0"/>
              <w:snapToGrid w:val="0"/>
              <w:spacing w:line="360" w:lineRule="auto"/>
              <w:rPr>
                <w:rFonts w:ascii="仿宋_GB2312" w:eastAsia="仿宋_GB2312"/>
                <w:sz w:val="24"/>
              </w:rPr>
            </w:pPr>
          </w:p>
        </w:tc>
      </w:tr>
      <w:tr w14:paraId="181C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231B5EB">
            <w:pPr>
              <w:adjustRightInd w:val="0"/>
              <w:snapToGrid w:val="0"/>
              <w:spacing w:line="360" w:lineRule="auto"/>
              <w:rPr>
                <w:rFonts w:ascii="仿宋_GB2312" w:eastAsia="仿宋_GB2312"/>
                <w:sz w:val="24"/>
              </w:rPr>
            </w:pPr>
          </w:p>
        </w:tc>
        <w:tc>
          <w:tcPr>
            <w:tcW w:w="1428" w:type="dxa"/>
            <w:vAlign w:val="center"/>
          </w:tcPr>
          <w:p w14:paraId="299B8769">
            <w:pPr>
              <w:adjustRightInd w:val="0"/>
              <w:snapToGrid w:val="0"/>
              <w:spacing w:line="360" w:lineRule="auto"/>
              <w:rPr>
                <w:rFonts w:ascii="仿宋_GB2312" w:eastAsia="仿宋_GB2312"/>
                <w:sz w:val="24"/>
              </w:rPr>
            </w:pPr>
          </w:p>
        </w:tc>
        <w:tc>
          <w:tcPr>
            <w:tcW w:w="1188" w:type="dxa"/>
          </w:tcPr>
          <w:p w14:paraId="57411565">
            <w:pPr>
              <w:adjustRightInd w:val="0"/>
              <w:snapToGrid w:val="0"/>
              <w:spacing w:line="360" w:lineRule="auto"/>
              <w:rPr>
                <w:rFonts w:ascii="仿宋_GB2312" w:eastAsia="仿宋_GB2312"/>
                <w:sz w:val="24"/>
              </w:rPr>
            </w:pPr>
          </w:p>
        </w:tc>
        <w:tc>
          <w:tcPr>
            <w:tcW w:w="1560" w:type="dxa"/>
          </w:tcPr>
          <w:p w14:paraId="6A734F02">
            <w:pPr>
              <w:adjustRightInd w:val="0"/>
              <w:snapToGrid w:val="0"/>
              <w:spacing w:line="360" w:lineRule="auto"/>
              <w:rPr>
                <w:rFonts w:ascii="仿宋_GB2312" w:eastAsia="仿宋_GB2312"/>
                <w:sz w:val="24"/>
              </w:rPr>
            </w:pPr>
          </w:p>
        </w:tc>
        <w:tc>
          <w:tcPr>
            <w:tcW w:w="992" w:type="dxa"/>
            <w:vAlign w:val="center"/>
          </w:tcPr>
          <w:p w14:paraId="4593DA58">
            <w:pPr>
              <w:adjustRightInd w:val="0"/>
              <w:snapToGrid w:val="0"/>
              <w:spacing w:line="360" w:lineRule="auto"/>
              <w:rPr>
                <w:rFonts w:ascii="仿宋_GB2312" w:eastAsia="仿宋_GB2312"/>
                <w:sz w:val="24"/>
              </w:rPr>
            </w:pPr>
          </w:p>
        </w:tc>
        <w:tc>
          <w:tcPr>
            <w:tcW w:w="1276" w:type="dxa"/>
            <w:vAlign w:val="center"/>
          </w:tcPr>
          <w:p w14:paraId="4A4A0B66">
            <w:pPr>
              <w:adjustRightInd w:val="0"/>
              <w:snapToGrid w:val="0"/>
              <w:spacing w:line="360" w:lineRule="auto"/>
              <w:rPr>
                <w:rFonts w:ascii="仿宋_GB2312" w:eastAsia="仿宋_GB2312"/>
                <w:sz w:val="24"/>
              </w:rPr>
            </w:pPr>
          </w:p>
        </w:tc>
        <w:tc>
          <w:tcPr>
            <w:tcW w:w="1134" w:type="dxa"/>
            <w:vAlign w:val="center"/>
          </w:tcPr>
          <w:p w14:paraId="298BF5A5">
            <w:pPr>
              <w:adjustRightInd w:val="0"/>
              <w:snapToGrid w:val="0"/>
              <w:spacing w:line="360" w:lineRule="auto"/>
              <w:rPr>
                <w:rFonts w:ascii="仿宋_GB2312" w:eastAsia="仿宋_GB2312"/>
                <w:sz w:val="24"/>
              </w:rPr>
            </w:pPr>
          </w:p>
        </w:tc>
        <w:tc>
          <w:tcPr>
            <w:tcW w:w="708" w:type="dxa"/>
            <w:vAlign w:val="center"/>
          </w:tcPr>
          <w:p w14:paraId="2CC026C2">
            <w:pPr>
              <w:adjustRightInd w:val="0"/>
              <w:snapToGrid w:val="0"/>
              <w:spacing w:line="360" w:lineRule="auto"/>
              <w:rPr>
                <w:rFonts w:ascii="仿宋_GB2312" w:eastAsia="仿宋_GB2312"/>
                <w:sz w:val="24"/>
              </w:rPr>
            </w:pPr>
          </w:p>
        </w:tc>
      </w:tr>
      <w:tr w14:paraId="5169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4CE7F77">
            <w:pPr>
              <w:adjustRightInd w:val="0"/>
              <w:snapToGrid w:val="0"/>
              <w:spacing w:line="360" w:lineRule="auto"/>
              <w:rPr>
                <w:rFonts w:ascii="仿宋_GB2312" w:eastAsia="仿宋_GB2312"/>
                <w:sz w:val="24"/>
              </w:rPr>
            </w:pPr>
          </w:p>
        </w:tc>
        <w:tc>
          <w:tcPr>
            <w:tcW w:w="1428" w:type="dxa"/>
            <w:vAlign w:val="center"/>
          </w:tcPr>
          <w:p w14:paraId="2EF71C13">
            <w:pPr>
              <w:adjustRightInd w:val="0"/>
              <w:snapToGrid w:val="0"/>
              <w:spacing w:line="360" w:lineRule="auto"/>
              <w:rPr>
                <w:rFonts w:ascii="仿宋_GB2312" w:eastAsia="仿宋_GB2312"/>
                <w:sz w:val="24"/>
              </w:rPr>
            </w:pPr>
          </w:p>
        </w:tc>
        <w:tc>
          <w:tcPr>
            <w:tcW w:w="1188" w:type="dxa"/>
          </w:tcPr>
          <w:p w14:paraId="39D911A9">
            <w:pPr>
              <w:adjustRightInd w:val="0"/>
              <w:snapToGrid w:val="0"/>
              <w:spacing w:line="360" w:lineRule="auto"/>
              <w:rPr>
                <w:rFonts w:ascii="仿宋_GB2312" w:eastAsia="仿宋_GB2312"/>
                <w:sz w:val="24"/>
              </w:rPr>
            </w:pPr>
          </w:p>
        </w:tc>
        <w:tc>
          <w:tcPr>
            <w:tcW w:w="1560" w:type="dxa"/>
          </w:tcPr>
          <w:p w14:paraId="7F8E32F8">
            <w:pPr>
              <w:adjustRightInd w:val="0"/>
              <w:snapToGrid w:val="0"/>
              <w:spacing w:line="360" w:lineRule="auto"/>
              <w:rPr>
                <w:rFonts w:ascii="仿宋_GB2312" w:eastAsia="仿宋_GB2312"/>
                <w:sz w:val="24"/>
              </w:rPr>
            </w:pPr>
          </w:p>
        </w:tc>
        <w:tc>
          <w:tcPr>
            <w:tcW w:w="992" w:type="dxa"/>
            <w:vAlign w:val="center"/>
          </w:tcPr>
          <w:p w14:paraId="1C7112D2">
            <w:pPr>
              <w:adjustRightInd w:val="0"/>
              <w:snapToGrid w:val="0"/>
              <w:spacing w:line="360" w:lineRule="auto"/>
              <w:rPr>
                <w:rFonts w:ascii="仿宋_GB2312" w:eastAsia="仿宋_GB2312"/>
                <w:sz w:val="24"/>
              </w:rPr>
            </w:pPr>
          </w:p>
        </w:tc>
        <w:tc>
          <w:tcPr>
            <w:tcW w:w="1276" w:type="dxa"/>
            <w:vAlign w:val="center"/>
          </w:tcPr>
          <w:p w14:paraId="504909E1">
            <w:pPr>
              <w:adjustRightInd w:val="0"/>
              <w:snapToGrid w:val="0"/>
              <w:spacing w:line="360" w:lineRule="auto"/>
              <w:rPr>
                <w:rFonts w:ascii="仿宋_GB2312" w:eastAsia="仿宋_GB2312"/>
                <w:sz w:val="24"/>
              </w:rPr>
            </w:pPr>
          </w:p>
        </w:tc>
        <w:tc>
          <w:tcPr>
            <w:tcW w:w="1134" w:type="dxa"/>
            <w:vAlign w:val="center"/>
          </w:tcPr>
          <w:p w14:paraId="5B76BDB6">
            <w:pPr>
              <w:adjustRightInd w:val="0"/>
              <w:snapToGrid w:val="0"/>
              <w:spacing w:line="360" w:lineRule="auto"/>
              <w:rPr>
                <w:rFonts w:ascii="仿宋_GB2312" w:eastAsia="仿宋_GB2312"/>
                <w:sz w:val="24"/>
              </w:rPr>
            </w:pPr>
          </w:p>
        </w:tc>
        <w:tc>
          <w:tcPr>
            <w:tcW w:w="708" w:type="dxa"/>
            <w:vAlign w:val="center"/>
          </w:tcPr>
          <w:p w14:paraId="670E618B">
            <w:pPr>
              <w:adjustRightInd w:val="0"/>
              <w:snapToGrid w:val="0"/>
              <w:spacing w:line="360" w:lineRule="auto"/>
              <w:rPr>
                <w:rFonts w:ascii="仿宋_GB2312" w:eastAsia="仿宋_GB2312"/>
                <w:sz w:val="24"/>
              </w:rPr>
            </w:pPr>
          </w:p>
        </w:tc>
      </w:tr>
      <w:tr w14:paraId="34A3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8A5190E">
            <w:pPr>
              <w:adjustRightInd w:val="0"/>
              <w:snapToGrid w:val="0"/>
              <w:spacing w:line="360" w:lineRule="auto"/>
              <w:rPr>
                <w:rFonts w:ascii="仿宋_GB2312" w:eastAsia="仿宋_GB2312"/>
                <w:sz w:val="24"/>
              </w:rPr>
            </w:pPr>
          </w:p>
        </w:tc>
        <w:tc>
          <w:tcPr>
            <w:tcW w:w="1428" w:type="dxa"/>
            <w:vAlign w:val="center"/>
          </w:tcPr>
          <w:p w14:paraId="2EAA7485">
            <w:pPr>
              <w:adjustRightInd w:val="0"/>
              <w:snapToGrid w:val="0"/>
              <w:spacing w:line="360" w:lineRule="auto"/>
              <w:rPr>
                <w:rFonts w:ascii="仿宋_GB2312" w:eastAsia="仿宋_GB2312"/>
                <w:sz w:val="24"/>
              </w:rPr>
            </w:pPr>
          </w:p>
        </w:tc>
        <w:tc>
          <w:tcPr>
            <w:tcW w:w="1188" w:type="dxa"/>
          </w:tcPr>
          <w:p w14:paraId="7A34408D">
            <w:pPr>
              <w:adjustRightInd w:val="0"/>
              <w:snapToGrid w:val="0"/>
              <w:spacing w:line="360" w:lineRule="auto"/>
              <w:rPr>
                <w:rFonts w:ascii="仿宋_GB2312" w:eastAsia="仿宋_GB2312"/>
                <w:sz w:val="24"/>
              </w:rPr>
            </w:pPr>
          </w:p>
        </w:tc>
        <w:tc>
          <w:tcPr>
            <w:tcW w:w="1560" w:type="dxa"/>
          </w:tcPr>
          <w:p w14:paraId="234B2C82">
            <w:pPr>
              <w:adjustRightInd w:val="0"/>
              <w:snapToGrid w:val="0"/>
              <w:spacing w:line="360" w:lineRule="auto"/>
              <w:rPr>
                <w:rFonts w:ascii="仿宋_GB2312" w:eastAsia="仿宋_GB2312"/>
                <w:sz w:val="24"/>
              </w:rPr>
            </w:pPr>
          </w:p>
        </w:tc>
        <w:tc>
          <w:tcPr>
            <w:tcW w:w="992" w:type="dxa"/>
            <w:vAlign w:val="center"/>
          </w:tcPr>
          <w:p w14:paraId="55A141A6">
            <w:pPr>
              <w:adjustRightInd w:val="0"/>
              <w:snapToGrid w:val="0"/>
              <w:spacing w:line="360" w:lineRule="auto"/>
              <w:rPr>
                <w:rFonts w:ascii="仿宋_GB2312" w:eastAsia="仿宋_GB2312"/>
                <w:sz w:val="24"/>
              </w:rPr>
            </w:pPr>
          </w:p>
        </w:tc>
        <w:tc>
          <w:tcPr>
            <w:tcW w:w="1276" w:type="dxa"/>
            <w:vAlign w:val="center"/>
          </w:tcPr>
          <w:p w14:paraId="2E7F4DBA">
            <w:pPr>
              <w:adjustRightInd w:val="0"/>
              <w:snapToGrid w:val="0"/>
              <w:spacing w:line="360" w:lineRule="auto"/>
              <w:rPr>
                <w:rFonts w:ascii="仿宋_GB2312" w:eastAsia="仿宋_GB2312"/>
                <w:sz w:val="24"/>
              </w:rPr>
            </w:pPr>
          </w:p>
        </w:tc>
        <w:tc>
          <w:tcPr>
            <w:tcW w:w="1134" w:type="dxa"/>
            <w:vAlign w:val="center"/>
          </w:tcPr>
          <w:p w14:paraId="54974F9C">
            <w:pPr>
              <w:adjustRightInd w:val="0"/>
              <w:snapToGrid w:val="0"/>
              <w:spacing w:line="360" w:lineRule="auto"/>
              <w:rPr>
                <w:rFonts w:ascii="仿宋_GB2312" w:eastAsia="仿宋_GB2312"/>
                <w:sz w:val="24"/>
              </w:rPr>
            </w:pPr>
          </w:p>
        </w:tc>
        <w:tc>
          <w:tcPr>
            <w:tcW w:w="708" w:type="dxa"/>
            <w:vAlign w:val="center"/>
          </w:tcPr>
          <w:p w14:paraId="5CFF670E">
            <w:pPr>
              <w:adjustRightInd w:val="0"/>
              <w:snapToGrid w:val="0"/>
              <w:spacing w:line="360" w:lineRule="auto"/>
              <w:rPr>
                <w:rFonts w:ascii="仿宋_GB2312" w:eastAsia="仿宋_GB2312"/>
                <w:sz w:val="24"/>
              </w:rPr>
            </w:pPr>
          </w:p>
        </w:tc>
      </w:tr>
      <w:tr w14:paraId="6BEA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9E60320">
            <w:pPr>
              <w:adjustRightInd w:val="0"/>
              <w:snapToGrid w:val="0"/>
              <w:spacing w:line="360" w:lineRule="auto"/>
              <w:rPr>
                <w:rFonts w:ascii="仿宋_GB2312" w:eastAsia="仿宋_GB2312"/>
                <w:sz w:val="24"/>
              </w:rPr>
            </w:pPr>
          </w:p>
        </w:tc>
        <w:tc>
          <w:tcPr>
            <w:tcW w:w="1428" w:type="dxa"/>
            <w:vAlign w:val="center"/>
          </w:tcPr>
          <w:p w14:paraId="7D4F717D">
            <w:pPr>
              <w:adjustRightInd w:val="0"/>
              <w:snapToGrid w:val="0"/>
              <w:spacing w:line="360" w:lineRule="auto"/>
              <w:rPr>
                <w:rFonts w:ascii="仿宋_GB2312" w:eastAsia="仿宋_GB2312"/>
                <w:sz w:val="24"/>
              </w:rPr>
            </w:pPr>
          </w:p>
        </w:tc>
        <w:tc>
          <w:tcPr>
            <w:tcW w:w="1188" w:type="dxa"/>
          </w:tcPr>
          <w:p w14:paraId="30DCE184">
            <w:pPr>
              <w:adjustRightInd w:val="0"/>
              <w:snapToGrid w:val="0"/>
              <w:spacing w:line="360" w:lineRule="auto"/>
              <w:rPr>
                <w:rFonts w:ascii="仿宋_GB2312" w:eastAsia="仿宋_GB2312"/>
                <w:sz w:val="24"/>
              </w:rPr>
            </w:pPr>
          </w:p>
        </w:tc>
        <w:tc>
          <w:tcPr>
            <w:tcW w:w="1560" w:type="dxa"/>
          </w:tcPr>
          <w:p w14:paraId="0F69283D">
            <w:pPr>
              <w:adjustRightInd w:val="0"/>
              <w:snapToGrid w:val="0"/>
              <w:spacing w:line="360" w:lineRule="auto"/>
              <w:rPr>
                <w:rFonts w:ascii="仿宋_GB2312" w:eastAsia="仿宋_GB2312"/>
                <w:sz w:val="24"/>
              </w:rPr>
            </w:pPr>
          </w:p>
        </w:tc>
        <w:tc>
          <w:tcPr>
            <w:tcW w:w="992" w:type="dxa"/>
            <w:vAlign w:val="center"/>
          </w:tcPr>
          <w:p w14:paraId="4FE57182">
            <w:pPr>
              <w:adjustRightInd w:val="0"/>
              <w:snapToGrid w:val="0"/>
              <w:spacing w:line="360" w:lineRule="auto"/>
              <w:rPr>
                <w:rFonts w:ascii="仿宋_GB2312" w:eastAsia="仿宋_GB2312"/>
                <w:sz w:val="24"/>
              </w:rPr>
            </w:pPr>
          </w:p>
        </w:tc>
        <w:tc>
          <w:tcPr>
            <w:tcW w:w="1276" w:type="dxa"/>
            <w:vAlign w:val="center"/>
          </w:tcPr>
          <w:p w14:paraId="4D64BA7E">
            <w:pPr>
              <w:adjustRightInd w:val="0"/>
              <w:snapToGrid w:val="0"/>
              <w:spacing w:line="360" w:lineRule="auto"/>
              <w:rPr>
                <w:rFonts w:ascii="仿宋_GB2312" w:eastAsia="仿宋_GB2312"/>
                <w:sz w:val="24"/>
              </w:rPr>
            </w:pPr>
          </w:p>
        </w:tc>
        <w:tc>
          <w:tcPr>
            <w:tcW w:w="1134" w:type="dxa"/>
            <w:vAlign w:val="center"/>
          </w:tcPr>
          <w:p w14:paraId="268589E5">
            <w:pPr>
              <w:adjustRightInd w:val="0"/>
              <w:snapToGrid w:val="0"/>
              <w:spacing w:line="360" w:lineRule="auto"/>
              <w:rPr>
                <w:rFonts w:ascii="仿宋_GB2312" w:eastAsia="仿宋_GB2312"/>
                <w:sz w:val="24"/>
              </w:rPr>
            </w:pPr>
          </w:p>
        </w:tc>
        <w:tc>
          <w:tcPr>
            <w:tcW w:w="708" w:type="dxa"/>
            <w:vAlign w:val="center"/>
          </w:tcPr>
          <w:p w14:paraId="2B8937FA">
            <w:pPr>
              <w:adjustRightInd w:val="0"/>
              <w:snapToGrid w:val="0"/>
              <w:spacing w:line="360" w:lineRule="auto"/>
              <w:rPr>
                <w:rFonts w:ascii="仿宋_GB2312" w:eastAsia="仿宋_GB2312"/>
                <w:sz w:val="24"/>
              </w:rPr>
            </w:pPr>
          </w:p>
        </w:tc>
      </w:tr>
      <w:tr w14:paraId="2948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28F11D6">
            <w:pPr>
              <w:adjustRightInd w:val="0"/>
              <w:snapToGrid w:val="0"/>
              <w:spacing w:line="360" w:lineRule="auto"/>
              <w:rPr>
                <w:rFonts w:ascii="仿宋_GB2312" w:eastAsia="仿宋_GB2312"/>
                <w:sz w:val="24"/>
              </w:rPr>
            </w:pPr>
          </w:p>
        </w:tc>
        <w:tc>
          <w:tcPr>
            <w:tcW w:w="1428" w:type="dxa"/>
            <w:vAlign w:val="center"/>
          </w:tcPr>
          <w:p w14:paraId="50A5C21C">
            <w:pPr>
              <w:adjustRightInd w:val="0"/>
              <w:snapToGrid w:val="0"/>
              <w:spacing w:line="360" w:lineRule="auto"/>
              <w:rPr>
                <w:rFonts w:ascii="仿宋_GB2312" w:eastAsia="仿宋_GB2312"/>
                <w:sz w:val="24"/>
              </w:rPr>
            </w:pPr>
          </w:p>
        </w:tc>
        <w:tc>
          <w:tcPr>
            <w:tcW w:w="1188" w:type="dxa"/>
          </w:tcPr>
          <w:p w14:paraId="37A50290">
            <w:pPr>
              <w:adjustRightInd w:val="0"/>
              <w:snapToGrid w:val="0"/>
              <w:spacing w:line="360" w:lineRule="auto"/>
              <w:rPr>
                <w:rFonts w:ascii="仿宋_GB2312" w:eastAsia="仿宋_GB2312"/>
                <w:sz w:val="24"/>
              </w:rPr>
            </w:pPr>
          </w:p>
        </w:tc>
        <w:tc>
          <w:tcPr>
            <w:tcW w:w="1560" w:type="dxa"/>
          </w:tcPr>
          <w:p w14:paraId="135DA4C5">
            <w:pPr>
              <w:adjustRightInd w:val="0"/>
              <w:snapToGrid w:val="0"/>
              <w:spacing w:line="360" w:lineRule="auto"/>
              <w:rPr>
                <w:rFonts w:ascii="仿宋_GB2312" w:eastAsia="仿宋_GB2312"/>
                <w:sz w:val="24"/>
              </w:rPr>
            </w:pPr>
          </w:p>
        </w:tc>
        <w:tc>
          <w:tcPr>
            <w:tcW w:w="992" w:type="dxa"/>
            <w:vAlign w:val="center"/>
          </w:tcPr>
          <w:p w14:paraId="25312787">
            <w:pPr>
              <w:adjustRightInd w:val="0"/>
              <w:snapToGrid w:val="0"/>
              <w:spacing w:line="360" w:lineRule="auto"/>
              <w:rPr>
                <w:rFonts w:ascii="仿宋_GB2312" w:eastAsia="仿宋_GB2312"/>
                <w:sz w:val="24"/>
              </w:rPr>
            </w:pPr>
          </w:p>
        </w:tc>
        <w:tc>
          <w:tcPr>
            <w:tcW w:w="1276" w:type="dxa"/>
            <w:vAlign w:val="center"/>
          </w:tcPr>
          <w:p w14:paraId="66149AC4">
            <w:pPr>
              <w:adjustRightInd w:val="0"/>
              <w:snapToGrid w:val="0"/>
              <w:spacing w:line="360" w:lineRule="auto"/>
              <w:rPr>
                <w:rFonts w:ascii="仿宋_GB2312" w:eastAsia="仿宋_GB2312"/>
                <w:sz w:val="24"/>
              </w:rPr>
            </w:pPr>
          </w:p>
        </w:tc>
        <w:tc>
          <w:tcPr>
            <w:tcW w:w="1134" w:type="dxa"/>
            <w:vAlign w:val="center"/>
          </w:tcPr>
          <w:p w14:paraId="57ED94E6">
            <w:pPr>
              <w:adjustRightInd w:val="0"/>
              <w:snapToGrid w:val="0"/>
              <w:spacing w:line="360" w:lineRule="auto"/>
              <w:rPr>
                <w:rFonts w:ascii="仿宋_GB2312" w:eastAsia="仿宋_GB2312"/>
                <w:sz w:val="24"/>
              </w:rPr>
            </w:pPr>
          </w:p>
        </w:tc>
        <w:tc>
          <w:tcPr>
            <w:tcW w:w="708" w:type="dxa"/>
            <w:vAlign w:val="center"/>
          </w:tcPr>
          <w:p w14:paraId="20B06672">
            <w:pPr>
              <w:adjustRightInd w:val="0"/>
              <w:snapToGrid w:val="0"/>
              <w:spacing w:line="360" w:lineRule="auto"/>
              <w:rPr>
                <w:rFonts w:ascii="仿宋_GB2312" w:eastAsia="仿宋_GB2312"/>
                <w:sz w:val="24"/>
              </w:rPr>
            </w:pPr>
          </w:p>
        </w:tc>
      </w:tr>
    </w:tbl>
    <w:p w14:paraId="1C48270F">
      <w:pPr>
        <w:autoSpaceDE w:val="0"/>
        <w:autoSpaceDN w:val="0"/>
        <w:adjustRightInd w:val="0"/>
        <w:snapToGrid w:val="0"/>
        <w:spacing w:before="120" w:line="360" w:lineRule="auto"/>
        <w:ind w:left="-206" w:leftChars="-98"/>
        <w:jc w:val="left"/>
        <w:rPr>
          <w:rFonts w:ascii="仿宋" w:hAnsi="仿宋" w:eastAsia="仿宋"/>
          <w:kern w:val="0"/>
          <w:sz w:val="24"/>
          <w:szCs w:val="28"/>
        </w:rPr>
      </w:pPr>
    </w:p>
    <w:p w14:paraId="05225814">
      <w:pPr>
        <w:adjustRightInd w:val="0"/>
        <w:snapToGrid w:val="0"/>
        <w:spacing w:line="360" w:lineRule="auto"/>
        <w:ind w:firstLine="120" w:firstLineChars="50"/>
        <w:rPr>
          <w:rFonts w:ascii="仿宋_GB2312" w:hAnsi="仿宋" w:eastAsia="仿宋_GB2312"/>
          <w:sz w:val="24"/>
        </w:rPr>
      </w:pPr>
      <w:r>
        <w:rPr>
          <w:rFonts w:hint="eastAsia" w:ascii="仿宋_GB2312" w:hAnsi="仿宋" w:eastAsia="仿宋_GB2312"/>
          <w:sz w:val="24"/>
        </w:rPr>
        <w:t>投标人                         法定代表人或授权代表</w:t>
      </w:r>
    </w:p>
    <w:p w14:paraId="458484E6">
      <w:pPr>
        <w:adjustRightInd w:val="0"/>
        <w:snapToGrid w:val="0"/>
        <w:spacing w:line="360" w:lineRule="auto"/>
        <w:ind w:left="-525" w:leftChars="-250" w:firstLine="720" w:firstLineChars="300"/>
        <w:rPr>
          <w:rFonts w:ascii="仿宋_GB2312" w:hAnsi="仿宋" w:eastAsia="仿宋_GB2312"/>
          <w:sz w:val="24"/>
        </w:rPr>
      </w:pPr>
      <w:r>
        <w:rPr>
          <w:rFonts w:hint="eastAsia" w:ascii="仿宋_GB2312" w:hAnsi="仿宋" w:eastAsia="仿宋_GB2312"/>
          <w:sz w:val="24"/>
        </w:rPr>
        <w:t>（公章）：                          （签字）：</w:t>
      </w:r>
    </w:p>
    <w:p w14:paraId="76238939">
      <w:pPr>
        <w:adjustRightInd w:val="0"/>
        <w:snapToGrid w:val="0"/>
        <w:spacing w:line="360" w:lineRule="auto"/>
        <w:jc w:val="center"/>
        <w:rPr>
          <w:rFonts w:ascii="仿宋_GB2312" w:hAnsi="仿宋_GB2312" w:eastAsia="仿宋_GB2312" w:cs="仿宋_GB2312"/>
          <w:b/>
          <w:sz w:val="42"/>
        </w:rPr>
      </w:pPr>
    </w:p>
    <w:p w14:paraId="34026E2B">
      <w:pPr>
        <w:spacing w:line="288" w:lineRule="auto"/>
        <w:ind w:left="424" w:leftChars="202"/>
        <w:rPr>
          <w:rFonts w:ascii="仿宋_GB2312" w:hAnsi="仿宋_GB2312" w:eastAsia="仿宋_GB2312" w:cs="仿宋_GB2312"/>
          <w:bCs/>
          <w:sz w:val="24"/>
        </w:rPr>
      </w:pPr>
    </w:p>
    <w:p w14:paraId="512E175D">
      <w:pPr>
        <w:spacing w:after="120"/>
        <w:rPr>
          <w:rFonts w:ascii="仿宋_GB2312" w:hAnsi="仿宋_GB2312" w:eastAsia="仿宋_GB2312" w:cs="仿宋_GB2312"/>
        </w:rPr>
      </w:pPr>
    </w:p>
    <w:p w14:paraId="2B5ED926">
      <w:pPr>
        <w:spacing w:after="120"/>
        <w:rPr>
          <w:rFonts w:ascii="仿宋_GB2312" w:hAnsi="仿宋_GB2312" w:eastAsia="仿宋_GB2312" w:cs="仿宋_GB2312"/>
        </w:rPr>
      </w:pPr>
    </w:p>
    <w:p w14:paraId="641274D0">
      <w:pPr>
        <w:autoSpaceDE w:val="0"/>
        <w:autoSpaceDN w:val="0"/>
        <w:adjustRightInd w:val="0"/>
        <w:snapToGrid w:val="0"/>
        <w:spacing w:line="360" w:lineRule="auto"/>
        <w:jc w:val="center"/>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（首次）节能环保、环境标志产品明细表</w:t>
      </w:r>
    </w:p>
    <w:p w14:paraId="6C9C9A0E">
      <w:pPr>
        <w:autoSpaceDE w:val="0"/>
        <w:autoSpaceDN w:val="0"/>
        <w:adjustRightInd w:val="0"/>
        <w:snapToGrid w:val="0"/>
        <w:spacing w:line="360" w:lineRule="auto"/>
        <w:ind w:firstLine="360" w:firstLineChars="150"/>
        <w:jc w:val="left"/>
        <w:rPr>
          <w:rFonts w:ascii="仿宋_GB2312" w:hAnsi="仿宋_GB2312" w:eastAsia="仿宋_GB2312" w:cs="仿宋_GB2312"/>
          <w:b/>
          <w:bCs/>
          <w:sz w:val="24"/>
        </w:rPr>
      </w:pPr>
      <w:r>
        <w:rPr>
          <w:rFonts w:hint="eastAsia" w:ascii="仿宋_GB2312" w:hAnsi="仿宋_GB2312" w:eastAsia="仿宋_GB2312" w:cs="仿宋_GB2312"/>
          <w:sz w:val="24"/>
        </w:rPr>
        <w:t xml:space="preserve">项目编号：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0CE526C9">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19558592">
            <w:pPr>
              <w:autoSpaceDE w:val="0"/>
              <w:autoSpaceDN w:val="0"/>
              <w:adjustRightInd w:val="0"/>
              <w:snapToGrid w:val="0"/>
              <w:spacing w:line="360" w:lineRule="auto"/>
              <w:jc w:val="center"/>
              <w:rPr>
                <w:rFonts w:ascii="仿宋_GB2312" w:hAnsi="仿宋_GB2312" w:eastAsia="仿宋_GB2312" w:cs="仿宋_GB2312"/>
                <w:b/>
                <w:bCs/>
                <w:sz w:val="24"/>
                <w:lang w:val="zh-CN"/>
              </w:rPr>
            </w:pPr>
            <w:r>
              <w:rPr>
                <w:rFonts w:hint="eastAsia" w:ascii="仿宋_GB2312" w:hAnsi="仿宋_GB2312" w:eastAsia="仿宋_GB2312" w:cs="仿宋_GB2312"/>
                <w:b/>
                <w:bCs/>
                <w:sz w:val="24"/>
                <w:lang w:val="zh-CN"/>
              </w:rPr>
              <w:t>序</w:t>
            </w:r>
          </w:p>
          <w:p w14:paraId="1589AA2D">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1355D5C3">
            <w:pPr>
              <w:autoSpaceDE w:val="0"/>
              <w:autoSpaceDN w:val="0"/>
              <w:adjustRightInd w:val="0"/>
              <w:snapToGrid w:val="0"/>
              <w:spacing w:line="360" w:lineRule="auto"/>
              <w:jc w:val="center"/>
              <w:rPr>
                <w:rFonts w:ascii="仿宋_GB2312" w:hAnsi="仿宋_GB2312" w:eastAsia="仿宋_GB2312" w:cs="仿宋_GB2312"/>
                <w:b/>
                <w:bCs/>
                <w:sz w:val="24"/>
                <w:lang w:val="zh-CN"/>
              </w:rPr>
            </w:pPr>
            <w:r>
              <w:rPr>
                <w:rFonts w:hint="eastAsia" w:ascii="仿宋_GB2312" w:hAnsi="仿宋_GB2312" w:eastAsia="仿宋_GB2312" w:cs="仿宋_GB2312"/>
                <w:b/>
                <w:bCs/>
                <w:sz w:val="24"/>
                <w:lang w:val="zh-CN"/>
              </w:rPr>
              <w:t>产品</w:t>
            </w:r>
          </w:p>
          <w:p w14:paraId="66FAFA5C">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10170185">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制造</w:t>
            </w:r>
          </w:p>
          <w:p w14:paraId="58089D5C">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471CB8FA">
            <w:pPr>
              <w:autoSpaceDE w:val="0"/>
              <w:autoSpaceDN w:val="0"/>
              <w:adjustRightInd w:val="0"/>
              <w:snapToGrid w:val="0"/>
              <w:spacing w:line="360" w:lineRule="auto"/>
              <w:jc w:val="center"/>
              <w:rPr>
                <w:rFonts w:ascii="仿宋_GB2312" w:hAnsi="仿宋_GB2312" w:eastAsia="仿宋_GB2312" w:cs="仿宋_GB2312"/>
                <w:b/>
                <w:bCs/>
                <w:sz w:val="24"/>
                <w:lang w:val="zh-CN"/>
              </w:rPr>
            </w:pPr>
            <w:r>
              <w:rPr>
                <w:rFonts w:hint="eastAsia" w:ascii="仿宋_GB2312" w:hAnsi="仿宋_GB2312" w:eastAsia="仿宋_GB2312" w:cs="仿宋_GB2312"/>
                <w:b/>
                <w:bCs/>
                <w:sz w:val="24"/>
                <w:lang w:val="zh-CN"/>
              </w:rPr>
              <w:t>规格</w:t>
            </w:r>
          </w:p>
          <w:p w14:paraId="0924CC86">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14:paraId="1E6F86D7">
            <w:pPr>
              <w:autoSpaceDE w:val="0"/>
              <w:autoSpaceDN w:val="0"/>
              <w:adjustRightInd w:val="0"/>
              <w:snapToGrid w:val="0"/>
              <w:spacing w:line="360" w:lineRule="auto"/>
              <w:jc w:val="center"/>
              <w:rPr>
                <w:rFonts w:ascii="仿宋_GB2312" w:hAnsi="仿宋_GB2312" w:eastAsia="仿宋_GB2312" w:cs="仿宋_GB2312"/>
                <w:b/>
                <w:bCs/>
                <w:sz w:val="24"/>
                <w:lang w:val="zh-CN"/>
              </w:rPr>
            </w:pPr>
            <w:r>
              <w:rPr>
                <w:rFonts w:hint="eastAsia" w:ascii="仿宋_GB2312" w:hAnsi="仿宋_GB2312" w:eastAsia="仿宋_GB2312" w:cs="仿宋_GB2312"/>
                <w:b/>
                <w:bCs/>
                <w:sz w:val="24"/>
                <w:lang w:val="zh-CN"/>
              </w:rPr>
              <w:t>类</w:t>
            </w:r>
          </w:p>
          <w:p w14:paraId="5DB3888E">
            <w:pPr>
              <w:autoSpaceDE w:val="0"/>
              <w:autoSpaceDN w:val="0"/>
              <w:adjustRightInd w:val="0"/>
              <w:snapToGrid w:val="0"/>
              <w:spacing w:line="360" w:lineRule="auto"/>
              <w:jc w:val="center"/>
              <w:rPr>
                <w:rFonts w:ascii="仿宋_GB2312" w:hAnsi="仿宋_GB2312" w:eastAsia="仿宋_GB2312" w:cs="仿宋_GB2312"/>
                <w:b/>
                <w:bCs/>
                <w:sz w:val="24"/>
                <w:lang w:val="zh-CN"/>
              </w:rPr>
            </w:pPr>
            <w:r>
              <w:rPr>
                <w:rFonts w:hint="eastAsia" w:ascii="仿宋_GB2312" w:hAnsi="仿宋_GB2312" w:eastAsia="仿宋_GB2312" w:cs="仿宋_GB2312"/>
                <w:b/>
                <w:bCs/>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53BDCF73">
            <w:pPr>
              <w:autoSpaceDE w:val="0"/>
              <w:autoSpaceDN w:val="0"/>
              <w:adjustRightInd w:val="0"/>
              <w:snapToGrid w:val="0"/>
              <w:spacing w:line="360" w:lineRule="auto"/>
              <w:jc w:val="center"/>
              <w:rPr>
                <w:rFonts w:ascii="仿宋_GB2312" w:hAnsi="仿宋_GB2312" w:eastAsia="仿宋_GB2312" w:cs="仿宋_GB2312"/>
                <w:b/>
                <w:bCs/>
                <w:sz w:val="24"/>
                <w:lang w:val="zh-CN"/>
              </w:rPr>
            </w:pPr>
            <w:r>
              <w:rPr>
                <w:rFonts w:hint="eastAsia" w:ascii="仿宋_GB2312" w:hAnsi="仿宋_GB2312" w:eastAsia="仿宋_GB2312" w:cs="仿宋_GB2312"/>
                <w:b/>
                <w:bCs/>
                <w:sz w:val="24"/>
                <w:lang w:val="zh-CN"/>
              </w:rPr>
              <w:t>认证证书</w:t>
            </w:r>
          </w:p>
          <w:p w14:paraId="18976477">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5ECE666C">
            <w:pPr>
              <w:autoSpaceDE w:val="0"/>
              <w:autoSpaceDN w:val="0"/>
              <w:adjustRightInd w:val="0"/>
              <w:snapToGrid w:val="0"/>
              <w:spacing w:line="360" w:lineRule="auto"/>
              <w:jc w:val="center"/>
              <w:rPr>
                <w:rFonts w:ascii="仿宋_GB2312" w:hAnsi="仿宋_GB2312" w:eastAsia="仿宋_GB2312" w:cs="仿宋_GB2312"/>
                <w:b/>
                <w:bCs/>
                <w:sz w:val="24"/>
                <w:lang w:val="zh-CN"/>
              </w:rPr>
            </w:pPr>
            <w:r>
              <w:rPr>
                <w:rFonts w:hint="eastAsia" w:ascii="仿宋_GB2312" w:hAnsi="仿宋_GB2312" w:eastAsia="仿宋_GB2312" w:cs="仿宋_GB2312"/>
                <w:b/>
                <w:bCs/>
                <w:sz w:val="24"/>
                <w:lang w:val="zh-CN"/>
              </w:rPr>
              <w:t>数</w:t>
            </w:r>
          </w:p>
          <w:p w14:paraId="7EADC010">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76791D6C">
            <w:pPr>
              <w:autoSpaceDE w:val="0"/>
              <w:autoSpaceDN w:val="0"/>
              <w:adjustRightInd w:val="0"/>
              <w:snapToGrid w:val="0"/>
              <w:spacing w:line="360" w:lineRule="auto"/>
              <w:jc w:val="center"/>
              <w:rPr>
                <w:rFonts w:ascii="仿宋_GB2312" w:hAnsi="仿宋_GB2312" w:eastAsia="仿宋_GB2312" w:cs="仿宋_GB2312"/>
                <w:b/>
                <w:bCs/>
                <w:sz w:val="24"/>
                <w:lang w:val="zh-CN"/>
              </w:rPr>
            </w:pPr>
            <w:r>
              <w:rPr>
                <w:rFonts w:hint="eastAsia" w:ascii="仿宋_GB2312" w:hAnsi="仿宋_GB2312" w:eastAsia="仿宋_GB2312" w:cs="仿宋_GB2312"/>
                <w:b/>
                <w:bCs/>
                <w:sz w:val="24"/>
                <w:lang w:val="zh-CN"/>
              </w:rPr>
              <w:t>单</w:t>
            </w:r>
          </w:p>
          <w:p w14:paraId="2D9EA238">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1A2926D4">
            <w:pPr>
              <w:autoSpaceDE w:val="0"/>
              <w:autoSpaceDN w:val="0"/>
              <w:adjustRightInd w:val="0"/>
              <w:snapToGrid w:val="0"/>
              <w:spacing w:line="360" w:lineRule="auto"/>
              <w:jc w:val="center"/>
              <w:rPr>
                <w:rFonts w:ascii="仿宋_GB2312" w:hAnsi="仿宋_GB2312" w:eastAsia="仿宋_GB2312" w:cs="仿宋_GB2312"/>
                <w:b/>
                <w:bCs/>
                <w:sz w:val="24"/>
                <w:lang w:val="zh-CN"/>
              </w:rPr>
            </w:pPr>
            <w:r>
              <w:rPr>
                <w:rFonts w:hint="eastAsia" w:ascii="仿宋_GB2312" w:hAnsi="仿宋_GB2312" w:eastAsia="仿宋_GB2312" w:cs="仿宋_GB2312"/>
                <w:b/>
                <w:bCs/>
                <w:sz w:val="24"/>
                <w:lang w:val="zh-CN"/>
              </w:rPr>
              <w:t>总</w:t>
            </w:r>
          </w:p>
          <w:p w14:paraId="736B8073">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lang w:val="zh-CN"/>
              </w:rPr>
              <w:t>价</w:t>
            </w:r>
          </w:p>
        </w:tc>
      </w:tr>
      <w:tr w14:paraId="3B6419E1">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49BB0D82">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2091075B">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640E04C2">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43DEF797">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6F939380">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2C97706E">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3637AF2E">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06DD8D3C">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7B2DA668">
            <w:pPr>
              <w:autoSpaceDE w:val="0"/>
              <w:autoSpaceDN w:val="0"/>
              <w:adjustRightInd w:val="0"/>
              <w:snapToGrid w:val="0"/>
              <w:spacing w:line="360" w:lineRule="auto"/>
              <w:rPr>
                <w:rFonts w:ascii="仿宋_GB2312" w:hAnsi="仿宋_GB2312" w:eastAsia="仿宋_GB2312" w:cs="仿宋_GB2312"/>
                <w:sz w:val="24"/>
              </w:rPr>
            </w:pPr>
          </w:p>
        </w:tc>
      </w:tr>
      <w:tr w14:paraId="660C659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61AE4563">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194BBB8A">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312083EB">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443D154D">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236F86B5">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674C51CB">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086D4D64">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4E73BE33">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76F4BD70">
            <w:pPr>
              <w:autoSpaceDE w:val="0"/>
              <w:autoSpaceDN w:val="0"/>
              <w:adjustRightInd w:val="0"/>
              <w:snapToGrid w:val="0"/>
              <w:spacing w:line="360" w:lineRule="auto"/>
              <w:rPr>
                <w:rFonts w:ascii="仿宋_GB2312" w:hAnsi="仿宋_GB2312" w:eastAsia="仿宋_GB2312" w:cs="仿宋_GB2312"/>
                <w:sz w:val="24"/>
              </w:rPr>
            </w:pPr>
          </w:p>
        </w:tc>
      </w:tr>
      <w:tr w14:paraId="2642F9E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0C99BD75">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492012C2">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6FBCCFC9">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6B035B59">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3AEF264C">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2B5E65E0">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31E98900">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3B9AEE24">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7F7307D5">
            <w:pPr>
              <w:autoSpaceDE w:val="0"/>
              <w:autoSpaceDN w:val="0"/>
              <w:adjustRightInd w:val="0"/>
              <w:snapToGrid w:val="0"/>
              <w:spacing w:line="360" w:lineRule="auto"/>
              <w:rPr>
                <w:rFonts w:ascii="仿宋_GB2312" w:hAnsi="仿宋_GB2312" w:eastAsia="仿宋_GB2312" w:cs="仿宋_GB2312"/>
                <w:sz w:val="24"/>
              </w:rPr>
            </w:pPr>
          </w:p>
        </w:tc>
      </w:tr>
      <w:tr w14:paraId="1C9DE4A9">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40B996BC">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63758EE8">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3D6B300D">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1E892DA2">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7F76FAD5">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0344ECA9">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2300A55D">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5F77AE37">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0EF9487A">
            <w:pPr>
              <w:autoSpaceDE w:val="0"/>
              <w:autoSpaceDN w:val="0"/>
              <w:adjustRightInd w:val="0"/>
              <w:snapToGrid w:val="0"/>
              <w:spacing w:line="360" w:lineRule="auto"/>
              <w:rPr>
                <w:rFonts w:ascii="仿宋_GB2312" w:hAnsi="仿宋_GB2312" w:eastAsia="仿宋_GB2312" w:cs="仿宋_GB2312"/>
                <w:sz w:val="24"/>
              </w:rPr>
            </w:pPr>
          </w:p>
        </w:tc>
      </w:tr>
      <w:tr w14:paraId="1EE9BFC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4F83B09">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458AFFD4">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59B1BDE0">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15800E26">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1A2B43DD">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440CAF34">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5D9D00B0">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4DB38AAB">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47222D9C">
            <w:pPr>
              <w:autoSpaceDE w:val="0"/>
              <w:autoSpaceDN w:val="0"/>
              <w:adjustRightInd w:val="0"/>
              <w:snapToGrid w:val="0"/>
              <w:spacing w:line="360" w:lineRule="auto"/>
              <w:rPr>
                <w:rFonts w:ascii="仿宋_GB2312" w:hAnsi="仿宋_GB2312" w:eastAsia="仿宋_GB2312" w:cs="仿宋_GB2312"/>
                <w:sz w:val="24"/>
              </w:rPr>
            </w:pPr>
          </w:p>
        </w:tc>
      </w:tr>
      <w:tr w14:paraId="500DE0A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9685DB2">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2982B84B">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31314EB6">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1E172CDC">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3932B034">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0D328CB1">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097A0B7A">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68DE0321">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575CDA47">
            <w:pPr>
              <w:autoSpaceDE w:val="0"/>
              <w:autoSpaceDN w:val="0"/>
              <w:adjustRightInd w:val="0"/>
              <w:snapToGrid w:val="0"/>
              <w:spacing w:line="360" w:lineRule="auto"/>
              <w:rPr>
                <w:rFonts w:ascii="仿宋_GB2312" w:hAnsi="仿宋_GB2312" w:eastAsia="仿宋_GB2312" w:cs="仿宋_GB2312"/>
                <w:sz w:val="24"/>
              </w:rPr>
            </w:pPr>
          </w:p>
        </w:tc>
      </w:tr>
      <w:tr w14:paraId="0200382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60349D0B">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1577ED97">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1639BBD9">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067D34A9">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7BEBB938">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556FC9F7">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2943F67F">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64B446B5">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50C01D4F">
            <w:pPr>
              <w:autoSpaceDE w:val="0"/>
              <w:autoSpaceDN w:val="0"/>
              <w:adjustRightInd w:val="0"/>
              <w:snapToGrid w:val="0"/>
              <w:spacing w:line="360" w:lineRule="auto"/>
              <w:rPr>
                <w:rFonts w:ascii="仿宋_GB2312" w:hAnsi="仿宋_GB2312" w:eastAsia="仿宋_GB2312" w:cs="仿宋_GB2312"/>
                <w:sz w:val="24"/>
              </w:rPr>
            </w:pPr>
          </w:p>
        </w:tc>
      </w:tr>
      <w:tr w14:paraId="2A529BF9">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9DEC81C">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62220BA1">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405FF509">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2ED80CDB">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7F00CCFA">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19EFC059">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5C671B92">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5B845737">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58ADF876">
            <w:pPr>
              <w:autoSpaceDE w:val="0"/>
              <w:autoSpaceDN w:val="0"/>
              <w:adjustRightInd w:val="0"/>
              <w:snapToGrid w:val="0"/>
              <w:spacing w:line="360" w:lineRule="auto"/>
              <w:rPr>
                <w:rFonts w:ascii="仿宋_GB2312" w:hAnsi="仿宋_GB2312" w:eastAsia="仿宋_GB2312" w:cs="仿宋_GB2312"/>
                <w:sz w:val="24"/>
              </w:rPr>
            </w:pPr>
          </w:p>
        </w:tc>
      </w:tr>
      <w:tr w14:paraId="0966537F">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7DC56F1C">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47AF4ED0">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07E2F621">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0C3C8174">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135C5B28">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47C61924">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6B37531C">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6AB57084">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65101B18">
            <w:pPr>
              <w:autoSpaceDE w:val="0"/>
              <w:autoSpaceDN w:val="0"/>
              <w:adjustRightInd w:val="0"/>
              <w:snapToGrid w:val="0"/>
              <w:spacing w:line="360" w:lineRule="auto"/>
              <w:rPr>
                <w:rFonts w:ascii="仿宋_GB2312" w:hAnsi="仿宋_GB2312" w:eastAsia="仿宋_GB2312" w:cs="仿宋_GB2312"/>
                <w:sz w:val="24"/>
              </w:rPr>
            </w:pPr>
          </w:p>
        </w:tc>
      </w:tr>
      <w:tr w14:paraId="749D8A45">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76A8242C">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4FB27A5A">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1594D7EF">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1917A4D0">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3FD7DB39">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4F6C73D3">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304DE014">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5AAFD47A">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2520AFC1">
            <w:pPr>
              <w:autoSpaceDE w:val="0"/>
              <w:autoSpaceDN w:val="0"/>
              <w:adjustRightInd w:val="0"/>
              <w:snapToGrid w:val="0"/>
              <w:spacing w:line="360" w:lineRule="auto"/>
              <w:rPr>
                <w:rFonts w:ascii="仿宋_GB2312" w:hAnsi="仿宋_GB2312" w:eastAsia="仿宋_GB2312" w:cs="仿宋_GB2312"/>
                <w:sz w:val="24"/>
              </w:rPr>
            </w:pPr>
          </w:p>
        </w:tc>
      </w:tr>
      <w:tr w14:paraId="3FBEEEB7">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399E3400">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70BCD806">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2734ECCC">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56C612CF">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350084A9">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37BA9A1A">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0478E60B">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5DD4F7B6">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4A23C168">
            <w:pPr>
              <w:autoSpaceDE w:val="0"/>
              <w:autoSpaceDN w:val="0"/>
              <w:adjustRightInd w:val="0"/>
              <w:snapToGrid w:val="0"/>
              <w:spacing w:line="360" w:lineRule="auto"/>
              <w:rPr>
                <w:rFonts w:ascii="仿宋_GB2312" w:hAnsi="仿宋_GB2312" w:eastAsia="仿宋_GB2312" w:cs="仿宋_GB2312"/>
                <w:sz w:val="24"/>
              </w:rPr>
            </w:pPr>
          </w:p>
        </w:tc>
      </w:tr>
      <w:tr w14:paraId="2658CDA1">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E67033D">
            <w:pPr>
              <w:autoSpaceDE w:val="0"/>
              <w:autoSpaceDN w:val="0"/>
              <w:adjustRightInd w:val="0"/>
              <w:snapToGrid w:val="0"/>
              <w:spacing w:line="360" w:lineRule="auto"/>
              <w:rPr>
                <w:rFonts w:ascii="仿宋_GB2312" w:hAnsi="仿宋_GB2312" w:eastAsia="仿宋_GB2312" w:cs="仿宋_GB2312"/>
                <w:sz w:val="24"/>
              </w:rPr>
            </w:pPr>
          </w:p>
        </w:tc>
        <w:tc>
          <w:tcPr>
            <w:tcW w:w="1554" w:type="dxa"/>
            <w:tcBorders>
              <w:top w:val="single" w:color="auto" w:sz="6" w:space="0"/>
              <w:left w:val="single" w:color="auto" w:sz="6" w:space="0"/>
              <w:bottom w:val="single" w:color="auto" w:sz="6" w:space="0"/>
              <w:right w:val="single" w:color="auto" w:sz="6" w:space="0"/>
            </w:tcBorders>
          </w:tcPr>
          <w:p w14:paraId="49320679">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6" w:space="0"/>
              <w:bottom w:val="single" w:color="auto" w:sz="6" w:space="0"/>
              <w:right w:val="single" w:color="auto" w:sz="4" w:space="0"/>
            </w:tcBorders>
          </w:tcPr>
          <w:p w14:paraId="1E05A462">
            <w:pPr>
              <w:autoSpaceDE w:val="0"/>
              <w:autoSpaceDN w:val="0"/>
              <w:adjustRightInd w:val="0"/>
              <w:snapToGrid w:val="0"/>
              <w:spacing w:line="360" w:lineRule="auto"/>
              <w:rPr>
                <w:rFonts w:ascii="仿宋_GB2312" w:hAnsi="仿宋_GB2312" w:eastAsia="仿宋_GB2312" w:cs="仿宋_GB2312"/>
                <w:sz w:val="24"/>
              </w:rPr>
            </w:pPr>
          </w:p>
        </w:tc>
        <w:tc>
          <w:tcPr>
            <w:tcW w:w="1036" w:type="dxa"/>
            <w:tcBorders>
              <w:top w:val="single" w:color="auto" w:sz="6" w:space="0"/>
              <w:left w:val="single" w:color="auto" w:sz="4" w:space="0"/>
              <w:bottom w:val="single" w:color="auto" w:sz="6" w:space="0"/>
              <w:right w:val="single" w:color="auto" w:sz="6" w:space="0"/>
            </w:tcBorders>
          </w:tcPr>
          <w:p w14:paraId="5B0EB82D">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34B8BC4D">
            <w:pPr>
              <w:autoSpaceDE w:val="0"/>
              <w:autoSpaceDN w:val="0"/>
              <w:adjustRightInd w:val="0"/>
              <w:snapToGrid w:val="0"/>
              <w:spacing w:line="360" w:lineRule="auto"/>
              <w:rPr>
                <w:rFonts w:ascii="仿宋_GB2312" w:hAnsi="仿宋_GB2312" w:eastAsia="仿宋_GB2312" w:cs="仿宋_GB2312"/>
                <w:sz w:val="24"/>
              </w:rPr>
            </w:pPr>
          </w:p>
        </w:tc>
        <w:tc>
          <w:tcPr>
            <w:tcW w:w="1676" w:type="dxa"/>
            <w:tcBorders>
              <w:top w:val="single" w:color="auto" w:sz="6" w:space="0"/>
              <w:left w:val="single" w:color="auto" w:sz="6" w:space="0"/>
              <w:bottom w:val="single" w:color="auto" w:sz="6" w:space="0"/>
              <w:right w:val="single" w:color="auto" w:sz="6" w:space="0"/>
            </w:tcBorders>
          </w:tcPr>
          <w:p w14:paraId="3B3D1A79">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2DACF3A9">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0C09B5C9">
            <w:pPr>
              <w:autoSpaceDE w:val="0"/>
              <w:autoSpaceDN w:val="0"/>
              <w:adjustRightInd w:val="0"/>
              <w:snapToGrid w:val="0"/>
              <w:spacing w:line="360" w:lineRule="auto"/>
              <w:rPr>
                <w:rFonts w:ascii="仿宋_GB2312" w:hAnsi="仿宋_GB2312" w:eastAsia="仿宋_GB2312" w:cs="仿宋_GB2312"/>
                <w:sz w:val="24"/>
              </w:rPr>
            </w:pPr>
          </w:p>
        </w:tc>
        <w:tc>
          <w:tcPr>
            <w:tcW w:w="716" w:type="dxa"/>
            <w:tcBorders>
              <w:top w:val="single" w:color="auto" w:sz="6" w:space="0"/>
              <w:left w:val="single" w:color="auto" w:sz="6" w:space="0"/>
              <w:bottom w:val="single" w:color="auto" w:sz="6" w:space="0"/>
              <w:right w:val="single" w:color="auto" w:sz="6" w:space="0"/>
            </w:tcBorders>
          </w:tcPr>
          <w:p w14:paraId="32D02EC7">
            <w:pPr>
              <w:autoSpaceDE w:val="0"/>
              <w:autoSpaceDN w:val="0"/>
              <w:adjustRightInd w:val="0"/>
              <w:snapToGrid w:val="0"/>
              <w:spacing w:line="360" w:lineRule="auto"/>
              <w:rPr>
                <w:rFonts w:ascii="仿宋_GB2312" w:hAnsi="仿宋_GB2312" w:eastAsia="仿宋_GB2312" w:cs="仿宋_GB2312"/>
                <w:sz w:val="24"/>
              </w:rPr>
            </w:pPr>
          </w:p>
        </w:tc>
      </w:tr>
      <w:tr w14:paraId="12CA640C">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14:paraId="51697486">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7BE120A7">
            <w:pPr>
              <w:autoSpaceDE w:val="0"/>
              <w:autoSpaceDN w:val="0"/>
              <w:adjustRightInd w:val="0"/>
              <w:snapToGrid w:val="0"/>
              <w:spacing w:line="360" w:lineRule="auto"/>
              <w:jc w:val="center"/>
              <w:rPr>
                <w:rFonts w:ascii="仿宋_GB2312" w:hAnsi="仿宋_GB2312" w:eastAsia="仿宋_GB2312" w:cs="仿宋_GB2312"/>
                <w:sz w:val="24"/>
              </w:rPr>
            </w:pPr>
          </w:p>
        </w:tc>
      </w:tr>
      <w:tr w14:paraId="7317E763">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14:paraId="5A7A1521">
            <w:pPr>
              <w:autoSpaceDE w:val="0"/>
              <w:autoSpaceDN w:val="0"/>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0983BF01">
            <w:pPr>
              <w:autoSpaceDE w:val="0"/>
              <w:autoSpaceDN w:val="0"/>
              <w:adjustRightInd w:val="0"/>
              <w:snapToGrid w:val="0"/>
              <w:spacing w:line="360" w:lineRule="auto"/>
              <w:jc w:val="center"/>
              <w:rPr>
                <w:rFonts w:ascii="仿宋_GB2312" w:hAnsi="仿宋_GB2312" w:eastAsia="仿宋_GB2312" w:cs="仿宋_GB2312"/>
                <w:sz w:val="24"/>
              </w:rPr>
            </w:pPr>
          </w:p>
        </w:tc>
      </w:tr>
    </w:tbl>
    <w:p w14:paraId="04913F94">
      <w:pPr>
        <w:autoSpaceDE w:val="0"/>
        <w:autoSpaceDN w:val="0"/>
        <w:adjustRightInd w:val="0"/>
        <w:snapToGrid w:val="0"/>
        <w:spacing w:line="360" w:lineRule="auto"/>
        <w:rPr>
          <w:rFonts w:ascii="仿宋_GB2312" w:hAnsi="仿宋_GB2312" w:eastAsia="仿宋_GB2312" w:cs="仿宋_GB2312"/>
          <w:sz w:val="24"/>
          <w:lang w:val="zh-CN"/>
        </w:rPr>
      </w:pPr>
    </w:p>
    <w:p w14:paraId="4224022B">
      <w:pPr>
        <w:autoSpaceDE w:val="0"/>
        <w:autoSpaceDN w:val="0"/>
        <w:adjustRightInd w:val="0"/>
        <w:snapToGrid w:val="0"/>
        <w:spacing w:line="360"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注：1、如谈判响应产品为节能环保、环境标志产品，须按格式逐项填写，并附相关证明，否则评审时不予价格扣除。</w:t>
      </w:r>
    </w:p>
    <w:p w14:paraId="05A32C35">
      <w:pPr>
        <w:autoSpaceDE w:val="0"/>
        <w:autoSpaceDN w:val="0"/>
        <w:adjustRightInd w:val="0"/>
        <w:snapToGrid w:val="0"/>
        <w:spacing w:line="360"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2、类别填写：节能环保产品或环境标志产品。</w:t>
      </w:r>
    </w:p>
    <w:p w14:paraId="0A8D36E0">
      <w:pPr>
        <w:autoSpaceDE w:val="0"/>
        <w:autoSpaceDN w:val="0"/>
        <w:adjustRightInd w:val="0"/>
        <w:snapToGrid w:val="0"/>
        <w:spacing w:line="360" w:lineRule="auto"/>
        <w:ind w:left="645"/>
        <w:rPr>
          <w:rFonts w:ascii="仿宋_GB2312" w:hAnsi="仿宋_GB2312" w:eastAsia="仿宋_GB2312" w:cs="仿宋_GB2312"/>
          <w:sz w:val="24"/>
        </w:rPr>
      </w:pPr>
    </w:p>
    <w:p w14:paraId="00CA57D4">
      <w:pPr>
        <w:adjustRightInd w:val="0"/>
        <w:snapToGrid w:val="0"/>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供应商                          法定代表人或授权代表</w:t>
      </w:r>
    </w:p>
    <w:p w14:paraId="5E1B4B6B">
      <w:pPr>
        <w:adjustRightInd w:val="0"/>
        <w:snapToGrid w:val="0"/>
        <w:spacing w:line="360" w:lineRule="auto"/>
        <w:ind w:firstLine="480" w:firstLineChars="200"/>
        <w:rPr>
          <w:rFonts w:ascii="仿宋_GB2312" w:hAnsi="仿宋_GB2312" w:eastAsia="仿宋_GB2312" w:cs="仿宋_GB2312"/>
          <w:b/>
          <w:bCs/>
          <w:sz w:val="24"/>
        </w:rPr>
      </w:pPr>
      <w:r>
        <w:rPr>
          <w:rFonts w:hint="eastAsia" w:ascii="仿宋_GB2312" w:hAnsi="仿宋_GB2312" w:eastAsia="仿宋_GB2312" w:cs="仿宋_GB2312"/>
          <w:sz w:val="24"/>
        </w:rPr>
        <w:t>（公章）：                            （签字或盖章）：</w:t>
      </w:r>
    </w:p>
    <w:p w14:paraId="69F9F957">
      <w:pPr>
        <w:spacing w:line="360" w:lineRule="auto"/>
        <w:rPr>
          <w:rFonts w:ascii="仿宋_GB2312" w:hAnsi="仿宋_GB2312" w:eastAsia="仿宋_GB2312" w:cs="仿宋_GB2312"/>
          <w:sz w:val="24"/>
        </w:rPr>
      </w:pPr>
    </w:p>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68"/>
    <w:bookmarkEnd w:id="469"/>
    <w:bookmarkEnd w:id="470"/>
    <w:bookmarkEnd w:id="471"/>
    <w:bookmarkEnd w:id="472"/>
    <w:bookmarkEnd w:id="473"/>
    <w:bookmarkEnd w:id="474"/>
    <w:bookmarkEnd w:id="475"/>
    <w:bookmarkEnd w:id="476"/>
    <w:bookmarkEnd w:id="477"/>
    <w:p w14:paraId="7B7A4AE9">
      <w:pPr>
        <w:pStyle w:val="28"/>
        <w:rPr>
          <w:rFonts w:ascii="仿宋_GB2312" w:hAnsi="仿宋_GB2312" w:eastAsia="仿宋_GB2312" w:cs="仿宋_GB2312"/>
          <w:u w:val="single"/>
        </w:rPr>
      </w:pPr>
      <w:bookmarkStart w:id="478" w:name="_Toc70687203"/>
      <w:bookmarkStart w:id="479" w:name="_Toc232395225"/>
      <w:bookmarkStart w:id="480" w:name="_Toc496324624"/>
      <w:bookmarkStart w:id="481" w:name="_Toc500747011"/>
      <w:bookmarkStart w:id="482" w:name="_Toc500747234"/>
      <w:bookmarkStart w:id="483" w:name="_Toc177817345"/>
      <w:bookmarkStart w:id="484" w:name="_Toc53722866"/>
      <w:bookmarkStart w:id="485" w:name="_Toc83547687"/>
      <w:bookmarkStart w:id="486" w:name="_Toc176882553"/>
      <w:bookmarkStart w:id="487" w:name="_Toc503063459"/>
      <w:bookmarkStart w:id="488" w:name="_Toc500747107"/>
      <w:bookmarkStart w:id="489" w:name="_Toc256342155"/>
      <w:bookmarkStart w:id="490" w:name="_Toc499711088"/>
      <w:bookmarkStart w:id="491" w:name="_Toc184043059"/>
      <w:bookmarkStart w:id="492" w:name="_Toc230099806"/>
      <w:bookmarkStart w:id="493" w:name="_Toc230013641"/>
      <w:bookmarkStart w:id="494" w:name="_Toc249515372"/>
      <w:bookmarkStart w:id="495" w:name="_Toc492955460"/>
      <w:bookmarkStart w:id="496" w:name="_Toc389620242"/>
      <w:bookmarkStart w:id="497" w:name="_Toc225933091"/>
      <w:bookmarkStart w:id="498" w:name="_Toc232176285"/>
      <w:bookmarkStart w:id="499" w:name="_Toc230583555"/>
      <w:bookmarkStart w:id="500" w:name="_Toc249525253"/>
      <w:bookmarkStart w:id="501" w:name="_Toc385992402"/>
      <w:bookmarkStart w:id="502" w:name="_Toc415499902"/>
      <w:bookmarkStart w:id="503" w:name="_Toc177189246"/>
      <w:bookmarkStart w:id="504" w:name="_Toc499711929"/>
      <w:bookmarkStart w:id="505" w:name="_Toc177995484"/>
    </w:p>
    <w:p w14:paraId="25B19DCC">
      <w:pPr>
        <w:rPr>
          <w:rFonts w:ascii="仿宋_GB2312" w:hAnsi="仿宋_GB2312" w:eastAsia="仿宋_GB2312" w:cs="仿宋_GB2312"/>
          <w:b/>
          <w:bCs/>
        </w:rPr>
      </w:pPr>
      <w:r>
        <w:rPr>
          <w:rFonts w:hint="eastAsia" w:ascii="仿宋_GB2312" w:hAnsi="仿宋_GB2312" w:eastAsia="仿宋_GB2312" w:cs="仿宋_GB2312"/>
          <w:b/>
          <w:bCs/>
        </w:rPr>
        <w:br w:type="page"/>
      </w:r>
    </w:p>
    <w:p w14:paraId="172708E8">
      <w:pPr>
        <w:pStyle w:val="4"/>
        <w:jc w:val="center"/>
        <w:rPr>
          <w:rFonts w:ascii="仿宋_GB2312" w:hAnsi="仿宋_GB2312" w:eastAsia="仿宋_GB2312" w:cs="仿宋_GB2312"/>
        </w:rPr>
      </w:pPr>
      <w:r>
        <w:rPr>
          <w:rFonts w:hint="eastAsia" w:ascii="仿宋_GB2312" w:hAnsi="仿宋_GB2312" w:eastAsia="仿宋_GB2312" w:cs="仿宋_GB2312"/>
          <w:b/>
          <w:bCs/>
        </w:rPr>
        <w:t>第三部分  偏离表</w:t>
      </w:r>
    </w:p>
    <w:p w14:paraId="29855DB6">
      <w:pPr>
        <w:pStyle w:val="5"/>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一、商务、合同条款偏离表</w:t>
      </w:r>
    </w:p>
    <w:p w14:paraId="7F7EEAE0">
      <w:pPr>
        <w:pStyle w:val="28"/>
        <w:ind w:left="645" w:leftChars="307" w:right="560"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项目编号:</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5485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14:paraId="35F42E2F">
            <w:pPr>
              <w:pStyle w:val="28"/>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835" w:type="dxa"/>
            <w:vAlign w:val="center"/>
          </w:tcPr>
          <w:p w14:paraId="7A44E684">
            <w:pPr>
              <w:pStyle w:val="28"/>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谈判文件商务、合同条款</w:t>
            </w:r>
          </w:p>
        </w:tc>
        <w:tc>
          <w:tcPr>
            <w:tcW w:w="1701" w:type="dxa"/>
            <w:vAlign w:val="center"/>
          </w:tcPr>
          <w:p w14:paraId="6A96DC45">
            <w:pPr>
              <w:pStyle w:val="28"/>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完全响应</w:t>
            </w:r>
          </w:p>
        </w:tc>
        <w:tc>
          <w:tcPr>
            <w:tcW w:w="1417" w:type="dxa"/>
            <w:vAlign w:val="center"/>
          </w:tcPr>
          <w:p w14:paraId="175AB15B">
            <w:pPr>
              <w:pStyle w:val="28"/>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有偏离</w:t>
            </w:r>
          </w:p>
        </w:tc>
        <w:tc>
          <w:tcPr>
            <w:tcW w:w="2195" w:type="dxa"/>
            <w:vAlign w:val="center"/>
          </w:tcPr>
          <w:p w14:paraId="357F321B">
            <w:pPr>
              <w:pStyle w:val="28"/>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偏离简述</w:t>
            </w:r>
          </w:p>
        </w:tc>
      </w:tr>
      <w:tr w14:paraId="70EB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1C0184E">
            <w:pPr>
              <w:pStyle w:val="28"/>
              <w:jc w:val="center"/>
              <w:rPr>
                <w:rFonts w:ascii="仿宋_GB2312" w:hAnsi="仿宋_GB2312" w:eastAsia="仿宋_GB2312" w:cs="仿宋_GB2312"/>
                <w:sz w:val="24"/>
                <w:szCs w:val="24"/>
              </w:rPr>
            </w:pPr>
          </w:p>
        </w:tc>
        <w:tc>
          <w:tcPr>
            <w:tcW w:w="2835" w:type="dxa"/>
          </w:tcPr>
          <w:p w14:paraId="79EDB327">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(交货地点)</w:t>
            </w:r>
          </w:p>
        </w:tc>
        <w:tc>
          <w:tcPr>
            <w:tcW w:w="1701" w:type="dxa"/>
          </w:tcPr>
          <w:p w14:paraId="0CF03ADD">
            <w:pPr>
              <w:pStyle w:val="28"/>
              <w:jc w:val="center"/>
              <w:rPr>
                <w:rFonts w:ascii="仿宋_GB2312" w:hAnsi="仿宋_GB2312" w:eastAsia="仿宋_GB2312" w:cs="仿宋_GB2312"/>
                <w:sz w:val="24"/>
                <w:szCs w:val="24"/>
              </w:rPr>
            </w:pPr>
          </w:p>
        </w:tc>
        <w:tc>
          <w:tcPr>
            <w:tcW w:w="1417" w:type="dxa"/>
          </w:tcPr>
          <w:p w14:paraId="2515E3A1">
            <w:pPr>
              <w:pStyle w:val="28"/>
              <w:jc w:val="center"/>
              <w:rPr>
                <w:rFonts w:ascii="仿宋_GB2312" w:hAnsi="仿宋_GB2312" w:eastAsia="仿宋_GB2312" w:cs="仿宋_GB2312"/>
                <w:sz w:val="24"/>
                <w:szCs w:val="24"/>
              </w:rPr>
            </w:pPr>
          </w:p>
        </w:tc>
        <w:tc>
          <w:tcPr>
            <w:tcW w:w="2195" w:type="dxa"/>
          </w:tcPr>
          <w:p w14:paraId="7556B8BE">
            <w:pPr>
              <w:pStyle w:val="28"/>
              <w:jc w:val="center"/>
              <w:rPr>
                <w:rFonts w:ascii="仿宋_GB2312" w:hAnsi="仿宋_GB2312" w:eastAsia="仿宋_GB2312" w:cs="仿宋_GB2312"/>
                <w:sz w:val="24"/>
                <w:szCs w:val="24"/>
              </w:rPr>
            </w:pPr>
          </w:p>
        </w:tc>
      </w:tr>
      <w:tr w14:paraId="4D0E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568A6A8">
            <w:pPr>
              <w:pStyle w:val="28"/>
              <w:ind w:left="1080" w:leftChars="257" w:hanging="540"/>
              <w:rPr>
                <w:rFonts w:ascii="仿宋_GB2312" w:hAnsi="仿宋_GB2312" w:eastAsia="仿宋_GB2312" w:cs="仿宋_GB2312"/>
                <w:sz w:val="24"/>
                <w:szCs w:val="24"/>
              </w:rPr>
            </w:pPr>
          </w:p>
        </w:tc>
        <w:tc>
          <w:tcPr>
            <w:tcW w:w="2835" w:type="dxa"/>
            <w:vAlign w:val="center"/>
          </w:tcPr>
          <w:p w14:paraId="02A408B6">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(交货期)</w:t>
            </w:r>
          </w:p>
        </w:tc>
        <w:tc>
          <w:tcPr>
            <w:tcW w:w="1701" w:type="dxa"/>
          </w:tcPr>
          <w:p w14:paraId="31F321BA">
            <w:pPr>
              <w:pStyle w:val="28"/>
              <w:ind w:left="1080" w:leftChars="257" w:hanging="540"/>
              <w:jc w:val="center"/>
              <w:rPr>
                <w:rFonts w:ascii="仿宋_GB2312" w:hAnsi="仿宋_GB2312" w:eastAsia="仿宋_GB2312" w:cs="仿宋_GB2312"/>
                <w:sz w:val="24"/>
                <w:szCs w:val="24"/>
              </w:rPr>
            </w:pPr>
          </w:p>
        </w:tc>
        <w:tc>
          <w:tcPr>
            <w:tcW w:w="1417" w:type="dxa"/>
          </w:tcPr>
          <w:p w14:paraId="03979D91">
            <w:pPr>
              <w:pStyle w:val="28"/>
              <w:ind w:left="1080" w:leftChars="257" w:hanging="540"/>
              <w:jc w:val="center"/>
              <w:rPr>
                <w:rFonts w:ascii="仿宋_GB2312" w:hAnsi="仿宋_GB2312" w:eastAsia="仿宋_GB2312" w:cs="仿宋_GB2312"/>
                <w:sz w:val="24"/>
                <w:szCs w:val="24"/>
              </w:rPr>
            </w:pPr>
          </w:p>
        </w:tc>
        <w:tc>
          <w:tcPr>
            <w:tcW w:w="2195" w:type="dxa"/>
          </w:tcPr>
          <w:p w14:paraId="24D7C94C">
            <w:pPr>
              <w:pStyle w:val="28"/>
              <w:ind w:left="1080" w:leftChars="257" w:hanging="540"/>
              <w:rPr>
                <w:rFonts w:ascii="仿宋_GB2312" w:hAnsi="仿宋_GB2312" w:eastAsia="仿宋_GB2312" w:cs="仿宋_GB2312"/>
                <w:sz w:val="24"/>
                <w:szCs w:val="24"/>
              </w:rPr>
            </w:pPr>
          </w:p>
        </w:tc>
      </w:tr>
      <w:tr w14:paraId="7BA6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27C7767">
            <w:pPr>
              <w:pStyle w:val="28"/>
              <w:ind w:left="1080" w:leftChars="257" w:hanging="540"/>
              <w:rPr>
                <w:rFonts w:ascii="仿宋_GB2312" w:hAnsi="仿宋_GB2312" w:eastAsia="仿宋_GB2312" w:cs="仿宋_GB2312"/>
                <w:sz w:val="24"/>
                <w:szCs w:val="24"/>
              </w:rPr>
            </w:pPr>
          </w:p>
        </w:tc>
        <w:tc>
          <w:tcPr>
            <w:tcW w:w="2835" w:type="dxa"/>
            <w:vAlign w:val="center"/>
          </w:tcPr>
          <w:p w14:paraId="0DD3EC44">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(付款方式)</w:t>
            </w:r>
          </w:p>
        </w:tc>
        <w:tc>
          <w:tcPr>
            <w:tcW w:w="1701" w:type="dxa"/>
          </w:tcPr>
          <w:p w14:paraId="35B1CEE9">
            <w:pPr>
              <w:pStyle w:val="28"/>
              <w:ind w:left="1080" w:leftChars="257" w:hanging="540"/>
              <w:rPr>
                <w:rFonts w:ascii="仿宋_GB2312" w:hAnsi="仿宋_GB2312" w:eastAsia="仿宋_GB2312" w:cs="仿宋_GB2312"/>
                <w:sz w:val="24"/>
                <w:szCs w:val="24"/>
              </w:rPr>
            </w:pPr>
          </w:p>
        </w:tc>
        <w:tc>
          <w:tcPr>
            <w:tcW w:w="1417" w:type="dxa"/>
          </w:tcPr>
          <w:p w14:paraId="10D3A229">
            <w:pPr>
              <w:pStyle w:val="28"/>
              <w:ind w:left="1080" w:leftChars="257" w:hanging="540"/>
              <w:rPr>
                <w:rFonts w:ascii="仿宋_GB2312" w:hAnsi="仿宋_GB2312" w:eastAsia="仿宋_GB2312" w:cs="仿宋_GB2312"/>
                <w:sz w:val="24"/>
                <w:szCs w:val="24"/>
              </w:rPr>
            </w:pPr>
          </w:p>
        </w:tc>
        <w:tc>
          <w:tcPr>
            <w:tcW w:w="2195" w:type="dxa"/>
          </w:tcPr>
          <w:p w14:paraId="6EC031CA">
            <w:pPr>
              <w:pStyle w:val="28"/>
              <w:ind w:left="1080" w:leftChars="257" w:hanging="540"/>
              <w:rPr>
                <w:rFonts w:ascii="仿宋_GB2312" w:hAnsi="仿宋_GB2312" w:eastAsia="仿宋_GB2312" w:cs="仿宋_GB2312"/>
                <w:sz w:val="24"/>
                <w:szCs w:val="24"/>
              </w:rPr>
            </w:pPr>
          </w:p>
        </w:tc>
      </w:tr>
      <w:tr w14:paraId="2498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15D3EE2">
            <w:pPr>
              <w:pStyle w:val="28"/>
              <w:ind w:left="1080" w:leftChars="257" w:hanging="540"/>
              <w:rPr>
                <w:rFonts w:ascii="仿宋_GB2312" w:hAnsi="仿宋_GB2312" w:eastAsia="仿宋_GB2312" w:cs="仿宋_GB2312"/>
                <w:sz w:val="24"/>
                <w:szCs w:val="24"/>
              </w:rPr>
            </w:pPr>
          </w:p>
        </w:tc>
        <w:tc>
          <w:tcPr>
            <w:tcW w:w="2835" w:type="dxa"/>
            <w:vAlign w:val="center"/>
          </w:tcPr>
          <w:p w14:paraId="23B64B2F">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质保金</w:t>
            </w:r>
          </w:p>
        </w:tc>
        <w:tc>
          <w:tcPr>
            <w:tcW w:w="1701" w:type="dxa"/>
          </w:tcPr>
          <w:p w14:paraId="7428AC23">
            <w:pPr>
              <w:pStyle w:val="28"/>
              <w:ind w:left="1080" w:leftChars="257" w:hanging="540"/>
              <w:rPr>
                <w:rFonts w:ascii="仿宋_GB2312" w:hAnsi="仿宋_GB2312" w:eastAsia="仿宋_GB2312" w:cs="仿宋_GB2312"/>
                <w:sz w:val="24"/>
                <w:szCs w:val="24"/>
              </w:rPr>
            </w:pPr>
          </w:p>
        </w:tc>
        <w:tc>
          <w:tcPr>
            <w:tcW w:w="1417" w:type="dxa"/>
          </w:tcPr>
          <w:p w14:paraId="5F3484C7">
            <w:pPr>
              <w:pStyle w:val="28"/>
              <w:ind w:left="1080" w:leftChars="257" w:hanging="540"/>
              <w:rPr>
                <w:rFonts w:ascii="仿宋_GB2312" w:hAnsi="仿宋_GB2312" w:eastAsia="仿宋_GB2312" w:cs="仿宋_GB2312"/>
                <w:sz w:val="24"/>
                <w:szCs w:val="24"/>
              </w:rPr>
            </w:pPr>
          </w:p>
        </w:tc>
        <w:tc>
          <w:tcPr>
            <w:tcW w:w="2195" w:type="dxa"/>
          </w:tcPr>
          <w:p w14:paraId="587D6A61">
            <w:pPr>
              <w:pStyle w:val="28"/>
              <w:ind w:left="1080" w:leftChars="257" w:hanging="540"/>
              <w:rPr>
                <w:rFonts w:ascii="仿宋_GB2312" w:hAnsi="仿宋_GB2312" w:eastAsia="仿宋_GB2312" w:cs="仿宋_GB2312"/>
                <w:sz w:val="24"/>
                <w:szCs w:val="24"/>
              </w:rPr>
            </w:pPr>
          </w:p>
        </w:tc>
      </w:tr>
      <w:tr w14:paraId="2780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9029FF8">
            <w:pPr>
              <w:pStyle w:val="28"/>
              <w:ind w:left="1080" w:leftChars="257" w:hanging="540"/>
              <w:rPr>
                <w:rFonts w:ascii="仿宋_GB2312" w:hAnsi="仿宋_GB2312" w:eastAsia="仿宋_GB2312" w:cs="仿宋_GB2312"/>
                <w:sz w:val="24"/>
                <w:szCs w:val="24"/>
              </w:rPr>
            </w:pPr>
          </w:p>
        </w:tc>
        <w:tc>
          <w:tcPr>
            <w:tcW w:w="2835" w:type="dxa"/>
            <w:vAlign w:val="center"/>
          </w:tcPr>
          <w:p w14:paraId="67DD5733">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(质保期)</w:t>
            </w:r>
          </w:p>
        </w:tc>
        <w:tc>
          <w:tcPr>
            <w:tcW w:w="1701" w:type="dxa"/>
          </w:tcPr>
          <w:p w14:paraId="1650E79D">
            <w:pPr>
              <w:pStyle w:val="28"/>
              <w:ind w:left="1080" w:leftChars="257" w:hanging="540"/>
              <w:rPr>
                <w:rFonts w:ascii="仿宋_GB2312" w:hAnsi="仿宋_GB2312" w:eastAsia="仿宋_GB2312" w:cs="仿宋_GB2312"/>
                <w:sz w:val="24"/>
                <w:szCs w:val="24"/>
              </w:rPr>
            </w:pPr>
          </w:p>
        </w:tc>
        <w:tc>
          <w:tcPr>
            <w:tcW w:w="1417" w:type="dxa"/>
          </w:tcPr>
          <w:p w14:paraId="66008DF1">
            <w:pPr>
              <w:pStyle w:val="28"/>
              <w:ind w:left="1080" w:leftChars="257" w:hanging="540"/>
              <w:rPr>
                <w:rFonts w:ascii="仿宋_GB2312" w:hAnsi="仿宋_GB2312" w:eastAsia="仿宋_GB2312" w:cs="仿宋_GB2312"/>
                <w:sz w:val="24"/>
                <w:szCs w:val="24"/>
              </w:rPr>
            </w:pPr>
          </w:p>
        </w:tc>
        <w:tc>
          <w:tcPr>
            <w:tcW w:w="2195" w:type="dxa"/>
          </w:tcPr>
          <w:p w14:paraId="2E3F4159">
            <w:pPr>
              <w:pStyle w:val="28"/>
              <w:ind w:left="1080" w:leftChars="257" w:hanging="540"/>
              <w:rPr>
                <w:rFonts w:ascii="仿宋_GB2312" w:hAnsi="仿宋_GB2312" w:eastAsia="仿宋_GB2312" w:cs="仿宋_GB2312"/>
                <w:sz w:val="24"/>
                <w:szCs w:val="24"/>
              </w:rPr>
            </w:pPr>
          </w:p>
        </w:tc>
      </w:tr>
      <w:tr w14:paraId="314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B6FA289">
            <w:pPr>
              <w:pStyle w:val="28"/>
              <w:ind w:left="1080" w:leftChars="257" w:hanging="540"/>
              <w:rPr>
                <w:rFonts w:ascii="仿宋_GB2312" w:hAnsi="仿宋_GB2312" w:eastAsia="仿宋_GB2312" w:cs="仿宋_GB2312"/>
                <w:sz w:val="24"/>
                <w:szCs w:val="24"/>
              </w:rPr>
            </w:pPr>
          </w:p>
        </w:tc>
        <w:tc>
          <w:tcPr>
            <w:tcW w:w="2835" w:type="dxa"/>
            <w:vAlign w:val="center"/>
          </w:tcPr>
          <w:p w14:paraId="0E08C9AC">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sz w:val="24"/>
              </w:rPr>
              <w:t>….</w:t>
            </w:r>
          </w:p>
        </w:tc>
        <w:tc>
          <w:tcPr>
            <w:tcW w:w="1701" w:type="dxa"/>
          </w:tcPr>
          <w:p w14:paraId="5BD64002">
            <w:pPr>
              <w:pStyle w:val="28"/>
              <w:ind w:left="1080" w:leftChars="257" w:hanging="540"/>
              <w:rPr>
                <w:rFonts w:ascii="仿宋_GB2312" w:hAnsi="仿宋_GB2312" w:eastAsia="仿宋_GB2312" w:cs="仿宋_GB2312"/>
                <w:sz w:val="24"/>
                <w:szCs w:val="24"/>
              </w:rPr>
            </w:pPr>
          </w:p>
        </w:tc>
        <w:tc>
          <w:tcPr>
            <w:tcW w:w="1417" w:type="dxa"/>
          </w:tcPr>
          <w:p w14:paraId="68D21A81">
            <w:pPr>
              <w:pStyle w:val="28"/>
              <w:ind w:left="1080" w:leftChars="257" w:hanging="540"/>
              <w:rPr>
                <w:rFonts w:ascii="仿宋_GB2312" w:hAnsi="仿宋_GB2312" w:eastAsia="仿宋_GB2312" w:cs="仿宋_GB2312"/>
                <w:sz w:val="24"/>
                <w:szCs w:val="24"/>
              </w:rPr>
            </w:pPr>
          </w:p>
        </w:tc>
        <w:tc>
          <w:tcPr>
            <w:tcW w:w="2195" w:type="dxa"/>
          </w:tcPr>
          <w:p w14:paraId="4159E811">
            <w:pPr>
              <w:pStyle w:val="28"/>
              <w:ind w:left="1080" w:leftChars="257" w:hanging="540"/>
              <w:rPr>
                <w:rFonts w:ascii="仿宋_GB2312" w:hAnsi="仿宋_GB2312" w:eastAsia="仿宋_GB2312" w:cs="仿宋_GB2312"/>
                <w:sz w:val="24"/>
                <w:szCs w:val="24"/>
              </w:rPr>
            </w:pPr>
          </w:p>
        </w:tc>
      </w:tr>
      <w:tr w14:paraId="3271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EC5E900">
            <w:pPr>
              <w:pStyle w:val="28"/>
              <w:ind w:left="1080" w:leftChars="257" w:hanging="540"/>
              <w:rPr>
                <w:rFonts w:ascii="仿宋_GB2312" w:hAnsi="仿宋_GB2312" w:eastAsia="仿宋_GB2312" w:cs="仿宋_GB2312"/>
                <w:sz w:val="24"/>
                <w:szCs w:val="24"/>
              </w:rPr>
            </w:pPr>
          </w:p>
        </w:tc>
        <w:tc>
          <w:tcPr>
            <w:tcW w:w="2835" w:type="dxa"/>
            <w:vAlign w:val="center"/>
          </w:tcPr>
          <w:p w14:paraId="5C48062A">
            <w:pPr>
              <w:spacing w:line="360" w:lineRule="auto"/>
              <w:jc w:val="center"/>
              <w:rPr>
                <w:rFonts w:ascii="仿宋_GB2312" w:hAnsi="仿宋_GB2312" w:eastAsia="仿宋_GB2312" w:cs="仿宋_GB2312"/>
                <w:bCs/>
                <w:sz w:val="24"/>
              </w:rPr>
            </w:pPr>
          </w:p>
        </w:tc>
        <w:tc>
          <w:tcPr>
            <w:tcW w:w="1701" w:type="dxa"/>
          </w:tcPr>
          <w:p w14:paraId="72B88352">
            <w:pPr>
              <w:pStyle w:val="28"/>
              <w:ind w:left="1080" w:leftChars="257" w:hanging="540"/>
              <w:rPr>
                <w:rFonts w:ascii="仿宋_GB2312" w:hAnsi="仿宋_GB2312" w:eastAsia="仿宋_GB2312" w:cs="仿宋_GB2312"/>
                <w:sz w:val="24"/>
                <w:szCs w:val="24"/>
              </w:rPr>
            </w:pPr>
          </w:p>
        </w:tc>
        <w:tc>
          <w:tcPr>
            <w:tcW w:w="1417" w:type="dxa"/>
          </w:tcPr>
          <w:p w14:paraId="50DDD6C6">
            <w:pPr>
              <w:pStyle w:val="28"/>
              <w:ind w:left="1080" w:leftChars="257" w:hanging="540"/>
              <w:rPr>
                <w:rFonts w:ascii="仿宋_GB2312" w:hAnsi="仿宋_GB2312" w:eastAsia="仿宋_GB2312" w:cs="仿宋_GB2312"/>
                <w:sz w:val="24"/>
                <w:szCs w:val="24"/>
              </w:rPr>
            </w:pPr>
          </w:p>
        </w:tc>
        <w:tc>
          <w:tcPr>
            <w:tcW w:w="2195" w:type="dxa"/>
          </w:tcPr>
          <w:p w14:paraId="1A587A78">
            <w:pPr>
              <w:pStyle w:val="28"/>
              <w:ind w:left="1080" w:leftChars="257" w:hanging="540"/>
              <w:rPr>
                <w:rFonts w:ascii="仿宋_GB2312" w:hAnsi="仿宋_GB2312" w:eastAsia="仿宋_GB2312" w:cs="仿宋_GB2312"/>
                <w:sz w:val="24"/>
                <w:szCs w:val="24"/>
              </w:rPr>
            </w:pPr>
          </w:p>
        </w:tc>
      </w:tr>
      <w:tr w14:paraId="3460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07CA411">
            <w:pPr>
              <w:pStyle w:val="28"/>
              <w:ind w:left="1080" w:leftChars="257" w:hanging="540"/>
              <w:rPr>
                <w:rFonts w:ascii="仿宋_GB2312" w:hAnsi="仿宋_GB2312" w:eastAsia="仿宋_GB2312" w:cs="仿宋_GB2312"/>
                <w:sz w:val="24"/>
                <w:szCs w:val="24"/>
              </w:rPr>
            </w:pPr>
          </w:p>
        </w:tc>
        <w:tc>
          <w:tcPr>
            <w:tcW w:w="2835" w:type="dxa"/>
          </w:tcPr>
          <w:p w14:paraId="416ACEF5">
            <w:pPr>
              <w:pStyle w:val="28"/>
              <w:ind w:left="1080" w:leftChars="257" w:hanging="540"/>
              <w:rPr>
                <w:rFonts w:ascii="仿宋_GB2312" w:hAnsi="仿宋_GB2312" w:eastAsia="仿宋_GB2312" w:cs="仿宋_GB2312"/>
                <w:sz w:val="24"/>
                <w:szCs w:val="24"/>
              </w:rPr>
            </w:pPr>
          </w:p>
        </w:tc>
        <w:tc>
          <w:tcPr>
            <w:tcW w:w="1701" w:type="dxa"/>
          </w:tcPr>
          <w:p w14:paraId="6BAC626B">
            <w:pPr>
              <w:pStyle w:val="28"/>
              <w:ind w:left="1080" w:leftChars="257" w:hanging="540"/>
              <w:rPr>
                <w:rFonts w:ascii="仿宋_GB2312" w:hAnsi="仿宋_GB2312" w:eastAsia="仿宋_GB2312" w:cs="仿宋_GB2312"/>
                <w:sz w:val="24"/>
                <w:szCs w:val="24"/>
              </w:rPr>
            </w:pPr>
          </w:p>
        </w:tc>
        <w:tc>
          <w:tcPr>
            <w:tcW w:w="1417" w:type="dxa"/>
          </w:tcPr>
          <w:p w14:paraId="3DB773B5">
            <w:pPr>
              <w:pStyle w:val="28"/>
              <w:ind w:left="1080" w:leftChars="257" w:hanging="540"/>
              <w:rPr>
                <w:rFonts w:ascii="仿宋_GB2312" w:hAnsi="仿宋_GB2312" w:eastAsia="仿宋_GB2312" w:cs="仿宋_GB2312"/>
                <w:sz w:val="24"/>
                <w:szCs w:val="24"/>
              </w:rPr>
            </w:pPr>
          </w:p>
        </w:tc>
        <w:tc>
          <w:tcPr>
            <w:tcW w:w="2195" w:type="dxa"/>
          </w:tcPr>
          <w:p w14:paraId="43B66B18">
            <w:pPr>
              <w:pStyle w:val="28"/>
              <w:ind w:left="1080" w:leftChars="257" w:hanging="540"/>
              <w:rPr>
                <w:rFonts w:ascii="仿宋_GB2312" w:hAnsi="仿宋_GB2312" w:eastAsia="仿宋_GB2312" w:cs="仿宋_GB2312"/>
                <w:sz w:val="24"/>
                <w:szCs w:val="24"/>
              </w:rPr>
            </w:pPr>
          </w:p>
        </w:tc>
      </w:tr>
      <w:tr w14:paraId="166E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0E7BB87">
            <w:pPr>
              <w:pStyle w:val="28"/>
              <w:ind w:left="1080" w:leftChars="257" w:hanging="540"/>
              <w:rPr>
                <w:rFonts w:ascii="仿宋_GB2312" w:hAnsi="仿宋_GB2312" w:eastAsia="仿宋_GB2312" w:cs="仿宋_GB2312"/>
                <w:sz w:val="24"/>
                <w:szCs w:val="24"/>
              </w:rPr>
            </w:pPr>
          </w:p>
        </w:tc>
        <w:tc>
          <w:tcPr>
            <w:tcW w:w="2835" w:type="dxa"/>
          </w:tcPr>
          <w:p w14:paraId="0FB2F9D2">
            <w:pPr>
              <w:pStyle w:val="28"/>
              <w:ind w:left="1080" w:leftChars="257" w:hanging="540"/>
              <w:rPr>
                <w:rFonts w:ascii="仿宋_GB2312" w:hAnsi="仿宋_GB2312" w:eastAsia="仿宋_GB2312" w:cs="仿宋_GB2312"/>
                <w:sz w:val="24"/>
                <w:szCs w:val="24"/>
              </w:rPr>
            </w:pPr>
          </w:p>
        </w:tc>
        <w:tc>
          <w:tcPr>
            <w:tcW w:w="1701" w:type="dxa"/>
          </w:tcPr>
          <w:p w14:paraId="5BA6D68C">
            <w:pPr>
              <w:pStyle w:val="28"/>
              <w:ind w:left="1080" w:leftChars="257" w:hanging="540"/>
              <w:rPr>
                <w:rFonts w:ascii="仿宋_GB2312" w:hAnsi="仿宋_GB2312" w:eastAsia="仿宋_GB2312" w:cs="仿宋_GB2312"/>
                <w:sz w:val="24"/>
                <w:szCs w:val="24"/>
              </w:rPr>
            </w:pPr>
          </w:p>
        </w:tc>
        <w:tc>
          <w:tcPr>
            <w:tcW w:w="1417" w:type="dxa"/>
          </w:tcPr>
          <w:p w14:paraId="345CD81D">
            <w:pPr>
              <w:pStyle w:val="28"/>
              <w:ind w:left="1080" w:leftChars="257" w:hanging="540"/>
              <w:rPr>
                <w:rFonts w:ascii="仿宋_GB2312" w:hAnsi="仿宋_GB2312" w:eastAsia="仿宋_GB2312" w:cs="仿宋_GB2312"/>
                <w:sz w:val="24"/>
                <w:szCs w:val="24"/>
              </w:rPr>
            </w:pPr>
          </w:p>
        </w:tc>
        <w:tc>
          <w:tcPr>
            <w:tcW w:w="2195" w:type="dxa"/>
          </w:tcPr>
          <w:p w14:paraId="48DE9EDF">
            <w:pPr>
              <w:pStyle w:val="28"/>
              <w:ind w:left="1080" w:leftChars="257" w:hanging="540"/>
              <w:rPr>
                <w:rFonts w:ascii="仿宋_GB2312" w:hAnsi="仿宋_GB2312" w:eastAsia="仿宋_GB2312" w:cs="仿宋_GB2312"/>
                <w:sz w:val="24"/>
                <w:szCs w:val="24"/>
              </w:rPr>
            </w:pPr>
          </w:p>
        </w:tc>
      </w:tr>
      <w:tr w14:paraId="4CF1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492FA14">
            <w:pPr>
              <w:pStyle w:val="28"/>
              <w:ind w:left="1080" w:leftChars="257" w:hanging="540"/>
              <w:rPr>
                <w:rFonts w:ascii="仿宋_GB2312" w:hAnsi="仿宋_GB2312" w:eastAsia="仿宋_GB2312" w:cs="仿宋_GB2312"/>
                <w:sz w:val="24"/>
                <w:szCs w:val="24"/>
              </w:rPr>
            </w:pPr>
          </w:p>
        </w:tc>
        <w:tc>
          <w:tcPr>
            <w:tcW w:w="2835" w:type="dxa"/>
          </w:tcPr>
          <w:p w14:paraId="6B0B640E">
            <w:pPr>
              <w:pStyle w:val="28"/>
              <w:ind w:left="1080" w:leftChars="257" w:hanging="540"/>
              <w:rPr>
                <w:rFonts w:ascii="仿宋_GB2312" w:hAnsi="仿宋_GB2312" w:eastAsia="仿宋_GB2312" w:cs="仿宋_GB2312"/>
                <w:sz w:val="24"/>
                <w:szCs w:val="24"/>
              </w:rPr>
            </w:pPr>
          </w:p>
        </w:tc>
        <w:tc>
          <w:tcPr>
            <w:tcW w:w="1701" w:type="dxa"/>
          </w:tcPr>
          <w:p w14:paraId="75180EBE">
            <w:pPr>
              <w:pStyle w:val="28"/>
              <w:ind w:left="1080" w:leftChars="257" w:hanging="540"/>
              <w:rPr>
                <w:rFonts w:ascii="仿宋_GB2312" w:hAnsi="仿宋_GB2312" w:eastAsia="仿宋_GB2312" w:cs="仿宋_GB2312"/>
                <w:sz w:val="24"/>
                <w:szCs w:val="24"/>
              </w:rPr>
            </w:pPr>
          </w:p>
        </w:tc>
        <w:tc>
          <w:tcPr>
            <w:tcW w:w="1417" w:type="dxa"/>
          </w:tcPr>
          <w:p w14:paraId="552F00CE">
            <w:pPr>
              <w:pStyle w:val="28"/>
              <w:ind w:left="1080" w:leftChars="257" w:hanging="540"/>
              <w:rPr>
                <w:rFonts w:ascii="仿宋_GB2312" w:hAnsi="仿宋_GB2312" w:eastAsia="仿宋_GB2312" w:cs="仿宋_GB2312"/>
                <w:sz w:val="24"/>
                <w:szCs w:val="24"/>
              </w:rPr>
            </w:pPr>
          </w:p>
        </w:tc>
        <w:tc>
          <w:tcPr>
            <w:tcW w:w="2195" w:type="dxa"/>
          </w:tcPr>
          <w:p w14:paraId="6AF5F891">
            <w:pPr>
              <w:pStyle w:val="28"/>
              <w:ind w:left="1080" w:leftChars="257" w:hanging="540"/>
              <w:rPr>
                <w:rFonts w:ascii="仿宋_GB2312" w:hAnsi="仿宋_GB2312" w:eastAsia="仿宋_GB2312" w:cs="仿宋_GB2312"/>
                <w:sz w:val="24"/>
                <w:szCs w:val="24"/>
              </w:rPr>
            </w:pPr>
          </w:p>
        </w:tc>
      </w:tr>
      <w:tr w14:paraId="4463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70DC506">
            <w:pPr>
              <w:pStyle w:val="28"/>
              <w:ind w:left="1080" w:leftChars="257" w:hanging="540"/>
              <w:rPr>
                <w:rFonts w:ascii="仿宋_GB2312" w:hAnsi="仿宋_GB2312" w:eastAsia="仿宋_GB2312" w:cs="仿宋_GB2312"/>
                <w:sz w:val="24"/>
                <w:szCs w:val="24"/>
              </w:rPr>
            </w:pPr>
          </w:p>
        </w:tc>
        <w:tc>
          <w:tcPr>
            <w:tcW w:w="2835" w:type="dxa"/>
          </w:tcPr>
          <w:p w14:paraId="692D360D">
            <w:pPr>
              <w:pStyle w:val="28"/>
              <w:ind w:left="1080" w:leftChars="257" w:hanging="540"/>
              <w:rPr>
                <w:rFonts w:ascii="仿宋_GB2312" w:hAnsi="仿宋_GB2312" w:eastAsia="仿宋_GB2312" w:cs="仿宋_GB2312"/>
                <w:sz w:val="24"/>
                <w:szCs w:val="24"/>
              </w:rPr>
            </w:pPr>
          </w:p>
        </w:tc>
        <w:tc>
          <w:tcPr>
            <w:tcW w:w="1701" w:type="dxa"/>
          </w:tcPr>
          <w:p w14:paraId="37A1E379">
            <w:pPr>
              <w:pStyle w:val="28"/>
              <w:ind w:left="1080" w:leftChars="257" w:hanging="540"/>
              <w:rPr>
                <w:rFonts w:ascii="仿宋_GB2312" w:hAnsi="仿宋_GB2312" w:eastAsia="仿宋_GB2312" w:cs="仿宋_GB2312"/>
                <w:sz w:val="24"/>
                <w:szCs w:val="24"/>
              </w:rPr>
            </w:pPr>
          </w:p>
        </w:tc>
        <w:tc>
          <w:tcPr>
            <w:tcW w:w="1417" w:type="dxa"/>
          </w:tcPr>
          <w:p w14:paraId="79D4636A">
            <w:pPr>
              <w:pStyle w:val="28"/>
              <w:ind w:left="1080" w:leftChars="257" w:hanging="540"/>
              <w:rPr>
                <w:rFonts w:ascii="仿宋_GB2312" w:hAnsi="仿宋_GB2312" w:eastAsia="仿宋_GB2312" w:cs="仿宋_GB2312"/>
                <w:sz w:val="24"/>
                <w:szCs w:val="24"/>
              </w:rPr>
            </w:pPr>
          </w:p>
        </w:tc>
        <w:tc>
          <w:tcPr>
            <w:tcW w:w="2195" w:type="dxa"/>
          </w:tcPr>
          <w:p w14:paraId="6483DF8B">
            <w:pPr>
              <w:pStyle w:val="28"/>
              <w:ind w:left="1080" w:leftChars="257" w:hanging="540"/>
              <w:rPr>
                <w:rFonts w:ascii="仿宋_GB2312" w:hAnsi="仿宋_GB2312" w:eastAsia="仿宋_GB2312" w:cs="仿宋_GB2312"/>
                <w:sz w:val="24"/>
                <w:szCs w:val="24"/>
              </w:rPr>
            </w:pPr>
          </w:p>
        </w:tc>
      </w:tr>
    </w:tbl>
    <w:p w14:paraId="71DE4A7E">
      <w:pPr>
        <w:pStyle w:val="28"/>
        <w:ind w:left="1080" w:leftChars="257" w:hanging="540"/>
        <w:rPr>
          <w:rFonts w:ascii="仿宋_GB2312" w:hAnsi="仿宋_GB2312" w:eastAsia="仿宋_GB2312" w:cs="仿宋_GB2312"/>
          <w:sz w:val="24"/>
          <w:szCs w:val="24"/>
        </w:rPr>
      </w:pPr>
    </w:p>
    <w:p w14:paraId="0C951D13">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供应商（公章）： </w:t>
      </w:r>
      <w:r>
        <w:rPr>
          <w:rFonts w:hint="eastAsia" w:ascii="仿宋_GB2312" w:hAnsi="仿宋_GB2312" w:eastAsia="仿宋_GB2312" w:cs="仿宋_GB2312"/>
          <w:sz w:val="24"/>
          <w:u w:val="single"/>
        </w:rPr>
        <w:t xml:space="preserve">              </w:t>
      </w:r>
    </w:p>
    <w:p w14:paraId="488F373C">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r>
        <w:rPr>
          <w:rFonts w:hint="eastAsia" w:ascii="仿宋_GB2312" w:hAnsi="仿宋_GB2312" w:eastAsia="仿宋_GB2312" w:cs="仿宋_GB2312"/>
          <w:sz w:val="24"/>
          <w:u w:val="single"/>
        </w:rPr>
        <w:t xml:space="preserve">                  </w:t>
      </w:r>
    </w:p>
    <w:p w14:paraId="3CA69F7A">
      <w:pPr>
        <w:spacing w:before="120" w:after="120" w:line="360" w:lineRule="auto"/>
        <w:ind w:firstLine="4320" w:firstLineChars="18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4316729">
      <w:pPr>
        <w:pStyle w:val="2"/>
      </w:pPr>
    </w:p>
    <w:p w14:paraId="6D4D7A75">
      <w:pPr>
        <w:snapToGrid w:val="0"/>
        <w:spacing w:after="120" w:afterLines="50"/>
        <w:ind w:left="910" w:leftChars="203" w:hanging="484" w:hangingChars="202"/>
        <w:rPr>
          <w:rFonts w:ascii="仿宋_GB2312" w:hAnsi="仿宋_GB2312" w:eastAsia="仿宋_GB2312" w:cs="仿宋_GB2312"/>
        </w:rPr>
      </w:pPr>
      <w:r>
        <w:rPr>
          <w:rFonts w:hint="eastAsia" w:ascii="仿宋_GB2312" w:hAnsi="仿宋_GB2312" w:eastAsia="仿宋_GB2312" w:cs="仿宋_GB2312"/>
          <w:sz w:val="24"/>
        </w:rPr>
        <w:t>注：</w:t>
      </w:r>
      <w:r>
        <w:rPr>
          <w:rFonts w:hint="eastAsia" w:ascii="仿宋_GB2312" w:hAnsi="仿宋_GB2312" w:eastAsia="仿宋_GB2312" w:cs="仿宋_GB2312"/>
        </w:rPr>
        <w:tab/>
      </w:r>
      <w:r>
        <w:rPr>
          <w:rFonts w:hint="eastAsia" w:ascii="仿宋_GB2312" w:hAnsi="仿宋_GB2312" w:eastAsia="仿宋_GB2312" w:cs="仿宋_GB2312"/>
        </w:rPr>
        <w:t>1、对完全响应的，在下表相应列中标注“○”。对有偏离的条目在本表相应列中标注“正偏离”或“负偏离”，并在“偏离简述”栏中加以说明。</w:t>
      </w:r>
    </w:p>
    <w:p w14:paraId="33984167">
      <w:pPr>
        <w:snapToGrid w:val="0"/>
        <w:spacing w:after="120" w:afterLines="50"/>
        <w:ind w:left="842" w:leftChars="401"/>
        <w:rPr>
          <w:rFonts w:ascii="仿宋_GB2312" w:hAnsi="仿宋_GB2312" w:eastAsia="仿宋_GB2312" w:cs="仿宋_GB2312"/>
        </w:rPr>
      </w:pPr>
      <w:r>
        <w:rPr>
          <w:rFonts w:hint="eastAsia" w:ascii="仿宋_GB2312" w:hAnsi="仿宋_GB2312" w:eastAsia="仿宋_GB2312" w:cs="仿宋_GB2312"/>
        </w:rPr>
        <w:t>2、正偏离是指应答的条件高于谈判文件要求，负偏离是指应答的条件低于谈判文件要求，正偏离项目不作扣分处理。</w:t>
      </w:r>
    </w:p>
    <w:p w14:paraId="6C7A10A7">
      <w:pPr>
        <w:snapToGrid w:val="0"/>
        <w:spacing w:after="120" w:afterLines="50"/>
        <w:ind w:left="842" w:leftChars="401"/>
        <w:rPr>
          <w:rFonts w:ascii="仿宋_GB2312" w:hAnsi="仿宋_GB2312" w:eastAsia="仿宋_GB2312" w:cs="仿宋_GB2312"/>
        </w:rPr>
      </w:pPr>
      <w:r>
        <w:rPr>
          <w:rFonts w:hint="eastAsia" w:ascii="仿宋_GB2312" w:hAnsi="仿宋_GB2312" w:eastAsia="仿宋_GB2312" w:cs="仿宋_GB2312"/>
        </w:rPr>
        <w:t>3、供应商须完整填写响应表。如果未完整填写本表的各项内容则视作供应商已经对谈判文件相关要求和内容完全理解并同意，其报价为在此基础上的完全价格。</w:t>
      </w:r>
    </w:p>
    <w:p w14:paraId="7D6695EB">
      <w:pPr>
        <w:snapToGrid w:val="0"/>
        <w:spacing w:after="120" w:afterLines="50"/>
        <w:ind w:left="842" w:leftChars="401"/>
        <w:rPr>
          <w:rFonts w:ascii="仿宋_GB2312" w:hAnsi="仿宋_GB2312" w:eastAsia="仿宋_GB2312" w:cs="仿宋_GB2312"/>
        </w:rPr>
      </w:pPr>
      <w:r>
        <w:rPr>
          <w:rFonts w:hint="eastAsia" w:ascii="仿宋_GB2312" w:hAnsi="仿宋_GB2312" w:eastAsia="仿宋_GB2312" w:cs="仿宋_GB2312"/>
        </w:rPr>
        <w:t>4、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14:paraId="25E18FB4">
      <w:pPr>
        <w:pStyle w:val="2"/>
        <w:rPr>
          <w:rFonts w:ascii="仿宋_GB2312" w:hAnsi="仿宋_GB2312" w:eastAsia="仿宋_GB2312" w:cs="仿宋_GB2312"/>
        </w:rPr>
      </w:pPr>
    </w:p>
    <w:p w14:paraId="61AB6B89">
      <w:pPr>
        <w:ind w:firstLine="3373" w:firstLineChars="1200"/>
        <w:rPr>
          <w:rFonts w:ascii="仿宋_GB2312" w:hAnsi="仿宋_GB2312" w:eastAsia="仿宋_GB2312" w:cs="仿宋_GB2312"/>
          <w:b/>
          <w:bCs/>
          <w:sz w:val="28"/>
          <w:szCs w:val="28"/>
        </w:rPr>
      </w:pPr>
      <w:bookmarkStart w:id="506" w:name="_Toc410631184"/>
      <w:bookmarkStart w:id="507" w:name="_Toc416103825"/>
      <w:bookmarkStart w:id="508" w:name="_Toc7005136"/>
      <w:bookmarkStart w:id="509" w:name="_Toc414445775"/>
      <w:r>
        <w:rPr>
          <w:rFonts w:hint="eastAsia" w:ascii="仿宋_GB2312" w:hAnsi="仿宋_GB2312" w:eastAsia="仿宋_GB2312" w:cs="仿宋_GB2312"/>
          <w:b/>
          <w:bCs/>
          <w:sz w:val="28"/>
          <w:szCs w:val="28"/>
        </w:rPr>
        <w:t>二、技术偏离表</w:t>
      </w:r>
      <w:bookmarkEnd w:id="506"/>
      <w:bookmarkEnd w:id="507"/>
      <w:bookmarkEnd w:id="508"/>
      <w:bookmarkEnd w:id="509"/>
    </w:p>
    <w:p w14:paraId="5704A106">
      <w:pPr>
        <w:spacing w:after="240"/>
        <w:ind w:hanging="119"/>
        <w:rPr>
          <w:rFonts w:ascii="仿宋_GB2312" w:hAnsi="仿宋_GB2312" w:eastAsia="仿宋_GB2312" w:cs="仿宋_GB2312"/>
        </w:rPr>
      </w:pPr>
    </w:p>
    <w:p w14:paraId="6D179C32">
      <w:pPr>
        <w:spacing w:after="240"/>
        <w:ind w:left="105" w:leftChars="50" w:firstLine="360" w:firstLineChars="150"/>
        <w:rPr>
          <w:rFonts w:ascii="仿宋_GB2312" w:hAnsi="仿宋_GB2312" w:eastAsia="仿宋_GB2312" w:cs="仿宋_GB2312"/>
          <w:sz w:val="24"/>
        </w:rPr>
      </w:pPr>
      <w:r>
        <w:rPr>
          <w:rFonts w:hint="eastAsia" w:ascii="仿宋_GB2312" w:hAnsi="仿宋_GB2312" w:eastAsia="仿宋_GB2312" w:cs="仿宋_GB2312"/>
          <w:sz w:val="24"/>
        </w:rPr>
        <w:t>项目编号:</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7DD96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22497AE">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谈判文件条目号</w:t>
            </w:r>
          </w:p>
        </w:tc>
        <w:tc>
          <w:tcPr>
            <w:tcW w:w="1932" w:type="dxa"/>
          </w:tcPr>
          <w:p w14:paraId="31580B49">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技术条款要求</w:t>
            </w:r>
          </w:p>
        </w:tc>
        <w:tc>
          <w:tcPr>
            <w:tcW w:w="1236" w:type="dxa"/>
          </w:tcPr>
          <w:p w14:paraId="1DFBA11B">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完全响应</w:t>
            </w:r>
          </w:p>
        </w:tc>
        <w:tc>
          <w:tcPr>
            <w:tcW w:w="1236" w:type="dxa"/>
          </w:tcPr>
          <w:p w14:paraId="0A095EB7">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有偏离</w:t>
            </w:r>
          </w:p>
        </w:tc>
        <w:tc>
          <w:tcPr>
            <w:tcW w:w="2394" w:type="dxa"/>
          </w:tcPr>
          <w:p w14:paraId="32531F1B">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偏离简述</w:t>
            </w:r>
          </w:p>
        </w:tc>
      </w:tr>
      <w:tr w14:paraId="3F72B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8D9D4FC">
            <w:pPr>
              <w:spacing w:line="400" w:lineRule="exact"/>
              <w:rPr>
                <w:rFonts w:ascii="仿宋_GB2312" w:hAnsi="仿宋_GB2312" w:eastAsia="仿宋_GB2312" w:cs="仿宋_GB2312"/>
                <w:sz w:val="24"/>
              </w:rPr>
            </w:pPr>
          </w:p>
        </w:tc>
        <w:tc>
          <w:tcPr>
            <w:tcW w:w="1932" w:type="dxa"/>
          </w:tcPr>
          <w:p w14:paraId="48291D90">
            <w:pPr>
              <w:spacing w:line="400" w:lineRule="exact"/>
              <w:rPr>
                <w:rFonts w:ascii="仿宋_GB2312" w:hAnsi="仿宋_GB2312" w:eastAsia="仿宋_GB2312" w:cs="仿宋_GB2312"/>
                <w:sz w:val="24"/>
              </w:rPr>
            </w:pPr>
          </w:p>
        </w:tc>
        <w:tc>
          <w:tcPr>
            <w:tcW w:w="1236" w:type="dxa"/>
          </w:tcPr>
          <w:p w14:paraId="77A14278">
            <w:pPr>
              <w:spacing w:line="400" w:lineRule="exact"/>
              <w:rPr>
                <w:rFonts w:ascii="仿宋_GB2312" w:hAnsi="仿宋_GB2312" w:eastAsia="仿宋_GB2312" w:cs="仿宋_GB2312"/>
                <w:sz w:val="24"/>
              </w:rPr>
            </w:pPr>
          </w:p>
        </w:tc>
        <w:tc>
          <w:tcPr>
            <w:tcW w:w="1236" w:type="dxa"/>
          </w:tcPr>
          <w:p w14:paraId="5E7CBFC4">
            <w:pPr>
              <w:spacing w:line="400" w:lineRule="exact"/>
              <w:rPr>
                <w:rFonts w:ascii="仿宋_GB2312" w:hAnsi="仿宋_GB2312" w:eastAsia="仿宋_GB2312" w:cs="仿宋_GB2312"/>
                <w:sz w:val="24"/>
              </w:rPr>
            </w:pPr>
          </w:p>
        </w:tc>
        <w:tc>
          <w:tcPr>
            <w:tcW w:w="2394" w:type="dxa"/>
          </w:tcPr>
          <w:p w14:paraId="63BD9C84">
            <w:pPr>
              <w:spacing w:line="400" w:lineRule="exact"/>
              <w:rPr>
                <w:rFonts w:ascii="仿宋_GB2312" w:hAnsi="仿宋_GB2312" w:eastAsia="仿宋_GB2312" w:cs="仿宋_GB2312"/>
                <w:sz w:val="24"/>
              </w:rPr>
            </w:pPr>
          </w:p>
        </w:tc>
      </w:tr>
      <w:tr w14:paraId="1CE11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8C51997">
            <w:pPr>
              <w:spacing w:line="400" w:lineRule="exact"/>
              <w:rPr>
                <w:rFonts w:ascii="仿宋_GB2312" w:hAnsi="仿宋_GB2312" w:eastAsia="仿宋_GB2312" w:cs="仿宋_GB2312"/>
                <w:sz w:val="24"/>
              </w:rPr>
            </w:pPr>
          </w:p>
        </w:tc>
        <w:tc>
          <w:tcPr>
            <w:tcW w:w="1932" w:type="dxa"/>
          </w:tcPr>
          <w:p w14:paraId="2BE7B5E3">
            <w:pPr>
              <w:spacing w:line="400" w:lineRule="exact"/>
              <w:rPr>
                <w:rFonts w:ascii="仿宋_GB2312" w:hAnsi="仿宋_GB2312" w:eastAsia="仿宋_GB2312" w:cs="仿宋_GB2312"/>
                <w:sz w:val="24"/>
              </w:rPr>
            </w:pPr>
          </w:p>
        </w:tc>
        <w:tc>
          <w:tcPr>
            <w:tcW w:w="1236" w:type="dxa"/>
          </w:tcPr>
          <w:p w14:paraId="7991A8B1">
            <w:pPr>
              <w:spacing w:line="400" w:lineRule="exact"/>
              <w:rPr>
                <w:rFonts w:ascii="仿宋_GB2312" w:hAnsi="仿宋_GB2312" w:eastAsia="仿宋_GB2312" w:cs="仿宋_GB2312"/>
                <w:sz w:val="24"/>
              </w:rPr>
            </w:pPr>
          </w:p>
        </w:tc>
        <w:tc>
          <w:tcPr>
            <w:tcW w:w="1236" w:type="dxa"/>
          </w:tcPr>
          <w:p w14:paraId="5B1A167D">
            <w:pPr>
              <w:spacing w:line="400" w:lineRule="exact"/>
              <w:rPr>
                <w:rFonts w:ascii="仿宋_GB2312" w:hAnsi="仿宋_GB2312" w:eastAsia="仿宋_GB2312" w:cs="仿宋_GB2312"/>
                <w:sz w:val="24"/>
              </w:rPr>
            </w:pPr>
          </w:p>
        </w:tc>
        <w:tc>
          <w:tcPr>
            <w:tcW w:w="2394" w:type="dxa"/>
          </w:tcPr>
          <w:p w14:paraId="106506AC">
            <w:pPr>
              <w:spacing w:line="400" w:lineRule="exact"/>
              <w:rPr>
                <w:rFonts w:ascii="仿宋_GB2312" w:hAnsi="仿宋_GB2312" w:eastAsia="仿宋_GB2312" w:cs="仿宋_GB2312"/>
                <w:sz w:val="24"/>
              </w:rPr>
            </w:pPr>
          </w:p>
        </w:tc>
      </w:tr>
      <w:tr w14:paraId="749B4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93B41E5">
            <w:pPr>
              <w:spacing w:line="400" w:lineRule="exact"/>
              <w:rPr>
                <w:rFonts w:ascii="仿宋_GB2312" w:hAnsi="仿宋_GB2312" w:eastAsia="仿宋_GB2312" w:cs="仿宋_GB2312"/>
                <w:sz w:val="24"/>
              </w:rPr>
            </w:pPr>
          </w:p>
        </w:tc>
        <w:tc>
          <w:tcPr>
            <w:tcW w:w="1932" w:type="dxa"/>
          </w:tcPr>
          <w:p w14:paraId="300AF077">
            <w:pPr>
              <w:spacing w:line="400" w:lineRule="exact"/>
              <w:rPr>
                <w:rFonts w:ascii="仿宋_GB2312" w:hAnsi="仿宋_GB2312" w:eastAsia="仿宋_GB2312" w:cs="仿宋_GB2312"/>
                <w:sz w:val="24"/>
              </w:rPr>
            </w:pPr>
          </w:p>
        </w:tc>
        <w:tc>
          <w:tcPr>
            <w:tcW w:w="1236" w:type="dxa"/>
          </w:tcPr>
          <w:p w14:paraId="00C57961">
            <w:pPr>
              <w:spacing w:line="400" w:lineRule="exact"/>
              <w:rPr>
                <w:rFonts w:ascii="仿宋_GB2312" w:hAnsi="仿宋_GB2312" w:eastAsia="仿宋_GB2312" w:cs="仿宋_GB2312"/>
                <w:sz w:val="24"/>
              </w:rPr>
            </w:pPr>
          </w:p>
        </w:tc>
        <w:tc>
          <w:tcPr>
            <w:tcW w:w="1236" w:type="dxa"/>
          </w:tcPr>
          <w:p w14:paraId="25466D95">
            <w:pPr>
              <w:spacing w:line="400" w:lineRule="exact"/>
              <w:rPr>
                <w:rFonts w:ascii="仿宋_GB2312" w:hAnsi="仿宋_GB2312" w:eastAsia="仿宋_GB2312" w:cs="仿宋_GB2312"/>
                <w:sz w:val="24"/>
              </w:rPr>
            </w:pPr>
          </w:p>
        </w:tc>
        <w:tc>
          <w:tcPr>
            <w:tcW w:w="2394" w:type="dxa"/>
          </w:tcPr>
          <w:p w14:paraId="52D32712">
            <w:pPr>
              <w:spacing w:line="400" w:lineRule="exact"/>
              <w:rPr>
                <w:rFonts w:ascii="仿宋_GB2312" w:hAnsi="仿宋_GB2312" w:eastAsia="仿宋_GB2312" w:cs="仿宋_GB2312"/>
                <w:sz w:val="24"/>
              </w:rPr>
            </w:pPr>
          </w:p>
        </w:tc>
      </w:tr>
      <w:tr w14:paraId="4D51B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E6F72EA">
            <w:pPr>
              <w:spacing w:line="400" w:lineRule="exact"/>
              <w:rPr>
                <w:rFonts w:ascii="仿宋_GB2312" w:hAnsi="仿宋_GB2312" w:eastAsia="仿宋_GB2312" w:cs="仿宋_GB2312"/>
                <w:sz w:val="24"/>
              </w:rPr>
            </w:pPr>
          </w:p>
        </w:tc>
        <w:tc>
          <w:tcPr>
            <w:tcW w:w="1932" w:type="dxa"/>
          </w:tcPr>
          <w:p w14:paraId="709026A7">
            <w:pPr>
              <w:spacing w:line="400" w:lineRule="exact"/>
              <w:rPr>
                <w:rFonts w:ascii="仿宋_GB2312" w:hAnsi="仿宋_GB2312" w:eastAsia="仿宋_GB2312" w:cs="仿宋_GB2312"/>
                <w:sz w:val="24"/>
              </w:rPr>
            </w:pPr>
          </w:p>
        </w:tc>
        <w:tc>
          <w:tcPr>
            <w:tcW w:w="1236" w:type="dxa"/>
          </w:tcPr>
          <w:p w14:paraId="7A607051">
            <w:pPr>
              <w:spacing w:line="400" w:lineRule="exact"/>
              <w:rPr>
                <w:rFonts w:ascii="仿宋_GB2312" w:hAnsi="仿宋_GB2312" w:eastAsia="仿宋_GB2312" w:cs="仿宋_GB2312"/>
                <w:sz w:val="24"/>
              </w:rPr>
            </w:pPr>
          </w:p>
        </w:tc>
        <w:tc>
          <w:tcPr>
            <w:tcW w:w="1236" w:type="dxa"/>
          </w:tcPr>
          <w:p w14:paraId="275E0EE1">
            <w:pPr>
              <w:spacing w:line="400" w:lineRule="exact"/>
              <w:rPr>
                <w:rFonts w:ascii="仿宋_GB2312" w:hAnsi="仿宋_GB2312" w:eastAsia="仿宋_GB2312" w:cs="仿宋_GB2312"/>
                <w:sz w:val="24"/>
              </w:rPr>
            </w:pPr>
          </w:p>
        </w:tc>
        <w:tc>
          <w:tcPr>
            <w:tcW w:w="2394" w:type="dxa"/>
          </w:tcPr>
          <w:p w14:paraId="7ABBD934">
            <w:pPr>
              <w:spacing w:line="400" w:lineRule="exact"/>
              <w:rPr>
                <w:rFonts w:ascii="仿宋_GB2312" w:hAnsi="仿宋_GB2312" w:eastAsia="仿宋_GB2312" w:cs="仿宋_GB2312"/>
                <w:sz w:val="24"/>
              </w:rPr>
            </w:pPr>
          </w:p>
        </w:tc>
      </w:tr>
      <w:tr w14:paraId="09E3B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2A337E3">
            <w:pPr>
              <w:spacing w:line="400" w:lineRule="exact"/>
              <w:rPr>
                <w:rFonts w:ascii="仿宋_GB2312" w:hAnsi="仿宋_GB2312" w:eastAsia="仿宋_GB2312" w:cs="仿宋_GB2312"/>
                <w:sz w:val="24"/>
              </w:rPr>
            </w:pPr>
          </w:p>
        </w:tc>
        <w:tc>
          <w:tcPr>
            <w:tcW w:w="1932" w:type="dxa"/>
          </w:tcPr>
          <w:p w14:paraId="25FDB624">
            <w:pPr>
              <w:spacing w:line="400" w:lineRule="exact"/>
              <w:rPr>
                <w:rFonts w:ascii="仿宋_GB2312" w:hAnsi="仿宋_GB2312" w:eastAsia="仿宋_GB2312" w:cs="仿宋_GB2312"/>
                <w:sz w:val="24"/>
              </w:rPr>
            </w:pPr>
          </w:p>
        </w:tc>
        <w:tc>
          <w:tcPr>
            <w:tcW w:w="1236" w:type="dxa"/>
          </w:tcPr>
          <w:p w14:paraId="5EF8FCB2">
            <w:pPr>
              <w:spacing w:line="400" w:lineRule="exact"/>
              <w:rPr>
                <w:rFonts w:ascii="仿宋_GB2312" w:hAnsi="仿宋_GB2312" w:eastAsia="仿宋_GB2312" w:cs="仿宋_GB2312"/>
                <w:sz w:val="24"/>
              </w:rPr>
            </w:pPr>
          </w:p>
        </w:tc>
        <w:tc>
          <w:tcPr>
            <w:tcW w:w="1236" w:type="dxa"/>
          </w:tcPr>
          <w:p w14:paraId="6583096D">
            <w:pPr>
              <w:spacing w:line="400" w:lineRule="exact"/>
              <w:rPr>
                <w:rFonts w:ascii="仿宋_GB2312" w:hAnsi="仿宋_GB2312" w:eastAsia="仿宋_GB2312" w:cs="仿宋_GB2312"/>
                <w:sz w:val="24"/>
              </w:rPr>
            </w:pPr>
          </w:p>
        </w:tc>
        <w:tc>
          <w:tcPr>
            <w:tcW w:w="2394" w:type="dxa"/>
          </w:tcPr>
          <w:p w14:paraId="7767CF1E">
            <w:pPr>
              <w:spacing w:line="400" w:lineRule="exact"/>
              <w:rPr>
                <w:rFonts w:ascii="仿宋_GB2312" w:hAnsi="仿宋_GB2312" w:eastAsia="仿宋_GB2312" w:cs="仿宋_GB2312"/>
                <w:sz w:val="24"/>
              </w:rPr>
            </w:pPr>
          </w:p>
        </w:tc>
      </w:tr>
      <w:tr w14:paraId="0ED8B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7FF91D2">
            <w:pPr>
              <w:spacing w:line="400" w:lineRule="exact"/>
              <w:rPr>
                <w:rFonts w:ascii="仿宋_GB2312" w:hAnsi="仿宋_GB2312" w:eastAsia="仿宋_GB2312" w:cs="仿宋_GB2312"/>
                <w:sz w:val="24"/>
              </w:rPr>
            </w:pPr>
          </w:p>
        </w:tc>
        <w:tc>
          <w:tcPr>
            <w:tcW w:w="1932" w:type="dxa"/>
          </w:tcPr>
          <w:p w14:paraId="1AABA106">
            <w:pPr>
              <w:spacing w:line="400" w:lineRule="exact"/>
              <w:rPr>
                <w:rFonts w:ascii="仿宋_GB2312" w:hAnsi="仿宋_GB2312" w:eastAsia="仿宋_GB2312" w:cs="仿宋_GB2312"/>
                <w:bCs/>
                <w:sz w:val="24"/>
              </w:rPr>
            </w:pPr>
          </w:p>
        </w:tc>
        <w:tc>
          <w:tcPr>
            <w:tcW w:w="1236" w:type="dxa"/>
          </w:tcPr>
          <w:p w14:paraId="65A7CB55">
            <w:pPr>
              <w:spacing w:line="400" w:lineRule="exact"/>
              <w:rPr>
                <w:rFonts w:ascii="仿宋_GB2312" w:hAnsi="仿宋_GB2312" w:eastAsia="仿宋_GB2312" w:cs="仿宋_GB2312"/>
                <w:sz w:val="24"/>
              </w:rPr>
            </w:pPr>
          </w:p>
        </w:tc>
        <w:tc>
          <w:tcPr>
            <w:tcW w:w="1236" w:type="dxa"/>
          </w:tcPr>
          <w:p w14:paraId="17194641">
            <w:pPr>
              <w:spacing w:line="400" w:lineRule="exact"/>
              <w:rPr>
                <w:rFonts w:ascii="仿宋_GB2312" w:hAnsi="仿宋_GB2312" w:eastAsia="仿宋_GB2312" w:cs="仿宋_GB2312"/>
                <w:sz w:val="24"/>
              </w:rPr>
            </w:pPr>
          </w:p>
        </w:tc>
        <w:tc>
          <w:tcPr>
            <w:tcW w:w="2394" w:type="dxa"/>
          </w:tcPr>
          <w:p w14:paraId="2E6EEBC1">
            <w:pPr>
              <w:spacing w:line="400" w:lineRule="exact"/>
              <w:rPr>
                <w:rFonts w:ascii="仿宋_GB2312" w:hAnsi="仿宋_GB2312" w:eastAsia="仿宋_GB2312" w:cs="仿宋_GB2312"/>
                <w:sz w:val="24"/>
              </w:rPr>
            </w:pPr>
          </w:p>
        </w:tc>
      </w:tr>
      <w:tr w14:paraId="4B932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B2C7308">
            <w:pPr>
              <w:spacing w:line="400" w:lineRule="exact"/>
              <w:rPr>
                <w:rFonts w:ascii="仿宋_GB2312" w:hAnsi="仿宋_GB2312" w:eastAsia="仿宋_GB2312" w:cs="仿宋_GB2312"/>
                <w:sz w:val="24"/>
              </w:rPr>
            </w:pPr>
          </w:p>
        </w:tc>
        <w:tc>
          <w:tcPr>
            <w:tcW w:w="1932" w:type="dxa"/>
          </w:tcPr>
          <w:p w14:paraId="28BBE8A7">
            <w:pPr>
              <w:spacing w:line="400" w:lineRule="exact"/>
              <w:rPr>
                <w:rFonts w:ascii="仿宋_GB2312" w:hAnsi="仿宋_GB2312" w:eastAsia="仿宋_GB2312" w:cs="仿宋_GB2312"/>
                <w:bCs/>
                <w:sz w:val="24"/>
              </w:rPr>
            </w:pPr>
          </w:p>
        </w:tc>
        <w:tc>
          <w:tcPr>
            <w:tcW w:w="1236" w:type="dxa"/>
          </w:tcPr>
          <w:p w14:paraId="1E523631">
            <w:pPr>
              <w:spacing w:line="400" w:lineRule="exact"/>
              <w:rPr>
                <w:rFonts w:ascii="仿宋_GB2312" w:hAnsi="仿宋_GB2312" w:eastAsia="仿宋_GB2312" w:cs="仿宋_GB2312"/>
                <w:sz w:val="24"/>
              </w:rPr>
            </w:pPr>
          </w:p>
        </w:tc>
        <w:tc>
          <w:tcPr>
            <w:tcW w:w="1236" w:type="dxa"/>
          </w:tcPr>
          <w:p w14:paraId="167A6B0D">
            <w:pPr>
              <w:spacing w:line="400" w:lineRule="exact"/>
              <w:rPr>
                <w:rFonts w:ascii="仿宋_GB2312" w:hAnsi="仿宋_GB2312" w:eastAsia="仿宋_GB2312" w:cs="仿宋_GB2312"/>
                <w:sz w:val="24"/>
              </w:rPr>
            </w:pPr>
          </w:p>
        </w:tc>
        <w:tc>
          <w:tcPr>
            <w:tcW w:w="2394" w:type="dxa"/>
          </w:tcPr>
          <w:p w14:paraId="51306653">
            <w:pPr>
              <w:spacing w:line="400" w:lineRule="exact"/>
              <w:rPr>
                <w:rFonts w:ascii="仿宋_GB2312" w:hAnsi="仿宋_GB2312" w:eastAsia="仿宋_GB2312" w:cs="仿宋_GB2312"/>
                <w:sz w:val="24"/>
              </w:rPr>
            </w:pPr>
          </w:p>
        </w:tc>
      </w:tr>
    </w:tbl>
    <w:p w14:paraId="1B19E1AE">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供应商（公章）： </w:t>
      </w:r>
      <w:r>
        <w:rPr>
          <w:rFonts w:hint="eastAsia" w:ascii="仿宋_GB2312" w:hAnsi="仿宋_GB2312" w:eastAsia="仿宋_GB2312" w:cs="仿宋_GB2312"/>
          <w:sz w:val="24"/>
          <w:u w:val="single"/>
        </w:rPr>
        <w:t xml:space="preserve">              </w:t>
      </w:r>
    </w:p>
    <w:p w14:paraId="6414145A">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r>
        <w:rPr>
          <w:rFonts w:hint="eastAsia" w:ascii="仿宋_GB2312" w:hAnsi="仿宋_GB2312" w:eastAsia="仿宋_GB2312" w:cs="仿宋_GB2312"/>
          <w:sz w:val="24"/>
          <w:u w:val="single"/>
        </w:rPr>
        <w:t xml:space="preserve">                  </w:t>
      </w:r>
    </w:p>
    <w:p w14:paraId="6DE49FB3">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2548085">
      <w:pPr>
        <w:spacing w:line="360" w:lineRule="auto"/>
        <w:rPr>
          <w:rFonts w:ascii="仿宋_GB2312" w:hAnsi="仿宋_GB2312" w:eastAsia="仿宋_GB2312" w:cs="仿宋_GB2312"/>
        </w:rPr>
      </w:pPr>
    </w:p>
    <w:p w14:paraId="1D7411B2">
      <w:pPr>
        <w:snapToGrid w:val="0"/>
        <w:spacing w:after="120" w:afterLines="50"/>
        <w:ind w:left="850" w:hanging="850" w:hangingChars="405"/>
        <w:rPr>
          <w:rFonts w:ascii="仿宋_GB2312" w:hAnsi="仿宋_GB2312" w:eastAsia="仿宋_GB2312" w:cs="仿宋_GB2312"/>
        </w:rPr>
      </w:pPr>
      <w:r>
        <w:rPr>
          <w:rFonts w:hint="eastAsia" w:ascii="仿宋_GB2312" w:hAnsi="仿宋_GB2312" w:eastAsia="仿宋_GB2312" w:cs="仿宋_GB2312"/>
        </w:rPr>
        <w:t>注：1.</w:t>
      </w:r>
      <w:r>
        <w:rPr>
          <w:rFonts w:hint="eastAsia" w:ascii="仿宋_GB2312" w:hAnsi="仿宋_GB2312" w:eastAsia="仿宋_GB2312" w:cs="仿宋_GB2312"/>
        </w:rPr>
        <w:tab/>
      </w:r>
      <w:r>
        <w:rPr>
          <w:rFonts w:hint="eastAsia" w:ascii="仿宋_GB2312" w:hAnsi="仿宋_GB2312" w:eastAsia="仿宋_GB2312" w:cs="仿宋_GB2312"/>
        </w:rPr>
        <w:t>对完全响应的条目在本表相应列中标注“○”。对有偏离的条目在本表相应列中标注“正偏离”或“负偏离”。并在“偏离简述”栏中加以说明。</w:t>
      </w:r>
    </w:p>
    <w:p w14:paraId="6FC8C571">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rPr>
        <w:tab/>
      </w:r>
      <w:r>
        <w:rPr>
          <w:rFonts w:hint="eastAsia" w:ascii="仿宋_GB2312" w:hAnsi="仿宋_GB2312" w:eastAsia="仿宋_GB2312" w:cs="仿宋_GB2312"/>
        </w:rPr>
        <w:t>正偏离是指应答的条件高于谈判文件要求，负偏离是指应答的条件低于谈判文件要求，正偏离项目不作扣分处理。</w:t>
      </w:r>
    </w:p>
    <w:p w14:paraId="463C09A3">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rPr>
        <w:tab/>
      </w:r>
      <w:r>
        <w:rPr>
          <w:rFonts w:hint="eastAsia" w:ascii="仿宋_GB2312" w:hAnsi="仿宋_GB2312" w:eastAsia="仿宋_GB2312" w:cs="仿宋_GB2312"/>
        </w:rPr>
        <w:t>供应商须按照用户需求书逐条完整填写响应表。如果未完整填写响应表的各项内容则视作供应商已经对谈判文件相关要求和内容完全理解并同意，其报价为在此基础上的完全价格。</w:t>
      </w:r>
    </w:p>
    <w:p w14:paraId="3AD04256">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rPr>
        <w:tab/>
      </w:r>
      <w:r>
        <w:rPr>
          <w:rFonts w:hint="eastAsia" w:ascii="仿宋_GB2312" w:hAnsi="仿宋_GB2312" w:eastAsia="仿宋_GB2312" w:cs="仿宋_GB2312"/>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14:paraId="5053F0E3">
      <w:pPr>
        <w:autoSpaceDE w:val="0"/>
        <w:autoSpaceDN w:val="0"/>
        <w:adjustRightInd w:val="0"/>
        <w:snapToGrid w:val="0"/>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7A9036D2">
      <w:pPr>
        <w:pStyle w:val="4"/>
        <w:jc w:val="center"/>
        <w:rPr>
          <w:rFonts w:ascii="仿宋_GB2312" w:hAnsi="仿宋_GB2312" w:eastAsia="仿宋_GB2312" w:cs="仿宋_GB2312"/>
          <w:b/>
          <w:bCs/>
          <w:lang w:val="zh-CN"/>
        </w:rPr>
      </w:pPr>
      <w:r>
        <w:rPr>
          <w:rFonts w:hint="eastAsia" w:ascii="仿宋_GB2312" w:hAnsi="仿宋_GB2312" w:eastAsia="仿宋_GB2312" w:cs="仿宋_GB2312"/>
          <w:b/>
          <w:bCs/>
          <w:lang w:val="zh-CN"/>
        </w:rPr>
        <w:t>第四部分</w:t>
      </w:r>
      <w:r>
        <w:rPr>
          <w:rFonts w:hint="eastAsia" w:ascii="仿宋_GB2312" w:hAnsi="仿宋_GB2312" w:eastAsia="仿宋_GB2312" w:cs="仿宋_GB2312"/>
          <w:b/>
          <w:bCs/>
        </w:rPr>
        <w:t xml:space="preserve">  </w:t>
      </w:r>
      <w:r>
        <w:rPr>
          <w:rFonts w:hint="eastAsia" w:ascii="仿宋_GB2312" w:hAnsi="仿宋_GB2312" w:eastAsia="仿宋_GB2312" w:cs="仿宋_GB2312"/>
          <w:b/>
          <w:bCs/>
          <w:lang w:val="zh-CN"/>
        </w:rPr>
        <w:t>响应方案说明</w:t>
      </w:r>
    </w:p>
    <w:p w14:paraId="723F2DA9">
      <w:pPr>
        <w:pStyle w:val="2"/>
        <w:rPr>
          <w:rFonts w:ascii="仿宋_GB2312" w:hAnsi="仿宋_GB2312" w:eastAsia="仿宋_GB2312" w:cs="仿宋_GB2312"/>
          <w:lang w:val="zh-CN"/>
        </w:rPr>
      </w:pPr>
    </w:p>
    <w:p w14:paraId="4B76AA87">
      <w:pPr>
        <w:autoSpaceDE w:val="0"/>
        <w:autoSpaceDN w:val="0"/>
        <w:adjustRightInd w:val="0"/>
        <w:spacing w:line="360" w:lineRule="auto"/>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（格式自拟，内容需符合评审办法中要求的内容要求）</w:t>
      </w:r>
    </w:p>
    <w:p w14:paraId="04BF52EF">
      <w:pPr>
        <w:pStyle w:val="2"/>
        <w:rPr>
          <w:rFonts w:ascii="仿宋_GB2312" w:hAnsi="仿宋_GB2312" w:eastAsia="仿宋_GB2312" w:cs="仿宋_GB2312"/>
          <w:lang w:val="zh-CN"/>
        </w:rPr>
      </w:pPr>
      <w:r>
        <w:rPr>
          <w:rFonts w:hint="eastAsia" w:ascii="仿宋_GB2312" w:hAnsi="仿宋_GB2312" w:eastAsia="仿宋_GB2312" w:cs="仿宋_GB2312"/>
          <w:lang w:val="zh-CN"/>
        </w:rPr>
        <w:br w:type="page"/>
      </w:r>
    </w:p>
    <w:p w14:paraId="42B2C069">
      <w:pPr>
        <w:pStyle w:val="4"/>
        <w:jc w:val="center"/>
        <w:rPr>
          <w:rFonts w:ascii="仿宋_GB2312" w:hAnsi="仿宋_GB2312" w:eastAsia="仿宋_GB2312" w:cs="仿宋_GB2312"/>
          <w:b/>
          <w:bCs/>
        </w:rPr>
      </w:pPr>
      <w:r>
        <w:rPr>
          <w:rFonts w:hint="eastAsia" w:ascii="仿宋_GB2312" w:hAnsi="仿宋_GB2312" w:eastAsia="仿宋_GB2312" w:cs="仿宋_GB2312"/>
          <w:b/>
          <w:bCs/>
          <w:lang w:val="zh-CN"/>
        </w:rPr>
        <w:t>第五部分</w:t>
      </w:r>
      <w:r>
        <w:rPr>
          <w:rFonts w:hint="eastAsia" w:ascii="仿宋_GB2312" w:hAnsi="仿宋_GB2312" w:eastAsia="仿宋_GB2312" w:cs="仿宋_GB2312"/>
          <w:b/>
          <w:bCs/>
        </w:rPr>
        <w:t xml:space="preserve">   小微企业、监狱企业、残疾人福利单位声明函或证明</w:t>
      </w:r>
    </w:p>
    <w:p w14:paraId="6A734149">
      <w:pPr>
        <w:widowControl/>
        <w:jc w:val="left"/>
        <w:rPr>
          <w:rFonts w:ascii="仿宋_GB2312" w:hAnsi="仿宋_GB2312" w:eastAsia="仿宋_GB2312" w:cs="仿宋_GB2312"/>
          <w:b/>
          <w:bCs/>
          <w:sz w:val="44"/>
          <w:szCs w:val="44"/>
        </w:rPr>
      </w:pPr>
    </w:p>
    <w:p w14:paraId="57E46499">
      <w:pPr>
        <w:pStyle w:val="67"/>
        <w:numPr>
          <w:ilvl w:val="0"/>
          <w:numId w:val="15"/>
        </w:numPr>
        <w:spacing w:line="360" w:lineRule="auto"/>
        <w:ind w:firstLineChars="0"/>
        <w:jc w:val="center"/>
        <w:outlineLvl w:val="1"/>
        <w:rPr>
          <w:rFonts w:ascii="仿宋_GB2312" w:hAnsi="仿宋_GB2312" w:eastAsia="仿宋_GB2312" w:cs="仿宋_GB2312"/>
          <w:b/>
          <w:sz w:val="28"/>
          <w:szCs w:val="28"/>
        </w:rPr>
      </w:pPr>
      <w:bookmarkStart w:id="510" w:name="_Toc7005132"/>
      <w:r>
        <w:rPr>
          <w:rFonts w:hint="eastAsia" w:ascii="仿宋_GB2312" w:hAnsi="仿宋_GB2312" w:eastAsia="仿宋_GB2312" w:cs="仿宋_GB2312"/>
          <w:b/>
          <w:sz w:val="28"/>
          <w:szCs w:val="28"/>
        </w:rPr>
        <w:t>中小企业声明函</w:t>
      </w:r>
      <w:bookmarkEnd w:id="510"/>
      <w:r>
        <w:rPr>
          <w:rFonts w:hint="eastAsia" w:ascii="仿宋_GB2312" w:hAnsi="仿宋_GB2312" w:eastAsia="仿宋_GB2312" w:cs="仿宋_GB2312"/>
          <w:b/>
          <w:sz w:val="28"/>
          <w:szCs w:val="28"/>
        </w:rPr>
        <w:t>（货物）</w:t>
      </w:r>
    </w:p>
    <w:p w14:paraId="17980F7C">
      <w:pPr>
        <w:jc w:val="center"/>
        <w:rPr>
          <w:rFonts w:ascii="仿宋_GB2312" w:hAnsi="仿宋_GB2312" w:eastAsia="仿宋_GB2312" w:cs="仿宋_GB2312"/>
          <w:sz w:val="24"/>
        </w:rPr>
      </w:pPr>
      <w:r>
        <w:rPr>
          <w:rFonts w:hint="eastAsia" w:ascii="仿宋_GB2312" w:hAnsi="仿宋_GB2312" w:eastAsia="仿宋_GB2312" w:cs="仿宋_GB2312"/>
          <w:sz w:val="24"/>
        </w:rPr>
        <w:t>（注：符合中小企业划型标准的企业请提供本函，不符合的不提供本函）</w:t>
      </w:r>
    </w:p>
    <w:p w14:paraId="1781A0C3">
      <w:pPr>
        <w:snapToGrid w:val="0"/>
        <w:spacing w:before="120" w:beforeLines="50"/>
        <w:ind w:firstLine="480" w:firstLineChars="200"/>
        <w:rPr>
          <w:rFonts w:ascii="仿宋_GB2312" w:hAnsi="仿宋_GB2312" w:eastAsia="仿宋_GB2312" w:cs="仿宋_GB2312"/>
          <w:sz w:val="24"/>
        </w:rPr>
      </w:pPr>
    </w:p>
    <w:p w14:paraId="31107F25">
      <w:pPr>
        <w:spacing w:line="560" w:lineRule="exact"/>
        <w:ind w:firstLine="480" w:firstLineChars="200"/>
        <w:rPr>
          <w:rFonts w:ascii="仿宋_GB2312" w:hAnsi="仿宋_GB2312" w:eastAsia="仿宋_GB2312" w:cs="仿宋_GB2312"/>
          <w:color w:val="333333"/>
          <w:kern w:val="0"/>
          <w:sz w:val="24"/>
        </w:rPr>
      </w:pPr>
      <w:bookmarkStart w:id="511" w:name="_Toc7005133"/>
      <w:r>
        <w:rPr>
          <w:rFonts w:hint="eastAsia" w:ascii="仿宋_GB2312" w:hAnsi="仿宋_GB2312" w:eastAsia="仿宋_GB2312" w:cs="仿宋_GB2312"/>
          <w:color w:val="333333"/>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color w:val="333333"/>
          <w:kern w:val="0"/>
          <w:sz w:val="24"/>
          <w:u w:val="single"/>
        </w:rPr>
        <w:t xml:space="preserve">  (单</w:t>
      </w:r>
      <w:r>
        <w:rPr>
          <w:rFonts w:hint="eastAsia" w:ascii="仿宋_GB2312" w:hAnsi="仿宋_GB2312" w:eastAsia="仿宋_GB2312" w:cs="仿宋_GB2312"/>
          <w:i/>
          <w:color w:val="333333"/>
          <w:kern w:val="0"/>
          <w:sz w:val="24"/>
          <w:u w:val="single"/>
        </w:rPr>
        <w:t>位名称)</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 xml:space="preserve"> 的</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(项目名称)</w:t>
      </w:r>
      <w:r>
        <w:rPr>
          <w:rFonts w:hint="eastAsia" w:ascii="仿宋_GB2312" w:hAnsi="仿宋_GB2312" w:eastAsia="仿宋_GB2312" w:cs="仿宋_GB2312"/>
          <w:color w:val="333333"/>
          <w:kern w:val="0"/>
          <w:sz w:val="24"/>
          <w:u w:val="single"/>
        </w:rPr>
        <w:t xml:space="preserve"> 采购</w:t>
      </w:r>
      <w:r>
        <w:rPr>
          <w:rFonts w:hint="eastAsia" w:ascii="仿宋_GB2312" w:hAnsi="仿宋_GB2312" w:eastAsia="仿宋_GB2312" w:cs="仿宋_GB2312"/>
          <w:color w:val="333333"/>
          <w:kern w:val="0"/>
          <w:sz w:val="24"/>
        </w:rPr>
        <w:t>活动，提供的货物全部由符合政策要求的中小企业制造。相关企业(含联合体中的中小企业、签订分包意向协议的中小企业)的具体情况如下：</w:t>
      </w:r>
    </w:p>
    <w:p w14:paraId="57000524">
      <w:pPr>
        <w:pStyle w:val="67"/>
        <w:numPr>
          <w:ilvl w:val="0"/>
          <w:numId w:val="16"/>
        </w:numPr>
        <w:spacing w:line="560" w:lineRule="exact"/>
        <w:ind w:left="720" w:hanging="720" w:hangingChars="300"/>
        <w:rPr>
          <w:rFonts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(标的名称) </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，属于</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 采购文件中明确的所属行业) </w:t>
      </w:r>
      <w:r>
        <w:rPr>
          <w:rFonts w:hint="eastAsia" w:ascii="仿宋_GB2312" w:hAnsi="仿宋_GB2312" w:eastAsia="仿宋_GB2312" w:cs="仿宋_GB2312"/>
          <w:color w:val="333333"/>
          <w:kern w:val="0"/>
          <w:sz w:val="24"/>
          <w:szCs w:val="24"/>
          <w:u w:val="single"/>
        </w:rPr>
        <w:t>行业</w:t>
      </w:r>
      <w:r>
        <w:rPr>
          <w:rFonts w:hint="eastAsia" w:ascii="仿宋_GB2312" w:hAnsi="仿宋_GB2312" w:eastAsia="仿宋_GB2312" w:cs="仿宋_GB2312"/>
          <w:color w:val="333333"/>
          <w:kern w:val="0"/>
          <w:sz w:val="24"/>
          <w:szCs w:val="24"/>
        </w:rPr>
        <w:t xml:space="preserve"> ；制造商为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(企业名称) </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，从业人员</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人，营业收入为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万元，资产总额为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 xml:space="preserve">万元，属于 </w:t>
      </w:r>
      <w:r>
        <w:rPr>
          <w:rFonts w:hint="eastAsia" w:ascii="仿宋_GB2312" w:hAnsi="仿宋_GB2312" w:eastAsia="仿宋_GB2312" w:cs="仿宋_GB2312"/>
          <w:i/>
          <w:color w:val="333333"/>
          <w:kern w:val="0"/>
          <w:sz w:val="24"/>
          <w:szCs w:val="24"/>
          <w:u w:val="single"/>
        </w:rPr>
        <w:t>(中型企业、小型企业、微型企业）</w:t>
      </w:r>
      <w:r>
        <w:rPr>
          <w:rFonts w:hint="eastAsia" w:ascii="仿宋_GB2312" w:hAnsi="仿宋_GB2312" w:eastAsia="仿宋_GB2312" w:cs="仿宋_GB2312"/>
          <w:color w:val="333333"/>
          <w:kern w:val="0"/>
          <w:sz w:val="24"/>
          <w:szCs w:val="24"/>
        </w:rPr>
        <w:t>；</w:t>
      </w:r>
    </w:p>
    <w:p w14:paraId="4910899A">
      <w:pPr>
        <w:pStyle w:val="67"/>
        <w:numPr>
          <w:ilvl w:val="0"/>
          <w:numId w:val="16"/>
        </w:numPr>
        <w:spacing w:line="560" w:lineRule="exact"/>
        <w:ind w:left="720" w:hanging="720" w:hangingChars="300"/>
        <w:rPr>
          <w:rFonts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(标的名称) </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，属于</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 ( 采购文件中明确的所属行业) </w:t>
      </w:r>
      <w:r>
        <w:rPr>
          <w:rFonts w:hint="eastAsia" w:ascii="仿宋_GB2312" w:hAnsi="仿宋_GB2312" w:eastAsia="仿宋_GB2312" w:cs="仿宋_GB2312"/>
          <w:color w:val="333333"/>
          <w:kern w:val="0"/>
          <w:sz w:val="24"/>
          <w:szCs w:val="24"/>
          <w:u w:val="single"/>
        </w:rPr>
        <w:t>行业</w:t>
      </w:r>
      <w:r>
        <w:rPr>
          <w:rFonts w:hint="eastAsia" w:ascii="仿宋_GB2312" w:hAnsi="仿宋_GB2312" w:eastAsia="仿宋_GB2312" w:cs="仿宋_GB2312"/>
          <w:color w:val="333333"/>
          <w:kern w:val="0"/>
          <w:sz w:val="24"/>
          <w:szCs w:val="24"/>
        </w:rPr>
        <w:t xml:space="preserve"> ；制造商为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(企业名称) </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，从业人员</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人，营业收入为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万元，资产总额为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万元，属于</w:t>
      </w:r>
      <w:r>
        <w:rPr>
          <w:rFonts w:hint="eastAsia" w:ascii="仿宋_GB2312" w:hAnsi="仿宋_GB2312" w:eastAsia="仿宋_GB2312" w:cs="仿宋_GB2312"/>
          <w:i/>
          <w:color w:val="333333"/>
          <w:kern w:val="0"/>
          <w:sz w:val="24"/>
          <w:szCs w:val="24"/>
        </w:rPr>
        <w:t xml:space="preserve"> </w:t>
      </w:r>
      <w:r>
        <w:rPr>
          <w:rFonts w:hint="eastAsia" w:ascii="仿宋_GB2312" w:hAnsi="仿宋_GB2312" w:eastAsia="仿宋_GB2312" w:cs="仿宋_GB2312"/>
          <w:i/>
          <w:color w:val="333333"/>
          <w:kern w:val="0"/>
          <w:sz w:val="24"/>
          <w:szCs w:val="24"/>
          <w:u w:val="single"/>
        </w:rPr>
        <w:t>(中型企业、小型企业、微型企业）</w:t>
      </w:r>
      <w:r>
        <w:rPr>
          <w:rFonts w:hint="eastAsia" w:ascii="仿宋_GB2312" w:hAnsi="仿宋_GB2312" w:eastAsia="仿宋_GB2312" w:cs="仿宋_GB2312"/>
          <w:color w:val="333333"/>
          <w:kern w:val="0"/>
          <w:sz w:val="24"/>
          <w:szCs w:val="24"/>
        </w:rPr>
        <w:t>；</w:t>
      </w:r>
    </w:p>
    <w:p w14:paraId="2F80EE79">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p>
    <w:p w14:paraId="36FBA173">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以上企业，不属于大企业的分支机构，不存在控股股东为大企业的情形，也不存在与大企业的负责人为同一人的情形。</w:t>
      </w:r>
    </w:p>
    <w:p w14:paraId="1B5A3F6C">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本企业对上述声明内容的真实性负责。如有虚假，将依法承担相应责任。</w:t>
      </w:r>
    </w:p>
    <w:p w14:paraId="792EE3C2">
      <w:pPr>
        <w:spacing w:line="560" w:lineRule="exact"/>
        <w:ind w:firstLine="3480" w:firstLineChars="145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企业名称(盖章)：</w:t>
      </w:r>
    </w:p>
    <w:p w14:paraId="3817B0FF">
      <w:pPr>
        <w:spacing w:line="560" w:lineRule="exact"/>
        <w:ind w:firstLine="3480" w:firstLineChars="145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日期：</w:t>
      </w:r>
    </w:p>
    <w:p w14:paraId="5B112B87">
      <w:pPr>
        <w:pStyle w:val="2"/>
        <w:ind w:firstLine="480"/>
        <w:rPr>
          <w:rFonts w:ascii="仿宋_GB2312" w:hAnsi="仿宋_GB2312" w:eastAsia="仿宋_GB2312" w:cs="仿宋_GB2312"/>
        </w:rPr>
      </w:pPr>
    </w:p>
    <w:p w14:paraId="31B19FBD">
      <w:pPr>
        <w:ind w:left="450" w:hanging="450" w:hangingChars="150"/>
        <w:rPr>
          <w:rFonts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30"/>
          <w:szCs w:val="30"/>
        </w:rPr>
        <w:t xml:space="preserve"> </w:t>
      </w:r>
      <w:r>
        <w:rPr>
          <w:rFonts w:hint="eastAsia" w:ascii="仿宋_GB2312" w:hAnsi="仿宋_GB2312" w:eastAsia="仿宋_GB2312" w:cs="仿宋_GB2312"/>
          <w:color w:val="333333"/>
          <w:kern w:val="0"/>
          <w:sz w:val="30"/>
          <w:szCs w:val="30"/>
          <w:u w:val="single"/>
        </w:rPr>
        <w:t xml:space="preserve">                                                     </w:t>
      </w:r>
      <w:r>
        <w:rPr>
          <w:rFonts w:hint="eastAsia" w:ascii="仿宋_GB2312" w:hAnsi="仿宋_GB2312" w:eastAsia="仿宋_GB2312" w:cs="仿宋_GB2312"/>
          <w:color w:val="333333"/>
          <w:kern w:val="0"/>
          <w:sz w:val="30"/>
          <w:szCs w:val="30"/>
        </w:rPr>
        <w:t xml:space="preserve">    </w:t>
      </w:r>
      <w:r>
        <w:rPr>
          <w:rFonts w:hint="eastAsia" w:ascii="仿宋_GB2312" w:hAnsi="仿宋_GB2312" w:eastAsia="仿宋_GB2312" w:cs="仿宋_GB2312"/>
          <w:color w:val="333333"/>
          <w:kern w:val="0"/>
          <w:sz w:val="18"/>
          <w:szCs w:val="18"/>
        </w:rPr>
        <w:t xml:space="preserve"> </w:t>
      </w:r>
    </w:p>
    <w:p w14:paraId="3E2170DB">
      <w:pPr>
        <w:ind w:left="315" w:leftChars="150" w:firstLine="270" w:firstLineChars="150"/>
        <w:rPr>
          <w:rFonts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18"/>
          <w:szCs w:val="18"/>
        </w:rPr>
        <w:t>（从业人员、营业收入、资产总额填报上一年度数据，无上一年度数据的新成立企业可不填报）</w:t>
      </w:r>
    </w:p>
    <w:p w14:paraId="233FAC3A">
      <w:pPr>
        <w:pStyle w:val="2"/>
        <w:rPr>
          <w:rFonts w:ascii="仿宋_GB2312" w:hAnsi="仿宋_GB2312" w:eastAsia="仿宋_GB2312" w:cs="仿宋_GB2312"/>
        </w:rPr>
      </w:pPr>
      <w:r>
        <w:rPr>
          <w:rFonts w:hint="eastAsia" w:ascii="仿宋_GB2312" w:hAnsi="仿宋_GB2312" w:eastAsia="仿宋_GB2312" w:cs="仿宋_GB2312"/>
        </w:rPr>
        <w:br w:type="page"/>
      </w:r>
    </w:p>
    <w:p w14:paraId="63729B85">
      <w:pPr>
        <w:ind w:firstLine="2560" w:firstLineChars="850"/>
        <w:rPr>
          <w:rFonts w:ascii="仿宋_GB2312" w:hAnsi="仿宋_GB2312" w:eastAsia="仿宋_GB2312" w:cs="仿宋_GB2312"/>
          <w:b/>
          <w:color w:val="333333"/>
          <w:kern w:val="0"/>
          <w:sz w:val="30"/>
          <w:szCs w:val="30"/>
        </w:rPr>
      </w:pPr>
    </w:p>
    <w:p w14:paraId="1EF24E66">
      <w:pPr>
        <w:jc w:val="center"/>
        <w:outlineLvl w:val="1"/>
        <w:rPr>
          <w:rFonts w:ascii="仿宋_GB2312" w:hAnsi="仿宋_GB2312" w:eastAsia="仿宋_GB2312" w:cs="仿宋_GB2312"/>
          <w:b/>
          <w:color w:val="333333"/>
          <w:kern w:val="0"/>
          <w:sz w:val="28"/>
          <w:szCs w:val="28"/>
        </w:rPr>
      </w:pPr>
      <w:r>
        <w:rPr>
          <w:rFonts w:hint="eastAsia" w:ascii="仿宋_GB2312" w:hAnsi="仿宋_GB2312" w:eastAsia="仿宋_GB2312" w:cs="仿宋_GB2312"/>
          <w:b/>
          <w:color w:val="333333"/>
          <w:kern w:val="0"/>
          <w:sz w:val="28"/>
          <w:szCs w:val="28"/>
        </w:rPr>
        <w:t>中小企业声明函(工程、服务)</w:t>
      </w:r>
    </w:p>
    <w:p w14:paraId="7C6465BF">
      <w:pPr>
        <w:rPr>
          <w:rFonts w:ascii="仿宋_GB2312" w:hAnsi="仿宋_GB2312" w:eastAsia="仿宋_GB2312" w:cs="仿宋_GB2312"/>
          <w:color w:val="333333"/>
          <w:kern w:val="0"/>
          <w:sz w:val="30"/>
          <w:szCs w:val="30"/>
        </w:rPr>
      </w:pPr>
    </w:p>
    <w:p w14:paraId="0594D4DE">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(单位名称)</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 xml:space="preserve"> 的</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(项目名称)</w:t>
      </w:r>
      <w:r>
        <w:rPr>
          <w:rFonts w:hint="eastAsia" w:ascii="仿宋_GB2312" w:hAnsi="仿宋_GB2312" w:eastAsia="仿宋_GB2312" w:cs="仿宋_GB2312"/>
          <w:color w:val="333333"/>
          <w:kern w:val="0"/>
          <w:sz w:val="24"/>
          <w:u w:val="single"/>
        </w:rPr>
        <w:t xml:space="preserve"> 采购</w:t>
      </w:r>
      <w:r>
        <w:rPr>
          <w:rFonts w:hint="eastAsia" w:ascii="仿宋_GB2312" w:hAnsi="仿宋_GB2312" w:eastAsia="仿宋_GB2312" w:cs="仿宋_GB2312"/>
          <w:color w:val="333333"/>
          <w:kern w:val="0"/>
          <w:sz w:val="24"/>
        </w:rPr>
        <w:t>活动，工程的施工单位全部为符合政策要求的中小企业(或者:服务全部由符合政策要求的中小企业承接)。相关企业(含联合体中的中小企业、签订分包意向协议的中小企业)的具体情况如下：</w:t>
      </w:r>
    </w:p>
    <w:p w14:paraId="3B84D109">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u w:val="single"/>
        </w:rPr>
        <w:t>1.</w:t>
      </w:r>
      <w:r>
        <w:rPr>
          <w:rFonts w:hint="eastAsia" w:ascii="仿宋_GB2312" w:hAnsi="仿宋_GB2312" w:eastAsia="仿宋_GB2312" w:cs="仿宋_GB2312"/>
          <w:i/>
          <w:color w:val="333333"/>
          <w:kern w:val="0"/>
          <w:sz w:val="24"/>
          <w:u w:val="single"/>
        </w:rPr>
        <w:t xml:space="preserve"> (标的名称) </w:t>
      </w:r>
      <w:r>
        <w:rPr>
          <w:rFonts w:hint="eastAsia" w:ascii="仿宋_GB2312" w:hAnsi="仿宋_GB2312" w:eastAsia="仿宋_GB2312" w:cs="仿宋_GB2312"/>
          <w:color w:val="333333"/>
          <w:kern w:val="0"/>
          <w:sz w:val="24"/>
        </w:rPr>
        <w:t>，属于</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(采购文件中明的所属行业)</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；承建(承接)企业为</w:t>
      </w:r>
      <w:r>
        <w:rPr>
          <w:rFonts w:hint="eastAsia" w:ascii="仿宋_GB2312" w:hAnsi="仿宋_GB2312" w:eastAsia="仿宋_GB2312" w:cs="仿宋_GB2312"/>
          <w:i/>
          <w:color w:val="333333"/>
          <w:kern w:val="0"/>
          <w:sz w:val="24"/>
          <w:u w:val="single"/>
        </w:rPr>
        <w:t xml:space="preserve"> (企业名称) </w:t>
      </w:r>
      <w:r>
        <w:rPr>
          <w:rFonts w:hint="eastAsia" w:ascii="仿宋_GB2312" w:hAnsi="仿宋_GB2312" w:eastAsia="仿宋_GB2312" w:cs="仿宋_GB2312"/>
          <w:color w:val="333333"/>
          <w:kern w:val="0"/>
          <w:sz w:val="24"/>
        </w:rPr>
        <w:t>，从业人员</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人，营业收入为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万元，资产总额为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万元，属于</w:t>
      </w:r>
      <w:r>
        <w:rPr>
          <w:rFonts w:hint="eastAsia" w:ascii="仿宋_GB2312" w:hAnsi="仿宋_GB2312" w:eastAsia="仿宋_GB2312" w:cs="仿宋_GB2312"/>
          <w:i/>
          <w:color w:val="333333"/>
          <w:kern w:val="0"/>
          <w:sz w:val="24"/>
          <w:u w:val="single"/>
        </w:rPr>
        <w:t xml:space="preserve"> (中型企必、小型企业、微型企业) </w:t>
      </w:r>
      <w:r>
        <w:rPr>
          <w:rFonts w:hint="eastAsia" w:ascii="仿宋_GB2312" w:hAnsi="仿宋_GB2312" w:eastAsia="仿宋_GB2312" w:cs="仿宋_GB2312"/>
          <w:color w:val="333333"/>
          <w:kern w:val="0"/>
          <w:sz w:val="24"/>
        </w:rPr>
        <w:t>；</w:t>
      </w:r>
    </w:p>
    <w:p w14:paraId="4CDC8B20">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 xml:space="preserve">2. </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 xml:space="preserve">(标的名称) </w:t>
      </w:r>
      <w:r>
        <w:rPr>
          <w:rFonts w:hint="eastAsia" w:ascii="仿宋_GB2312" w:hAnsi="仿宋_GB2312" w:eastAsia="仿宋_GB2312" w:cs="仿宋_GB2312"/>
          <w:color w:val="333333"/>
          <w:kern w:val="0"/>
          <w:sz w:val="24"/>
        </w:rPr>
        <w:t>，属于</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(采购文件中明的所属行业)</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；承建(承接)企业为</w:t>
      </w:r>
      <w:r>
        <w:rPr>
          <w:rFonts w:hint="eastAsia" w:ascii="仿宋_GB2312" w:hAnsi="仿宋_GB2312" w:eastAsia="仿宋_GB2312" w:cs="仿宋_GB2312"/>
          <w:i/>
          <w:color w:val="333333"/>
          <w:kern w:val="0"/>
          <w:sz w:val="24"/>
          <w:u w:val="single"/>
        </w:rPr>
        <w:t xml:space="preserve"> (企业名称) </w:t>
      </w:r>
      <w:r>
        <w:rPr>
          <w:rFonts w:hint="eastAsia" w:ascii="仿宋_GB2312" w:hAnsi="仿宋_GB2312" w:eastAsia="仿宋_GB2312" w:cs="仿宋_GB2312"/>
          <w:color w:val="333333"/>
          <w:kern w:val="0"/>
          <w:sz w:val="24"/>
        </w:rPr>
        <w:t>，从业人员</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人，营业收入为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万元，资产总额为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万元，属于</w:t>
      </w:r>
      <w:r>
        <w:rPr>
          <w:rFonts w:hint="eastAsia" w:ascii="仿宋_GB2312" w:hAnsi="仿宋_GB2312" w:eastAsia="仿宋_GB2312" w:cs="仿宋_GB2312"/>
          <w:i/>
          <w:color w:val="333333"/>
          <w:kern w:val="0"/>
          <w:sz w:val="24"/>
          <w:u w:val="single"/>
        </w:rPr>
        <w:t xml:space="preserve"> (中型企必、小型企业、微型企业) </w:t>
      </w:r>
      <w:r>
        <w:rPr>
          <w:rFonts w:hint="eastAsia" w:ascii="仿宋_GB2312" w:hAnsi="仿宋_GB2312" w:eastAsia="仿宋_GB2312" w:cs="仿宋_GB2312"/>
          <w:color w:val="333333"/>
          <w:kern w:val="0"/>
          <w:sz w:val="24"/>
        </w:rPr>
        <w:t>；</w:t>
      </w:r>
    </w:p>
    <w:p w14:paraId="5BC8E66D">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p>
    <w:p w14:paraId="4F9859FC">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以上企业，不属于大企业的分支机构，不存在控股股东为大企业的情形，也不存在与大企业的负责人为同一人的情形。</w:t>
      </w:r>
    </w:p>
    <w:p w14:paraId="34C485E4">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本企业对上述声明内容的真实性负责。如有虚假，将依法承担相应责任。</w:t>
      </w:r>
    </w:p>
    <w:p w14:paraId="20FA242A">
      <w:pPr>
        <w:spacing w:line="560" w:lineRule="exact"/>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 xml:space="preserve">                                  企业名称(盖章):</w:t>
      </w:r>
    </w:p>
    <w:p w14:paraId="241BBCC2">
      <w:pPr>
        <w:spacing w:line="560" w:lineRule="exact"/>
        <w:ind w:firstLine="4320" w:firstLineChars="18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日期：</w:t>
      </w:r>
    </w:p>
    <w:p w14:paraId="139030EC">
      <w:pPr>
        <w:spacing w:line="560" w:lineRule="exact"/>
        <w:ind w:firstLine="5400" w:firstLineChars="1800"/>
        <w:rPr>
          <w:rFonts w:ascii="仿宋_GB2312" w:hAnsi="仿宋_GB2312" w:eastAsia="仿宋_GB2312" w:cs="仿宋_GB2312"/>
          <w:color w:val="333333"/>
          <w:kern w:val="0"/>
          <w:sz w:val="30"/>
          <w:szCs w:val="30"/>
        </w:rPr>
      </w:pPr>
    </w:p>
    <w:p w14:paraId="61F60B98">
      <w:pPr>
        <w:rPr>
          <w:rFonts w:ascii="仿宋_GB2312" w:hAnsi="仿宋_GB2312" w:eastAsia="仿宋_GB2312" w:cs="仿宋_GB2312"/>
          <w:color w:val="333333"/>
          <w:kern w:val="0"/>
          <w:sz w:val="30"/>
          <w:szCs w:val="30"/>
          <w:u w:val="single"/>
        </w:rPr>
      </w:pPr>
      <w:r>
        <w:rPr>
          <w:rFonts w:hint="eastAsia" w:ascii="仿宋_GB2312" w:hAnsi="仿宋_GB2312" w:eastAsia="仿宋_GB2312" w:cs="仿宋_GB2312"/>
          <w:color w:val="333333"/>
          <w:kern w:val="0"/>
          <w:sz w:val="30"/>
          <w:szCs w:val="30"/>
        </w:rPr>
        <w:t xml:space="preserve"> </w:t>
      </w:r>
      <w:r>
        <w:rPr>
          <w:rFonts w:hint="eastAsia" w:ascii="仿宋_GB2312" w:hAnsi="仿宋_GB2312" w:eastAsia="仿宋_GB2312" w:cs="仿宋_GB2312"/>
          <w:color w:val="333333"/>
          <w:kern w:val="0"/>
          <w:sz w:val="30"/>
          <w:szCs w:val="30"/>
          <w:u w:val="single"/>
        </w:rPr>
        <w:t xml:space="preserve">                                                   </w:t>
      </w:r>
    </w:p>
    <w:p w14:paraId="08B2988B">
      <w:pPr>
        <w:ind w:firstLine="105" w:firstLineChars="50"/>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（从业人员、营业收入、资产总额填报上一年度数据，无上一年度数据的新成立企业可不填报）</w:t>
      </w:r>
    </w:p>
    <w:p w14:paraId="700CA3E1">
      <w:pPr>
        <w:ind w:left="315" w:leftChars="150" w:firstLine="270" w:firstLineChars="150"/>
        <w:rPr>
          <w:rFonts w:ascii="仿宋_GB2312" w:hAnsi="仿宋_GB2312" w:eastAsia="仿宋_GB2312" w:cs="仿宋_GB2312"/>
          <w:color w:val="333333"/>
          <w:kern w:val="0"/>
          <w:sz w:val="18"/>
          <w:szCs w:val="18"/>
        </w:rPr>
      </w:pPr>
    </w:p>
    <w:p w14:paraId="158395DD">
      <w:pPr>
        <w:rPr>
          <w:rFonts w:ascii="仿宋_GB2312" w:hAnsi="仿宋_GB2312" w:eastAsia="仿宋_GB2312" w:cs="仿宋_GB2312"/>
          <w:sz w:val="24"/>
        </w:rPr>
      </w:pPr>
    </w:p>
    <w:p w14:paraId="4C924652">
      <w:pPr>
        <w:widowControl/>
        <w:jc w:val="left"/>
        <w:rPr>
          <w:rFonts w:ascii="仿宋_GB2312" w:hAnsi="仿宋_GB2312" w:eastAsia="仿宋_GB2312" w:cs="仿宋_GB2312"/>
          <w:sz w:val="24"/>
        </w:rPr>
      </w:pPr>
    </w:p>
    <w:p w14:paraId="1EE26F0B">
      <w:pPr>
        <w:ind w:firstLine="3200" w:firstLineChars="1000"/>
        <w:rPr>
          <w:rFonts w:ascii="仿宋_GB2312" w:hAnsi="仿宋_GB2312" w:eastAsia="仿宋_GB2312" w:cs="仿宋_GB2312"/>
          <w:sz w:val="32"/>
          <w:szCs w:val="32"/>
        </w:rPr>
      </w:pPr>
    </w:p>
    <w:p w14:paraId="5C9C2A8B">
      <w:pPr>
        <w:jc w:val="center"/>
        <w:rPr>
          <w:rFonts w:ascii="仿宋_GB2312" w:hAnsi="仿宋_GB2312" w:eastAsia="仿宋_GB2312" w:cs="仿宋_GB2312"/>
          <w:sz w:val="32"/>
          <w:szCs w:val="32"/>
          <w:highlight w:val="yellow"/>
        </w:rPr>
      </w:pPr>
    </w:p>
    <w:p w14:paraId="388308A4">
      <w:pPr>
        <w:jc w:val="center"/>
        <w:rPr>
          <w:rFonts w:ascii="仿宋_GB2312" w:hAnsi="仿宋_GB2312" w:eastAsia="仿宋_GB2312" w:cs="仿宋_GB2312"/>
          <w:sz w:val="32"/>
          <w:szCs w:val="32"/>
          <w:highlight w:val="yellow"/>
        </w:rPr>
      </w:pPr>
    </w:p>
    <w:p w14:paraId="64B4B2E1">
      <w:pPr>
        <w:jc w:val="center"/>
        <w:outlineLvl w:val="1"/>
        <w:rPr>
          <w:rFonts w:ascii="仿宋_GB2312" w:hAnsi="仿宋_GB2312" w:eastAsia="仿宋_GB2312" w:cs="仿宋_GB2312"/>
          <w:b/>
          <w:sz w:val="28"/>
          <w:szCs w:val="28"/>
        </w:rPr>
      </w:pPr>
      <w:r>
        <w:rPr>
          <w:rFonts w:hint="eastAsia" w:ascii="仿宋_GB2312" w:hAnsi="仿宋_GB2312" w:eastAsia="仿宋_GB2312" w:cs="仿宋_GB2312"/>
          <w:b/>
          <w:sz w:val="28"/>
          <w:szCs w:val="28"/>
        </w:rPr>
        <w:t>二、监狱企业证明</w:t>
      </w:r>
      <w:bookmarkEnd w:id="511"/>
    </w:p>
    <w:p w14:paraId="50F2173F">
      <w:pPr>
        <w:pStyle w:val="2"/>
        <w:rPr>
          <w:rFonts w:ascii="仿宋_GB2312" w:hAnsi="仿宋_GB2312" w:eastAsia="仿宋_GB2312" w:cs="仿宋_GB2312"/>
        </w:rPr>
      </w:pPr>
    </w:p>
    <w:p w14:paraId="5A07CFB0">
      <w:pPr>
        <w:jc w:val="center"/>
        <w:rPr>
          <w:rFonts w:ascii="仿宋_GB2312" w:hAnsi="仿宋_GB2312" w:eastAsia="仿宋_GB2312" w:cs="仿宋_GB2312"/>
          <w:sz w:val="24"/>
        </w:rPr>
      </w:pPr>
      <w:r>
        <w:rPr>
          <w:rFonts w:hint="eastAsia" w:ascii="仿宋_GB2312" w:hAnsi="仿宋_GB2312" w:eastAsia="仿宋_GB2312" w:cs="仿宋_GB2312"/>
          <w:sz w:val="24"/>
        </w:rPr>
        <w:t>（注：符合条件的监狱企业请提供本函，不符合的不提供本函）</w:t>
      </w:r>
    </w:p>
    <w:p w14:paraId="35FE0FCC">
      <w:pPr>
        <w:snapToGrid w:val="0"/>
        <w:spacing w:before="120" w:beforeLines="50"/>
        <w:rPr>
          <w:rFonts w:ascii="仿宋_GB2312" w:hAnsi="仿宋_GB2312" w:eastAsia="仿宋_GB2312" w:cs="仿宋_GB2312"/>
          <w:sz w:val="24"/>
        </w:rPr>
      </w:pPr>
    </w:p>
    <w:p w14:paraId="58B6EDB3">
      <w:pPr>
        <w:snapToGrid w:val="0"/>
        <w:spacing w:before="120" w:beforeLines="50"/>
        <w:rPr>
          <w:rFonts w:ascii="仿宋_GB2312" w:hAnsi="仿宋_GB2312" w:eastAsia="仿宋_GB2312" w:cs="仿宋_GB2312"/>
          <w:sz w:val="24"/>
        </w:rPr>
      </w:pPr>
      <w:r>
        <w:rPr>
          <w:rFonts w:hint="eastAsia" w:ascii="仿宋_GB2312" w:hAnsi="仿宋_GB2312" w:eastAsia="仿宋_GB2312" w:cs="仿宋_GB2312"/>
          <w:sz w:val="24"/>
        </w:rPr>
        <w:t>省级以上监狱管理局、戒毒管理局（含新疆生产建设兵团）出具的属于监狱企业的证明文件。</w:t>
      </w:r>
    </w:p>
    <w:p w14:paraId="2A39E66E">
      <w:pPr>
        <w:rPr>
          <w:rFonts w:ascii="仿宋_GB2312" w:hAnsi="仿宋_GB2312" w:eastAsia="仿宋_GB2312" w:cs="仿宋_GB2312"/>
          <w:sz w:val="32"/>
          <w:szCs w:val="32"/>
        </w:rPr>
      </w:pPr>
    </w:p>
    <w:p w14:paraId="1208AB23">
      <w:pPr>
        <w:rPr>
          <w:rFonts w:ascii="仿宋_GB2312" w:hAnsi="仿宋_GB2312" w:eastAsia="仿宋_GB2312" w:cs="仿宋_GB2312"/>
          <w:sz w:val="32"/>
          <w:szCs w:val="32"/>
        </w:rPr>
      </w:pPr>
    </w:p>
    <w:p w14:paraId="197252C2">
      <w:pPr>
        <w:rPr>
          <w:rFonts w:ascii="仿宋_GB2312" w:hAnsi="仿宋_GB2312" w:eastAsia="仿宋_GB2312" w:cs="仿宋_GB2312"/>
          <w:sz w:val="32"/>
          <w:szCs w:val="32"/>
        </w:rPr>
      </w:pPr>
    </w:p>
    <w:p w14:paraId="6F9181A5">
      <w:pPr>
        <w:widowControl/>
        <w:jc w:val="left"/>
        <w:rPr>
          <w:rFonts w:ascii="仿宋_GB2312" w:hAnsi="仿宋_GB2312" w:eastAsia="仿宋_GB2312" w:cs="仿宋_GB2312"/>
          <w:sz w:val="32"/>
          <w:szCs w:val="32"/>
        </w:rPr>
      </w:pPr>
      <w:bookmarkStart w:id="512" w:name="_Toc7005134"/>
      <w:r>
        <w:rPr>
          <w:rFonts w:hint="eastAsia" w:ascii="仿宋_GB2312" w:hAnsi="仿宋_GB2312" w:eastAsia="仿宋_GB2312" w:cs="仿宋_GB2312"/>
          <w:sz w:val="32"/>
          <w:szCs w:val="32"/>
        </w:rPr>
        <w:br w:type="page"/>
      </w:r>
    </w:p>
    <w:p w14:paraId="6233D281">
      <w:pPr>
        <w:jc w:val="center"/>
        <w:outlineLvl w:val="1"/>
        <w:rPr>
          <w:rFonts w:ascii="仿宋_GB2312" w:hAnsi="仿宋_GB2312" w:eastAsia="仿宋_GB2312" w:cs="仿宋_GB2312"/>
          <w:b/>
          <w:sz w:val="28"/>
          <w:szCs w:val="28"/>
        </w:rPr>
      </w:pPr>
      <w:r>
        <w:rPr>
          <w:rFonts w:hint="eastAsia" w:ascii="仿宋_GB2312" w:hAnsi="仿宋_GB2312" w:eastAsia="仿宋_GB2312" w:cs="仿宋_GB2312"/>
          <w:b/>
          <w:sz w:val="28"/>
          <w:szCs w:val="28"/>
        </w:rPr>
        <w:t>三、残疾人福利性单位声明函</w:t>
      </w:r>
      <w:bookmarkEnd w:id="512"/>
    </w:p>
    <w:p w14:paraId="35DE5E3C">
      <w:pPr>
        <w:pStyle w:val="2"/>
        <w:rPr>
          <w:rFonts w:ascii="仿宋_GB2312" w:hAnsi="仿宋_GB2312" w:eastAsia="仿宋_GB2312" w:cs="仿宋_GB2312"/>
        </w:rPr>
      </w:pPr>
    </w:p>
    <w:p w14:paraId="0C76E73B">
      <w:pPr>
        <w:jc w:val="center"/>
        <w:rPr>
          <w:rFonts w:ascii="仿宋_GB2312" w:hAnsi="仿宋_GB2312" w:eastAsia="仿宋_GB2312" w:cs="仿宋_GB2312"/>
          <w:sz w:val="24"/>
        </w:rPr>
      </w:pPr>
      <w:r>
        <w:rPr>
          <w:rFonts w:hint="eastAsia" w:ascii="仿宋_GB2312" w:hAnsi="仿宋_GB2312" w:eastAsia="仿宋_GB2312" w:cs="仿宋_GB2312"/>
          <w:sz w:val="24"/>
        </w:rPr>
        <w:t>（注：符合条件的残疾人福利性单位请提供本函，不符合的不提供本函）</w:t>
      </w:r>
    </w:p>
    <w:p w14:paraId="3C7D068E">
      <w:pPr>
        <w:rPr>
          <w:rFonts w:ascii="仿宋_GB2312" w:hAnsi="仿宋_GB2312" w:eastAsia="仿宋_GB2312" w:cs="仿宋_GB2312"/>
          <w:sz w:val="24"/>
        </w:rPr>
      </w:pPr>
    </w:p>
    <w:p w14:paraId="2544A8DF">
      <w:pPr>
        <w:spacing w:line="360" w:lineRule="auto"/>
        <w:rPr>
          <w:rFonts w:ascii="仿宋_GB2312" w:hAnsi="仿宋_GB2312" w:eastAsia="仿宋_GB2312" w:cs="仿宋_GB2312"/>
          <w:sz w:val="24"/>
        </w:rPr>
      </w:pPr>
    </w:p>
    <w:p w14:paraId="4856385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A861F8">
      <w:pPr>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本单位对上述声明的真实性负责。如有虚假，将依法承担相应责任。</w:t>
      </w:r>
    </w:p>
    <w:p w14:paraId="36FBF500">
      <w:pPr>
        <w:spacing w:line="360" w:lineRule="auto"/>
        <w:rPr>
          <w:rFonts w:ascii="仿宋_GB2312" w:hAnsi="仿宋_GB2312" w:eastAsia="仿宋_GB2312" w:cs="仿宋_GB2312"/>
          <w:sz w:val="24"/>
        </w:rPr>
      </w:pPr>
    </w:p>
    <w:p w14:paraId="42C15E26">
      <w:pP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3D329120">
      <w:pPr>
        <w:rPr>
          <w:rFonts w:ascii="仿宋_GB2312" w:hAnsi="仿宋_GB2312" w:eastAsia="仿宋_GB2312" w:cs="仿宋_GB2312"/>
          <w:sz w:val="24"/>
        </w:rPr>
      </w:pPr>
    </w:p>
    <w:p w14:paraId="41351258">
      <w:pP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3E9EAFC4">
      <w:pPr>
        <w:rPr>
          <w:rFonts w:ascii="仿宋_GB2312" w:hAnsi="仿宋_GB2312" w:eastAsia="仿宋_GB2312" w:cs="仿宋_GB2312"/>
          <w:sz w:val="24"/>
        </w:rPr>
      </w:pPr>
    </w:p>
    <w:p w14:paraId="29516F86">
      <w:pPr>
        <w:rPr>
          <w:rFonts w:ascii="仿宋_GB2312" w:hAnsi="仿宋_GB2312" w:eastAsia="仿宋_GB2312" w:cs="仿宋_GB2312"/>
          <w:sz w:val="24"/>
        </w:rPr>
      </w:pPr>
      <w:r>
        <w:rPr>
          <w:rFonts w:hint="eastAsia" w:ascii="仿宋_GB2312" w:hAnsi="仿宋_GB2312" w:eastAsia="仿宋_GB2312" w:cs="仿宋_GB2312"/>
          <w:sz w:val="24"/>
        </w:rPr>
        <w:t>单位名称（公章）：</w:t>
      </w:r>
    </w:p>
    <w:p w14:paraId="3C835DB7">
      <w:pPr>
        <w:rPr>
          <w:rFonts w:ascii="仿宋_GB2312" w:hAnsi="仿宋_GB2312" w:eastAsia="仿宋_GB2312" w:cs="仿宋_GB2312"/>
          <w:sz w:val="24"/>
        </w:rPr>
      </w:pPr>
    </w:p>
    <w:p w14:paraId="0DF1E5D8">
      <w:pPr>
        <w:rPr>
          <w:rFonts w:ascii="仿宋_GB2312" w:hAnsi="仿宋_GB2312" w:eastAsia="仿宋_GB2312" w:cs="仿宋_GB2312"/>
          <w:sz w:val="24"/>
        </w:rPr>
      </w:pPr>
      <w:r>
        <w:rPr>
          <w:rFonts w:hint="eastAsia" w:ascii="仿宋_GB2312" w:hAnsi="仿宋_GB2312" w:eastAsia="仿宋_GB2312" w:cs="仿宋_GB2312"/>
          <w:sz w:val="24"/>
        </w:rPr>
        <w:t>日  期：</w:t>
      </w:r>
    </w:p>
    <w:p w14:paraId="0AAF076B">
      <w:pPr>
        <w:rPr>
          <w:rFonts w:ascii="仿宋_GB2312" w:hAnsi="仿宋_GB2312" w:eastAsia="仿宋_GB2312" w:cs="仿宋_GB2312"/>
          <w:sz w:val="24"/>
        </w:rPr>
      </w:pPr>
    </w:p>
    <w:p w14:paraId="40D7845C">
      <w:pPr>
        <w:snapToGrid w:val="0"/>
        <w:spacing w:before="120" w:beforeLines="50"/>
        <w:jc w:val="center"/>
        <w:rPr>
          <w:rFonts w:ascii="仿宋_GB2312" w:hAnsi="仿宋_GB2312" w:eastAsia="仿宋_GB2312" w:cs="仿宋_GB2312"/>
          <w:b/>
          <w:sz w:val="24"/>
          <w:szCs w:val="21"/>
        </w:rPr>
      </w:pPr>
    </w:p>
    <w:p w14:paraId="72535E10">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14:paraId="6343027D">
      <w:pPr>
        <w:jc w:val="center"/>
        <w:outlineLvl w:val="1"/>
        <w:rPr>
          <w:rFonts w:ascii="仿宋_GB2312" w:hAnsi="仿宋_GB2312" w:eastAsia="仿宋_GB2312" w:cs="仿宋_GB2312"/>
          <w:b/>
          <w:sz w:val="28"/>
          <w:szCs w:val="28"/>
        </w:rPr>
      </w:pPr>
      <w:r>
        <w:rPr>
          <w:rFonts w:hint="eastAsia" w:ascii="仿宋_GB2312" w:hAnsi="仿宋_GB2312" w:eastAsia="仿宋_GB2312" w:cs="仿宋_GB2312"/>
          <w:b/>
          <w:sz w:val="28"/>
          <w:szCs w:val="28"/>
        </w:rPr>
        <w:t>四、响应承诺书</w:t>
      </w:r>
    </w:p>
    <w:p w14:paraId="01AF4954">
      <w:pPr>
        <w:spacing w:line="360" w:lineRule="auto"/>
        <w:rPr>
          <w:rFonts w:ascii="仿宋_GB2312" w:hAnsi="仿宋_GB2312" w:eastAsia="仿宋_GB2312" w:cs="仿宋_GB2312"/>
          <w:sz w:val="24"/>
        </w:rPr>
      </w:pPr>
    </w:p>
    <w:p w14:paraId="3F6355B6">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致：陕西省采购招标有限责任公司</w:t>
      </w:r>
    </w:p>
    <w:p w14:paraId="0890D9A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我方在此声明，我方以下事项进行承诺：</w:t>
      </w:r>
    </w:p>
    <w:p w14:paraId="10CBE6E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在本次谈判中我公司无与其他供应商相互串通，或与采购人串通的行为；</w:t>
      </w:r>
    </w:p>
    <w:p w14:paraId="103F165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在本次谈判中我公司无向采购人或谈判小组成员行贿的手段谋取成交的行为；</w:t>
      </w:r>
    </w:p>
    <w:p w14:paraId="2D12FC9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在本次谈判中我公司无出借或借用资质行为、在响应文件中所附资料（业绩、项目负责人资料等）无弄虚作假；</w:t>
      </w:r>
    </w:p>
    <w:p w14:paraId="0B722BF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我公司没有处于被责令停产、停业、投标资格被取消状态；</w:t>
      </w:r>
    </w:p>
    <w:p w14:paraId="5625E51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（5）我公司不采用非法手段获取证据进行质疑、投诉，在质疑、投诉过程中不提供虚假情况或进行恶意质疑、投诉。</w:t>
      </w:r>
    </w:p>
    <w:p w14:paraId="34BCCC5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上述承诺内容如有不实，我公司愿意承担由此造成的一切法律责任，并承诺以谈判保证金赔偿给采购人造成的损失。</w:t>
      </w:r>
    </w:p>
    <w:p w14:paraId="21283A1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特此承诺。</w:t>
      </w:r>
    </w:p>
    <w:p w14:paraId="3F3E2A84">
      <w:pPr>
        <w:spacing w:line="360" w:lineRule="auto"/>
        <w:ind w:firstLine="480" w:firstLineChars="200"/>
        <w:rPr>
          <w:rFonts w:ascii="仿宋_GB2312" w:hAnsi="仿宋_GB2312" w:eastAsia="仿宋_GB2312" w:cs="仿宋_GB2312"/>
          <w:sz w:val="24"/>
        </w:rPr>
      </w:pPr>
    </w:p>
    <w:p w14:paraId="2EC8E70F">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14:paraId="3DAC2993">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14:paraId="38FFC56F">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7B21D4F0">
      <w:pPr>
        <w:pStyle w:val="2"/>
      </w:pPr>
      <w:r>
        <w:br w:type="page"/>
      </w:r>
    </w:p>
    <w:p w14:paraId="40EB1301">
      <w:pPr>
        <w:pStyle w:val="27"/>
        <w:jc w:val="center"/>
        <w:outlineLvl w:val="1"/>
        <w:rPr>
          <w:rFonts w:ascii="仿宋_GB2312" w:hAnsi="仿宋_GB2312" w:eastAsia="仿宋_GB2312" w:cs="仿宋_GB2312"/>
          <w:b/>
          <w:bCs/>
          <w:sz w:val="28"/>
          <w:szCs w:val="28"/>
          <w:lang w:val="zh-CN"/>
        </w:rPr>
      </w:pPr>
    </w:p>
    <w:p w14:paraId="57986D9B">
      <w:pPr>
        <w:pStyle w:val="27"/>
        <w:jc w:val="center"/>
        <w:outlineLvl w:val="1"/>
        <w:rPr>
          <w:rFonts w:ascii="仿宋_GB2312" w:hAnsi="仿宋_GB2312" w:eastAsia="仿宋_GB2312" w:cs="仿宋_GB2312"/>
          <w:b/>
          <w:bCs/>
          <w:sz w:val="28"/>
          <w:szCs w:val="28"/>
          <w:lang w:val="zh-CN"/>
        </w:rPr>
      </w:pPr>
    </w:p>
    <w:p w14:paraId="56EFA5E5">
      <w:pPr>
        <w:pStyle w:val="27"/>
        <w:jc w:val="center"/>
        <w:outlineLvl w:val="1"/>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第六部分  谈判保证金支付凭证或担保函（复印件）</w:t>
      </w:r>
    </w:p>
    <w:p w14:paraId="148D53B2">
      <w:pPr>
        <w:pStyle w:val="2"/>
        <w:rPr>
          <w:lang w:val="zh-CN"/>
        </w:rPr>
      </w:pPr>
      <w:r>
        <w:rPr>
          <w:lang w:val="zh-CN"/>
        </w:rPr>
        <w:br w:type="page"/>
      </w:r>
    </w:p>
    <w:p w14:paraId="3A3EF5D0">
      <w:pPr>
        <w:pStyle w:val="44"/>
        <w:snapToGrid w:val="0"/>
        <w:spacing w:line="360" w:lineRule="auto"/>
        <w:jc w:val="both"/>
        <w:outlineLvl w:val="0"/>
        <w:rPr>
          <w:rFonts w:ascii="仿宋_GB2312" w:hAnsi="仿宋_GB2312" w:eastAsia="仿宋_GB2312" w:cs="仿宋_GB2312"/>
        </w:rPr>
      </w:pPr>
      <w:r>
        <w:rPr>
          <w:rFonts w:hint="eastAsia" w:ascii="仿宋_GB2312" w:hAnsi="仿宋_GB2312" w:eastAsia="仿宋_GB2312" w:cs="仿宋_GB2312"/>
          <w:b/>
          <w:bCs/>
          <w:sz w:val="28"/>
          <w:szCs w:val="28"/>
        </w:rPr>
        <w:t xml:space="preserve">附件1                     </w:t>
      </w:r>
      <w:r>
        <w:rPr>
          <w:rFonts w:hint="eastAsia" w:ascii="仿宋_GB2312" w:hAnsi="仿宋_GB2312" w:eastAsia="仿宋_GB2312" w:cs="仿宋_GB2312"/>
          <w:b/>
          <w:bCs/>
          <w:sz w:val="32"/>
          <w:szCs w:val="32"/>
        </w:rPr>
        <w:t>谈判担保函</w:t>
      </w:r>
      <w:r>
        <w:rPr>
          <w:rFonts w:hint="eastAsia" w:ascii="仿宋_GB2312" w:hAnsi="仿宋_GB2312" w:eastAsia="仿宋_GB2312" w:cs="仿宋_GB2312"/>
          <w:bCs/>
        </w:rPr>
        <w:t>（适用于保证金保函）</w:t>
      </w:r>
    </w:p>
    <w:p w14:paraId="736334E6">
      <w:pPr>
        <w:snapToGrid w:val="0"/>
        <w:spacing w:line="288" w:lineRule="auto"/>
        <w:ind w:right="480"/>
        <w:jc w:val="center"/>
        <w:rPr>
          <w:rFonts w:ascii="仿宋_GB2312" w:hAnsi="仿宋_GB2312" w:eastAsia="仿宋_GB2312" w:cs="仿宋_GB2312"/>
          <w:sz w:val="24"/>
        </w:rPr>
      </w:pPr>
      <w:r>
        <w:rPr>
          <w:rFonts w:hint="eastAsia" w:ascii="仿宋_GB2312" w:hAnsi="仿宋_GB2312" w:eastAsia="仿宋_GB2312" w:cs="仿宋_GB2312"/>
          <w:sz w:val="24"/>
        </w:rPr>
        <w:t xml:space="preserve">                                             保函编号:</w:t>
      </w:r>
    </w:p>
    <w:p w14:paraId="3F9E9D71">
      <w:pPr>
        <w:snapToGrid w:val="0"/>
        <w:spacing w:line="288" w:lineRule="auto"/>
        <w:jc w:val="left"/>
        <w:rPr>
          <w:rFonts w:ascii="仿宋_GB2312" w:hAnsi="仿宋_GB2312" w:eastAsia="仿宋_GB2312" w:cs="仿宋_GB2312"/>
          <w:sz w:val="24"/>
        </w:rPr>
      </w:pP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陕西省采购招标有限责任公司</w:t>
      </w:r>
      <w:r>
        <w:rPr>
          <w:rFonts w:hint="eastAsia" w:ascii="仿宋_GB2312" w:hAnsi="仿宋_GB2312" w:eastAsia="仿宋_GB2312" w:cs="仿宋_GB2312"/>
          <w:sz w:val="24"/>
        </w:rPr>
        <w:t>(下称受益人)</w:t>
      </w:r>
    </w:p>
    <w:p w14:paraId="3471E1E4">
      <w:pPr>
        <w:snapToGrid w:val="0"/>
        <w:spacing w:line="288" w:lineRule="auto"/>
        <w:jc w:val="left"/>
        <w:rPr>
          <w:rFonts w:ascii="仿宋_GB2312" w:hAnsi="仿宋_GB2312" w:eastAsia="仿宋_GB2312" w:cs="仿宋_GB2312"/>
          <w:sz w:val="24"/>
        </w:rPr>
      </w:pPr>
      <w:r>
        <w:rPr>
          <w:rFonts w:hint="eastAsia" w:ascii="仿宋_GB2312" w:hAnsi="仿宋_GB2312" w:eastAsia="仿宋_GB2312" w:cs="仿宋_GB2312"/>
          <w:sz w:val="24"/>
        </w:rPr>
        <w:t xml:space="preserve">    鉴于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(下称被保证人)将于</w:t>
      </w:r>
      <w:r>
        <w:rPr>
          <w:rFonts w:hint="eastAsia" w:ascii="仿宋_GB2312" w:hAnsi="仿宋_GB2312" w:eastAsia="仿宋_GB2312" w:cs="仿宋_GB2312"/>
          <w:sz w:val="24"/>
          <w:u w:val="single"/>
        </w:rPr>
        <w:t>    年 月 日</w:t>
      </w:r>
      <w:r>
        <w:rPr>
          <w:rFonts w:hint="eastAsia" w:ascii="仿宋_GB2312" w:hAnsi="仿宋_GB2312" w:eastAsia="仿宋_GB2312" w:cs="仿宋_GB2312"/>
          <w:sz w:val="24"/>
        </w:rPr>
        <w:t>参加贵方竞争性谈判文件编号为</w:t>
      </w:r>
      <w:r>
        <w:rPr>
          <w:rFonts w:hint="eastAsia" w:ascii="仿宋_GB2312" w:hAnsi="仿宋_GB2312" w:eastAsia="仿宋_GB2312" w:cs="仿宋_GB2312"/>
          <w:sz w:val="24"/>
          <w:u w:val="single"/>
        </w:rPr>
        <w:t> （采购项目编号）</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（项目名称） </w:t>
      </w:r>
      <w:r>
        <w:rPr>
          <w:rFonts w:hint="eastAsia" w:ascii="仿宋_GB2312" w:hAnsi="仿宋_GB2312" w:eastAsia="仿宋_GB2312" w:cs="仿宋_GB2312"/>
          <w:sz w:val="24"/>
        </w:rPr>
        <w:t>的竞争性谈判,我方接受被保证人的委托,在此向受益人提供不可撤销的谈判保证：</w:t>
      </w:r>
    </w:p>
    <w:p w14:paraId="50EEF50E">
      <w:pPr>
        <w:numPr>
          <w:ilvl w:val="0"/>
          <w:numId w:val="17"/>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本保证担保的担保金额为</w:t>
      </w:r>
      <w:r>
        <w:rPr>
          <w:rFonts w:hint="eastAsia" w:ascii="仿宋_GB2312" w:hAnsi="仿宋_GB2312" w:eastAsia="仿宋_GB2312" w:cs="仿宋_GB2312"/>
          <w:sz w:val="24"/>
          <w:u w:val="single"/>
        </w:rPr>
        <w:t>人民币</w:t>
      </w:r>
      <w:r>
        <w:rPr>
          <w:rFonts w:hint="eastAsia" w:ascii="仿宋_GB2312" w:hAnsi="仿宋_GB2312" w:eastAsia="仿宋_GB2312" w:cs="仿宋_GB2312"/>
          <w:sz w:val="24"/>
        </w:rPr>
        <w:t>(币种</w:t>
      </w:r>
      <w:r>
        <w:rPr>
          <w:rFonts w:hint="eastAsia" w:ascii="仿宋_GB2312" w:hAnsi="仿宋_GB2312" w:eastAsia="仿宋_GB2312" w:cs="仿宋_GB2312"/>
          <w:sz w:val="24"/>
          <w:u w:val="single"/>
        </w:rPr>
        <w:t>)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元整</w:t>
      </w:r>
      <w:r>
        <w:rPr>
          <w:rFonts w:hint="eastAsia" w:ascii="仿宋_GB2312" w:hAnsi="仿宋_GB2312" w:eastAsia="仿宋_GB2312" w:cs="仿宋_GB2312"/>
          <w:sz w:val="24"/>
        </w:rPr>
        <w:t>(大写）。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二、本保证担保的保证期间为响应文件的有效期(或延长的有效期),延长有效期无须通知我方。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三、在本保证担保的保证期间内,如果被保证人出现下列情形之一,受益人可以向我方提起索赔：</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1.被保证人在响应文件有效期内撤回其响应文件；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2.被保证人在响应文件有效期内收到受益人发出的成交通知书后,不能或拒绝按竞争性谈判文件的要求签署合同；</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3.被保证人在有效期内收到受益人发出的成交通知书后,不能或拒绝按竞争性谈判文件的规定提交履约担保；</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4.被保证人成交后未按照竞争性谈判文件规定交纳代理服务费。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五、受益人的索赔通知应当说明索赔理由,并必须在本保证担保的保证期间内送达我方。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六、本保证担保项下的权利不得转让。</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七、本保证担保的保证期间届满,或我方已向受益人支付本保证担保的担保金额,我方的保证责任免除。</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八、本保证担保适用中华人民共和国法律。</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九、本保证担保以中文文本为准,涂改无效。</w:t>
      </w:r>
    </w:p>
    <w:p w14:paraId="0BFA20C6">
      <w:pPr>
        <w:snapToGrid w:val="0"/>
        <w:spacing w:line="288" w:lineRule="auto"/>
        <w:rPr>
          <w:rFonts w:ascii="仿宋_GB2312" w:hAnsi="仿宋_GB2312" w:eastAsia="仿宋_GB2312" w:cs="仿宋_GB2312"/>
          <w:sz w:val="24"/>
          <w:u w:val="single"/>
        </w:rPr>
      </w:pP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保证人(盖章):</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br w:type="textWrapping"/>
      </w:r>
      <w:r>
        <w:rPr>
          <w:rFonts w:hint="eastAsia" w:ascii="仿宋_GB2312" w:hAnsi="仿宋_GB2312" w:eastAsia="仿宋_GB2312" w:cs="仿宋_GB2312"/>
          <w:sz w:val="24"/>
        </w:rPr>
        <w:t xml:space="preserve">法定代表人或其授权委托代理人(签字或盖章）：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br w:type="textWrapping"/>
      </w:r>
      <w:r>
        <w:rPr>
          <w:rFonts w:hint="eastAsia" w:ascii="仿宋_GB2312" w:hAnsi="仿宋_GB2312" w:eastAsia="仿宋_GB2312" w:cs="仿宋_GB2312"/>
          <w:sz w:val="24"/>
        </w:rPr>
        <w:t>单位地址: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br w:type="textWrapping"/>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p>
    <w:p w14:paraId="40E76CBA">
      <w:pPr>
        <w:pStyle w:val="44"/>
        <w:snapToGrid w:val="0"/>
        <w:spacing w:line="288"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年    月    日</w:t>
      </w:r>
    </w:p>
    <w:p w14:paraId="18163C69">
      <w:pPr>
        <w:pStyle w:val="44"/>
        <w:snapToGrid w:val="0"/>
        <w:spacing w:line="360" w:lineRule="auto"/>
        <w:jc w:val="both"/>
        <w:outlineLvl w:val="0"/>
        <w:rPr>
          <w:rFonts w:ascii="仿宋_GB2312" w:hAnsi="仿宋_GB2312" w:eastAsia="仿宋_GB2312" w:cs="仿宋_GB2312"/>
          <w:b/>
          <w:bCs/>
          <w:sz w:val="32"/>
          <w:szCs w:val="32"/>
        </w:rPr>
      </w:pPr>
      <w:bookmarkStart w:id="513" w:name="_Toc532473491"/>
      <w:bookmarkStart w:id="514" w:name="_Toc16186"/>
      <w:bookmarkStart w:id="515" w:name="_Toc21748"/>
      <w:bookmarkStart w:id="516" w:name="_Toc515647799"/>
      <w:r>
        <w:rPr>
          <w:rFonts w:hint="eastAsia" w:ascii="仿宋_GB2312" w:hAnsi="仿宋_GB2312" w:eastAsia="仿宋_GB2312" w:cs="仿宋_GB2312"/>
        </w:rPr>
        <w:br w:type="page"/>
      </w:r>
      <w:bookmarkEnd w:id="513"/>
      <w:bookmarkEnd w:id="514"/>
      <w:bookmarkEnd w:id="515"/>
      <w:bookmarkEnd w:id="516"/>
      <w:bookmarkStart w:id="517" w:name="_Toc515647800"/>
      <w:bookmarkStart w:id="518" w:name="_Toc6548"/>
      <w:bookmarkStart w:id="519" w:name="_Toc532473492"/>
      <w:bookmarkStart w:id="520" w:name="_Toc10951"/>
      <w:bookmarkStart w:id="521" w:name="_Toc20660404"/>
      <w:r>
        <w:rPr>
          <w:rFonts w:hint="eastAsia" w:ascii="仿宋_GB2312" w:hAnsi="仿宋_GB2312" w:eastAsia="仿宋_GB2312" w:cs="仿宋_GB2312"/>
          <w:b/>
          <w:bCs/>
          <w:sz w:val="28"/>
          <w:szCs w:val="28"/>
        </w:rPr>
        <w:t>附件2</w:t>
      </w:r>
    </w:p>
    <w:p w14:paraId="62CCA733">
      <w:pPr>
        <w:pStyle w:val="44"/>
        <w:snapToGrid w:val="0"/>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履约担保函格式</w:t>
      </w:r>
      <w:bookmarkEnd w:id="517"/>
      <w:bookmarkEnd w:id="518"/>
      <w:bookmarkEnd w:id="519"/>
      <w:bookmarkEnd w:id="520"/>
      <w:bookmarkEnd w:id="521"/>
    </w:p>
    <w:p w14:paraId="217F6F36">
      <w:pPr>
        <w:snapToGrid w:val="0"/>
        <w:spacing w:line="336"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编号：</w:t>
      </w:r>
    </w:p>
    <w:p w14:paraId="15989678">
      <w:pPr>
        <w:snapToGrid w:val="0"/>
        <w:spacing w:line="336" w:lineRule="auto"/>
        <w:rPr>
          <w:rFonts w:ascii="仿宋_GB2312" w:hAnsi="仿宋_GB2312" w:eastAsia="仿宋_GB2312" w:cs="仿宋_GB2312"/>
          <w:sz w:val="28"/>
          <w:szCs w:val="28"/>
        </w:rPr>
      </w:pPr>
    </w:p>
    <w:p w14:paraId="40C35B9B">
      <w:pPr>
        <w:snapToGrid w:val="0"/>
        <w:spacing w:line="336"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（采购人名称）：</w:t>
      </w:r>
    </w:p>
    <w:p w14:paraId="3FC6A39E">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鉴于你方与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（以下简称供应商）于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日签定编号为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政府采购合同》（以下简称主合同），且依据该合同的约定，供应商应在</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日前向你方交纳履约保证金，且可以履约担保函的形式交纳履约保证金。应供应商的申请，我方以保证的方式向你方提供如下履约保证金担保：</w:t>
      </w:r>
    </w:p>
    <w:p w14:paraId="766D7BB1">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一、保证责任的情形及保证金额</w:t>
      </w:r>
    </w:p>
    <w:p w14:paraId="29509531">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（一）在供应商出现下列情形之一时，我方承担保证责任：</w:t>
      </w:r>
    </w:p>
    <w:p w14:paraId="2597C27D">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1．将成交项目转让给他人，或者在谈判响应文件中未说明，且未经采购人同意，将成交项目分包给他人的；</w:t>
      </w:r>
    </w:p>
    <w:p w14:paraId="3EF15C78">
      <w:pPr>
        <w:snapToGrid w:val="0"/>
        <w:spacing w:line="336" w:lineRule="auto"/>
        <w:rPr>
          <w:rFonts w:ascii="仿宋_GB2312" w:hAnsi="仿宋_GB2312" w:eastAsia="仿宋_GB2312" w:cs="仿宋_GB2312"/>
          <w:sz w:val="24"/>
        </w:rPr>
      </w:pPr>
      <w:r>
        <w:rPr>
          <w:rFonts w:hint="eastAsia" w:ascii="仿宋_GB2312" w:hAnsi="仿宋_GB2312" w:eastAsia="仿宋_GB2312" w:cs="仿宋_GB2312"/>
          <w:sz w:val="24"/>
        </w:rPr>
        <w:t xml:space="preserve">　　2．主合同约定的应当缴纳履约保证金的情形: </w:t>
      </w:r>
    </w:p>
    <w:p w14:paraId="3E9EE677">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（1）未按主合同约定的质量、数量和期限供应货物/提供服务/完成工程的；</w:t>
      </w:r>
    </w:p>
    <w:p w14:paraId="0C860402">
      <w:pPr>
        <w:snapToGrid w:val="0"/>
        <w:spacing w:line="336"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4E463442">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（二）我方的保证范围是主合同约定的合同价款总额的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%数额为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），币种为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。（即主合同履约保证金金额）</w:t>
      </w:r>
    </w:p>
    <w:p w14:paraId="5202114E">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二、保证的方式及保证期间</w:t>
      </w:r>
    </w:p>
    <w:p w14:paraId="4D980C3D">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我方保证的方式为：连带责任保证。</w:t>
      </w:r>
    </w:p>
    <w:p w14:paraId="47399771">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我方保证的期间为：自本合同生效之日起至供应商按照主合同约定的供货/完工期限届满后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w:t>
      </w:r>
    </w:p>
    <w:p w14:paraId="2740BD71">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如果供应商未按主合同约定向贵方供应货物/提供服务/完成工程的，由我方在保证金额内向你方支付上述款项。</w:t>
      </w:r>
    </w:p>
    <w:p w14:paraId="076EBB11">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三、承担保证责任的程序</w:t>
      </w:r>
    </w:p>
    <w:p w14:paraId="02DA234D">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1．你方要求我方承担保证责任的，应在本保函保证期间内向我方发出书面索赔通知。索赔通知应写明要求索赔的金额，支付款项应到达的</w:t>
      </w:r>
      <w:r>
        <w:rPr>
          <w:rFonts w:hint="eastAsia" w:ascii="仿宋_GB2312" w:hAnsi="仿宋_GB2312" w:eastAsia="仿宋_GB2312" w:cs="仿宋_GB2312"/>
          <w:sz w:val="24"/>
          <w:lang w:eastAsia="zh-CN"/>
        </w:rPr>
        <w:t>账号</w:t>
      </w:r>
      <w:r>
        <w:rPr>
          <w:rFonts w:hint="eastAsia" w:ascii="仿宋_GB2312" w:hAnsi="仿宋_GB2312" w:eastAsia="仿宋_GB2312" w:cs="仿宋_GB2312"/>
          <w:sz w:val="24"/>
        </w:rPr>
        <w:t>。并附有证明供应商违约事实的证明材料。</w:t>
      </w:r>
    </w:p>
    <w:p w14:paraId="529C1F47">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如果你方与供应商因货物质量问题产生争议，你方还需同时提供</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部门出具的质量检测报告，或经诉讼（仲裁）程序裁决后的裁决书、调解书，本保证人即按照检测结果或裁决书、调解书决定是否承担保证责任。</w:t>
      </w:r>
    </w:p>
    <w:p w14:paraId="17258241">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我方收到你方的书面索赔通知及相应证明材料，在</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工作日内进行核定后按照本保函的承诺承担保证责任。</w:t>
      </w:r>
    </w:p>
    <w:p w14:paraId="557710E7">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四、保证责任的终止</w:t>
      </w:r>
    </w:p>
    <w:p w14:paraId="263F8566">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A652E4C">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2．我方按照本保函向你方履行了保证责任后，自我方向你方支付款项（支付款项从我方账户划出）之日起，保证责任即终止。</w:t>
      </w:r>
    </w:p>
    <w:p w14:paraId="0FDC0EB4">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3．按照法律法规的规定或出现应终止我方保证责任的其它情形的，我方在本保函项下的保证责任亦终止。</w:t>
      </w:r>
    </w:p>
    <w:p w14:paraId="035691EE">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4500853">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五、免责条款</w:t>
      </w:r>
    </w:p>
    <w:p w14:paraId="6563545E">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1．因你方违反主合同约定致使供应商不能履行义务的，我方不承担保证责任。</w:t>
      </w:r>
    </w:p>
    <w:p w14:paraId="4EE6FE98">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2．依照法律法规的规定或你方与供应商的另行约定，全部或者部分免除供应商应缴纳的保证金义务的，我方亦免除相应的保证责任。</w:t>
      </w:r>
    </w:p>
    <w:p w14:paraId="7CBE4E56">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3．因不可抗力造成供应商不能履行供货义务的，我方不承担保证责任。</w:t>
      </w:r>
    </w:p>
    <w:p w14:paraId="6AC510D8">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六、争议的解决</w:t>
      </w:r>
    </w:p>
    <w:p w14:paraId="6DAFE0F7">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因本保函发生的纠纷，由你我双方协商解决，协商不成的，通过诉讼程序解决，诉讼管辖地法院为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法院。</w:t>
      </w:r>
    </w:p>
    <w:p w14:paraId="2E66BC6C">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七、保函的生效</w:t>
      </w:r>
    </w:p>
    <w:p w14:paraId="593E6475">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本保函自我方加盖公章之日起生效。</w:t>
      </w:r>
    </w:p>
    <w:p w14:paraId="4EEF9E5D">
      <w:pPr>
        <w:snapToGrid w:val="0"/>
        <w:spacing w:line="336" w:lineRule="auto"/>
        <w:rPr>
          <w:rFonts w:ascii="仿宋_GB2312" w:hAnsi="仿宋_GB2312" w:eastAsia="仿宋_GB2312" w:cs="仿宋_GB2312"/>
          <w:sz w:val="24"/>
        </w:rPr>
      </w:pPr>
    </w:p>
    <w:p w14:paraId="579E40D3">
      <w:pPr>
        <w:snapToGrid w:val="0"/>
        <w:spacing w:line="336"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383A1849">
      <w:pPr>
        <w:pStyle w:val="28"/>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出具保函单位名称（盖公章）：</w:t>
      </w:r>
      <w:r>
        <w:rPr>
          <w:rFonts w:hint="eastAsia" w:ascii="仿宋_GB2312" w:hAnsi="仿宋_GB2312" w:eastAsia="仿宋_GB2312" w:cs="仿宋_GB2312"/>
          <w:sz w:val="24"/>
          <w:szCs w:val="24"/>
          <w:u w:val="single"/>
        </w:rPr>
        <w:t xml:space="preserve">                   </w:t>
      </w:r>
    </w:p>
    <w:p w14:paraId="212E931B">
      <w:pPr>
        <w:pStyle w:val="28"/>
        <w:ind w:left="1080" w:leftChars="257" w:hanging="54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签字人姓名和职务：</w:t>
      </w:r>
      <w:r>
        <w:rPr>
          <w:rFonts w:hint="eastAsia" w:ascii="仿宋_GB2312" w:hAnsi="仿宋_GB2312" w:eastAsia="仿宋_GB2312" w:cs="仿宋_GB2312"/>
          <w:sz w:val="24"/>
          <w:szCs w:val="24"/>
          <w:u w:val="single"/>
        </w:rPr>
        <w:t xml:space="preserve">                             </w:t>
      </w:r>
    </w:p>
    <w:p w14:paraId="051EE97A">
      <w:pPr>
        <w:pStyle w:val="28"/>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签字人签名：</w:t>
      </w:r>
      <w:r>
        <w:rPr>
          <w:rFonts w:hint="eastAsia" w:ascii="仿宋_GB2312" w:hAnsi="仿宋_GB2312" w:eastAsia="仿宋_GB2312" w:cs="仿宋_GB2312"/>
          <w:sz w:val="24"/>
          <w:szCs w:val="24"/>
          <w:u w:val="single"/>
        </w:rPr>
        <w:t xml:space="preserve">                                   </w:t>
      </w:r>
    </w:p>
    <w:p w14:paraId="65A5391A">
      <w:pPr>
        <w:pStyle w:val="28"/>
        <w:ind w:left="1080" w:leftChars="257" w:hanging="540"/>
        <w:rPr>
          <w:rFonts w:ascii="仿宋_GB2312" w:hAnsi="仿宋_GB2312" w:eastAsia="仿宋_GB2312" w:cs="仿宋_GB2312"/>
          <w:sz w:val="28"/>
          <w:szCs w:val="28"/>
          <w:u w:val="single"/>
        </w:rPr>
      </w:pPr>
      <w:r>
        <w:rPr>
          <w:rFonts w:hint="eastAsia" w:ascii="仿宋_GB2312" w:hAnsi="仿宋_GB2312" w:eastAsia="仿宋_GB2312" w:cs="仿宋_GB2312"/>
          <w:sz w:val="24"/>
          <w:szCs w:val="24"/>
        </w:rPr>
        <w:t>时间：</w:t>
      </w:r>
      <w:r>
        <w:rPr>
          <w:rFonts w:hint="eastAsia" w:ascii="仿宋_GB2312" w:hAnsi="仿宋_GB2312" w:eastAsia="仿宋_GB2312" w:cs="仿宋_GB2312"/>
          <w:sz w:val="24"/>
          <w:szCs w:val="24"/>
          <w:u w:val="single"/>
        </w:rPr>
        <w:t xml:space="preserve">         年      月      日    </w:t>
      </w:r>
      <w:r>
        <w:rPr>
          <w:rFonts w:hint="eastAsia" w:ascii="仿宋_GB2312" w:hAnsi="仿宋_GB2312" w:eastAsia="仿宋_GB2312" w:cs="仿宋_GB2312"/>
          <w:sz w:val="28"/>
          <w:szCs w:val="28"/>
          <w:u w:val="single"/>
        </w:rPr>
        <w:t xml:space="preserve">                </w:t>
      </w:r>
    </w:p>
    <w:p w14:paraId="42FD7DB7">
      <w:pPr>
        <w:pStyle w:val="2"/>
        <w:ind w:firstLine="480"/>
        <w:rPr>
          <w:rFonts w:ascii="仿宋_GB2312" w:hAnsi="仿宋_GB2312" w:eastAsia="仿宋_GB2312" w:cs="仿宋_GB2312"/>
        </w:rPr>
      </w:pPr>
    </w:p>
    <w:p w14:paraId="692FA9A1">
      <w:pPr>
        <w:autoSpaceDE w:val="0"/>
        <w:autoSpaceDN w:val="0"/>
        <w:adjustRightInd w:val="0"/>
        <w:snapToGrid w:val="0"/>
        <w:spacing w:line="360" w:lineRule="auto"/>
        <w:outlineLvl w:val="0"/>
        <w:rPr>
          <w:rFonts w:ascii="仿宋_GB2312" w:hAnsi="仿宋_GB2312" w:eastAsia="仿宋_GB2312" w:cs="仿宋_GB2312"/>
          <w:b/>
          <w:bCs/>
          <w:color w:val="000000" w:themeColor="text1"/>
          <w:sz w:val="28"/>
          <w:szCs w:val="28"/>
          <w:lang w:val="zh-CN"/>
          <w14:textFill>
            <w14:solidFill>
              <w14:schemeClr w14:val="tx1"/>
            </w14:solidFill>
          </w14:textFill>
        </w:rPr>
      </w:pPr>
      <w:r>
        <w:rPr>
          <w:rFonts w:hint="eastAsia" w:ascii="仿宋_GB2312" w:hAnsi="仿宋_GB2312" w:eastAsia="仿宋_GB2312" w:cs="仿宋_GB2312"/>
          <w:b/>
          <w:bCs/>
          <w:sz w:val="28"/>
          <w:szCs w:val="28"/>
          <w:lang w:val="zh-CN"/>
        </w:rPr>
        <w:t>附件3</w:t>
      </w:r>
    </w:p>
    <w:p w14:paraId="362F7C00">
      <w:pPr>
        <w:autoSpaceDE w:val="0"/>
        <w:autoSpaceDN w:val="0"/>
        <w:adjustRightInd w:val="0"/>
        <w:snapToGrid w:val="0"/>
        <w:spacing w:line="360" w:lineRule="auto"/>
        <w:jc w:val="center"/>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 xml:space="preserve"> （最后）谈判响应报价表</w:t>
      </w:r>
    </w:p>
    <w:p w14:paraId="6760BE8D">
      <w:pPr>
        <w:pStyle w:val="2"/>
        <w:ind w:firstLine="48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lang w:val="zh-CN"/>
          <w14:textFill>
            <w14:solidFill>
              <w14:schemeClr w14:val="tx1"/>
            </w14:solidFill>
          </w14:textFill>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5EB8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598" w:type="dxa"/>
            <w:vAlign w:val="center"/>
          </w:tcPr>
          <w:p w14:paraId="0C4D593D">
            <w:pPr>
              <w:ind w:left="141" w:leftChars="67" w:right="103" w:rightChars="49"/>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项目编号及项目名称</w:t>
            </w:r>
          </w:p>
        </w:tc>
        <w:tc>
          <w:tcPr>
            <w:tcW w:w="6981" w:type="dxa"/>
            <w:vAlign w:val="center"/>
          </w:tcPr>
          <w:p w14:paraId="6C6764EE">
            <w:pPr>
              <w:ind w:left="189" w:leftChars="90" w:firstLine="1"/>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项目编号：</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p w14:paraId="708B0FE4">
            <w:pPr>
              <w:ind w:left="189" w:leftChars="90" w:firstLine="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项目名称：              </w:t>
            </w:r>
          </w:p>
          <w:p w14:paraId="14F4F703">
            <w:pPr>
              <w:ind w:left="189" w:leftChars="90" w:firstLine="1"/>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包号： （如有）</w:t>
            </w:r>
          </w:p>
        </w:tc>
      </w:tr>
      <w:tr w14:paraId="582D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14:paraId="1B12B25D">
            <w:pPr>
              <w:ind w:left="-13" w:leftChars="-6"/>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响应总价</w:t>
            </w:r>
          </w:p>
        </w:tc>
        <w:tc>
          <w:tcPr>
            <w:tcW w:w="6981" w:type="dxa"/>
            <w:vAlign w:val="center"/>
          </w:tcPr>
          <w:p w14:paraId="38E10D52">
            <w:pPr>
              <w:ind w:left="189" w:leftChars="90" w:firstLine="1"/>
              <w:rPr>
                <w:rFonts w:ascii="仿宋_GB2312" w:hAnsi="仿宋_GB2312" w:eastAsia="仿宋_GB2312" w:cs="仿宋_GB2312"/>
                <w:i/>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人民币（大写）：</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 xml:space="preserve"> 整（小写：</w:t>
            </w:r>
            <w:r>
              <w:rPr>
                <w:rFonts w:hint="eastAsia" w:ascii="宋体" w:hAnsi="宋体" w:eastAsia="宋体" w:cs="宋体"/>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元）</w:t>
            </w:r>
          </w:p>
        </w:tc>
      </w:tr>
      <w:tr w14:paraId="634B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66AA651A">
            <w:pPr>
              <w:ind w:left="-13" w:leftChars="-6"/>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交货期</w:t>
            </w:r>
          </w:p>
        </w:tc>
        <w:tc>
          <w:tcPr>
            <w:tcW w:w="6981" w:type="dxa"/>
            <w:vAlign w:val="center"/>
          </w:tcPr>
          <w:p w14:paraId="210C505A">
            <w:pPr>
              <w:rPr>
                <w:rFonts w:ascii="仿宋_GB2312" w:hAnsi="仿宋_GB2312" w:eastAsia="仿宋_GB2312" w:cs="仿宋_GB2312"/>
                <w:color w:val="000000" w:themeColor="text1"/>
                <w:sz w:val="24"/>
                <w14:textFill>
                  <w14:solidFill>
                    <w14:schemeClr w14:val="tx1"/>
                  </w14:solidFill>
                </w14:textFill>
              </w:rPr>
            </w:pPr>
          </w:p>
        </w:tc>
      </w:tr>
      <w:tr w14:paraId="11CE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702636F4">
            <w:pPr>
              <w:ind w:left="-13" w:leftChars="-6"/>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交货地点</w:t>
            </w:r>
          </w:p>
        </w:tc>
        <w:tc>
          <w:tcPr>
            <w:tcW w:w="6981" w:type="dxa"/>
            <w:vAlign w:val="center"/>
          </w:tcPr>
          <w:p w14:paraId="126CC36A">
            <w:pPr>
              <w:rPr>
                <w:rFonts w:ascii="仿宋_GB2312" w:hAnsi="仿宋_GB2312" w:eastAsia="仿宋_GB2312" w:cs="仿宋_GB2312"/>
                <w:color w:val="000000" w:themeColor="text1"/>
                <w:sz w:val="24"/>
                <w14:textFill>
                  <w14:solidFill>
                    <w14:schemeClr w14:val="tx1"/>
                  </w14:solidFill>
                </w14:textFill>
              </w:rPr>
            </w:pPr>
          </w:p>
        </w:tc>
      </w:tr>
      <w:tr w14:paraId="6D3D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3A921F2A">
            <w:pPr>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备注</w:t>
            </w:r>
          </w:p>
        </w:tc>
        <w:tc>
          <w:tcPr>
            <w:tcW w:w="6981" w:type="dxa"/>
            <w:vAlign w:val="center"/>
          </w:tcPr>
          <w:p w14:paraId="22AE6F15">
            <w:pPr>
              <w:rPr>
                <w:rFonts w:ascii="仿宋_GB2312" w:hAnsi="仿宋_GB2312" w:eastAsia="仿宋_GB2312" w:cs="仿宋_GB2312"/>
                <w:color w:val="000000" w:themeColor="text1"/>
                <w:sz w:val="24"/>
                <w14:textFill>
                  <w14:solidFill>
                    <w14:schemeClr w14:val="tx1"/>
                  </w14:solidFill>
                </w14:textFill>
              </w:rPr>
            </w:pPr>
          </w:p>
        </w:tc>
      </w:tr>
    </w:tbl>
    <w:p w14:paraId="5B8B3C1A">
      <w:pPr>
        <w:autoSpaceDE w:val="0"/>
        <w:autoSpaceDN w:val="0"/>
        <w:adjustRightInd w:val="0"/>
        <w:snapToGrid w:val="0"/>
        <w:spacing w:line="360" w:lineRule="auto"/>
        <w:jc w:val="right"/>
        <w:rPr>
          <w:rFonts w:ascii="仿宋_GB2312" w:hAnsi="仿宋_GB2312" w:eastAsia="仿宋_GB2312" w:cs="仿宋_GB2312"/>
          <w:color w:val="000000" w:themeColor="text1"/>
          <w:sz w:val="24"/>
          <w14:textFill>
            <w14:solidFill>
              <w14:schemeClr w14:val="tx1"/>
            </w14:solidFill>
          </w14:textFill>
        </w:rPr>
      </w:pPr>
    </w:p>
    <w:p w14:paraId="30CF8891">
      <w:pPr>
        <w:autoSpaceDE w:val="0"/>
        <w:autoSpaceDN w:val="0"/>
        <w:adjustRightInd w:val="0"/>
        <w:snapToGrid w:val="0"/>
        <w:spacing w:line="360" w:lineRule="auto"/>
        <w:rPr>
          <w:rFonts w:ascii="仿宋_GB2312" w:hAnsi="仿宋_GB2312" w:eastAsia="仿宋_GB2312" w:cs="仿宋_GB2312"/>
          <w:b/>
          <w:bCs/>
          <w:color w:val="000000" w:themeColor="text1"/>
          <w:sz w:val="24"/>
          <w14:textFill>
            <w14:solidFill>
              <w14:schemeClr w14:val="tx1"/>
            </w14:solidFill>
          </w14:textFill>
        </w:rPr>
      </w:pPr>
    </w:p>
    <w:p w14:paraId="4DB39590">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 xml:space="preserve">                                                                                     </w:t>
      </w:r>
    </w:p>
    <w:p w14:paraId="51AA0B56">
      <w:pPr>
        <w:autoSpaceDE w:val="0"/>
        <w:autoSpaceDN w:val="0"/>
        <w:adjustRightInd w:val="0"/>
        <w:snapToGrid w:val="0"/>
        <w:spacing w:line="360" w:lineRule="auto"/>
        <w:ind w:firstLine="1080" w:firstLineChars="450"/>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供应商</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lang w:val="zh-CN"/>
          <w14:textFill>
            <w14:solidFill>
              <w14:schemeClr w14:val="tx1"/>
            </w14:solidFill>
          </w14:textFill>
        </w:rPr>
        <w:t>法定代表人</w:t>
      </w:r>
      <w:r>
        <w:rPr>
          <w:rFonts w:hint="eastAsia" w:ascii="仿宋_GB2312" w:hAnsi="仿宋_GB2312" w:eastAsia="仿宋_GB2312" w:cs="仿宋_GB2312"/>
          <w:color w:val="000000" w:themeColor="text1"/>
          <w:sz w:val="24"/>
          <w14:textFill>
            <w14:solidFill>
              <w14:schemeClr w14:val="tx1"/>
            </w14:solidFill>
          </w14:textFill>
        </w:rPr>
        <w:t>或</w:t>
      </w:r>
      <w:r>
        <w:rPr>
          <w:rFonts w:hint="eastAsia" w:ascii="仿宋_GB2312" w:hAnsi="仿宋_GB2312" w:eastAsia="仿宋_GB2312" w:cs="仿宋_GB2312"/>
          <w:color w:val="000000" w:themeColor="text1"/>
          <w:sz w:val="24"/>
          <w:lang w:val="zh-CN"/>
          <w14:textFill>
            <w14:solidFill>
              <w14:schemeClr w14:val="tx1"/>
            </w14:solidFill>
          </w14:textFill>
        </w:rPr>
        <w:t>授权代表</w:t>
      </w:r>
    </w:p>
    <w:p w14:paraId="4DBC60A9">
      <w:pPr>
        <w:autoSpaceDE w:val="0"/>
        <w:autoSpaceDN w:val="0"/>
        <w:adjustRightInd w:val="0"/>
        <w:snapToGrid w:val="0"/>
        <w:spacing w:line="360" w:lineRule="auto"/>
        <w:ind w:firstLine="960" w:firstLineChars="400"/>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（公章）：                            （签字）：</w:t>
      </w:r>
    </w:p>
    <w:p w14:paraId="3F777E9C">
      <w:pPr>
        <w:autoSpaceDE w:val="0"/>
        <w:autoSpaceDN w:val="0"/>
        <w:adjustRightInd w:val="0"/>
        <w:snapToGrid w:val="0"/>
        <w:spacing w:line="360" w:lineRule="auto"/>
        <w:rPr>
          <w:rFonts w:ascii="仿宋_GB2312" w:hAnsi="仿宋_GB2312" w:eastAsia="仿宋_GB2312" w:cs="仿宋_GB2312"/>
          <w:color w:val="000000" w:themeColor="text1"/>
          <w:sz w:val="24"/>
          <w:lang w:val="zh-CN"/>
          <w14:textFill>
            <w14:solidFill>
              <w14:schemeClr w14:val="tx1"/>
            </w14:solidFill>
          </w14:textFill>
        </w:rPr>
      </w:pPr>
    </w:p>
    <w:p w14:paraId="3402289D">
      <w:pPr>
        <w:autoSpaceDE w:val="0"/>
        <w:autoSpaceDN w:val="0"/>
        <w:adjustRightInd w:val="0"/>
        <w:snapToGrid w:val="0"/>
        <w:spacing w:line="360" w:lineRule="auto"/>
        <w:rPr>
          <w:rFonts w:ascii="仿宋_GB2312" w:hAnsi="仿宋_GB2312" w:eastAsia="仿宋_GB2312" w:cs="仿宋_GB2312"/>
          <w:color w:val="000000" w:themeColor="text1"/>
          <w:sz w:val="24"/>
          <w:lang w:val="zh-CN"/>
          <w14:textFill>
            <w14:solidFill>
              <w14:schemeClr w14:val="tx1"/>
            </w14:solidFill>
          </w14:textFill>
        </w:rPr>
      </w:pPr>
    </w:p>
    <w:p w14:paraId="3FE68F7C">
      <w:pPr>
        <w:autoSpaceDE w:val="0"/>
        <w:autoSpaceDN w:val="0"/>
        <w:adjustRightInd w:val="0"/>
        <w:snapToGrid w:val="0"/>
        <w:spacing w:line="360" w:lineRule="auto"/>
        <w:ind w:firstLine="240" w:firstLineChars="100"/>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lang w:val="zh-CN"/>
          <w14:textFill>
            <w14:solidFill>
              <w14:schemeClr w14:val="tx1"/>
            </w14:solidFill>
          </w14:textFill>
        </w:rPr>
        <w:t xml:space="preserve">年 </w:t>
      </w:r>
      <w:r>
        <w:rPr>
          <w:rFonts w:hint="eastAsia" w:ascii="仿宋_GB2312" w:hAnsi="仿宋_GB2312" w:eastAsia="仿宋_GB2312" w:cs="仿宋_GB2312"/>
          <w:color w:val="000000" w:themeColor="text1"/>
          <w:sz w:val="24"/>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lang w:val="zh-CN"/>
          <w14:textFill>
            <w14:solidFill>
              <w14:schemeClr w14:val="tx1"/>
            </w14:solidFill>
          </w14:textFill>
        </w:rPr>
        <w:t>月</w:t>
      </w:r>
      <w:r>
        <w:rPr>
          <w:rFonts w:hint="eastAsia" w:ascii="仿宋_GB2312" w:hAnsi="仿宋_GB2312" w:eastAsia="仿宋_GB2312" w:cs="仿宋_GB2312"/>
          <w:color w:val="000000" w:themeColor="text1"/>
          <w:sz w:val="24"/>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lang w:val="zh-CN"/>
          <w14:textFill>
            <w14:solidFill>
              <w14:schemeClr w14:val="tx1"/>
            </w14:solidFill>
          </w14:textFill>
        </w:rPr>
        <w:t>日</w:t>
      </w:r>
    </w:p>
    <w:p w14:paraId="32ED9770">
      <w:pPr>
        <w:pStyle w:val="2"/>
        <w:rPr>
          <w:color w:val="000000" w:themeColor="text1"/>
          <w:lang w:val="zh-CN"/>
          <w14:textFill>
            <w14:solidFill>
              <w14:schemeClr w14:val="tx1"/>
            </w14:solidFill>
          </w14:textFill>
        </w:rPr>
      </w:pPr>
      <w:r>
        <w:rPr>
          <w:color w:val="000000" w:themeColor="text1"/>
          <w:lang w:val="zh-CN"/>
          <w14:textFill>
            <w14:solidFill>
              <w14:schemeClr w14:val="tx1"/>
            </w14:solidFill>
          </w14:textFill>
        </w:rPr>
        <w:br w:type="page"/>
      </w:r>
    </w:p>
    <w:p w14:paraId="58F5E722">
      <w:pPr>
        <w:autoSpaceDE w:val="0"/>
        <w:autoSpaceDN w:val="0"/>
        <w:adjustRightInd w:val="0"/>
        <w:snapToGrid w:val="0"/>
        <w:spacing w:line="360" w:lineRule="auto"/>
        <w:ind w:firstLine="210" w:firstLineChars="100"/>
        <w:rPr>
          <w:rFonts w:ascii="仿宋_GB2312" w:hAnsi="仿宋_GB2312" w:eastAsia="仿宋_GB2312" w:cs="仿宋_GB2312"/>
          <w:color w:val="FF0000"/>
        </w:rPr>
      </w:pPr>
    </w:p>
    <w:p w14:paraId="03BAE805">
      <w:pPr>
        <w:keepNext/>
        <w:keepLines/>
        <w:autoSpaceDE w:val="0"/>
        <w:autoSpaceDN w:val="0"/>
        <w:adjustRightInd w:val="0"/>
        <w:spacing w:line="360" w:lineRule="auto"/>
        <w:jc w:val="center"/>
        <w:outlineLvl w:val="2"/>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（最后）分项报价表</w:t>
      </w:r>
    </w:p>
    <w:p w14:paraId="14682893">
      <w:pPr>
        <w:pStyle w:val="2"/>
      </w:pPr>
      <w:r>
        <w:rPr>
          <w:rFonts w:hint="eastAsia"/>
        </w:rPr>
        <w:t xml:space="preserve">                      （随身携带，单独提供，无需装订在响应文件中）</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6071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EC22D63">
            <w:pPr>
              <w:adjustRightInd w:val="0"/>
              <w:snapToGrid w:val="0"/>
              <w:spacing w:line="360" w:lineRule="auto"/>
              <w:jc w:val="center"/>
              <w:rPr>
                <w:rFonts w:ascii="仿宋_GB2312" w:eastAsia="仿宋_GB2312"/>
                <w:sz w:val="24"/>
              </w:rPr>
            </w:pPr>
            <w:r>
              <w:rPr>
                <w:rFonts w:hint="eastAsia" w:ascii="仿宋_GB2312" w:eastAsia="仿宋_GB2312"/>
                <w:sz w:val="24"/>
              </w:rPr>
              <w:t>序号</w:t>
            </w:r>
          </w:p>
        </w:tc>
        <w:tc>
          <w:tcPr>
            <w:tcW w:w="1428" w:type="dxa"/>
            <w:vAlign w:val="center"/>
          </w:tcPr>
          <w:p w14:paraId="3F1CE996">
            <w:pPr>
              <w:adjustRightInd w:val="0"/>
              <w:snapToGrid w:val="0"/>
              <w:spacing w:line="360" w:lineRule="auto"/>
              <w:jc w:val="center"/>
              <w:rPr>
                <w:rFonts w:ascii="仿宋_GB2312" w:eastAsia="仿宋_GB2312"/>
                <w:sz w:val="24"/>
              </w:rPr>
            </w:pPr>
            <w:r>
              <w:rPr>
                <w:rFonts w:hint="eastAsia" w:ascii="仿宋_GB2312" w:eastAsia="仿宋_GB2312"/>
                <w:sz w:val="24"/>
              </w:rPr>
              <w:t>产品</w:t>
            </w:r>
          </w:p>
          <w:p w14:paraId="39591170">
            <w:pPr>
              <w:adjustRightInd w:val="0"/>
              <w:snapToGrid w:val="0"/>
              <w:spacing w:line="360" w:lineRule="auto"/>
              <w:jc w:val="center"/>
              <w:rPr>
                <w:rFonts w:ascii="仿宋_GB2312" w:eastAsia="仿宋_GB2312"/>
                <w:sz w:val="24"/>
              </w:rPr>
            </w:pPr>
            <w:r>
              <w:rPr>
                <w:rFonts w:hint="eastAsia" w:ascii="仿宋_GB2312" w:eastAsia="仿宋_GB2312"/>
                <w:sz w:val="24"/>
              </w:rPr>
              <w:t>名称</w:t>
            </w:r>
          </w:p>
        </w:tc>
        <w:tc>
          <w:tcPr>
            <w:tcW w:w="1188" w:type="dxa"/>
          </w:tcPr>
          <w:p w14:paraId="1EA14FC9">
            <w:pPr>
              <w:adjustRightInd w:val="0"/>
              <w:snapToGrid w:val="0"/>
              <w:spacing w:line="360" w:lineRule="auto"/>
              <w:jc w:val="center"/>
              <w:rPr>
                <w:rFonts w:ascii="仿宋_GB2312" w:eastAsia="仿宋_GB2312"/>
                <w:sz w:val="24"/>
              </w:rPr>
            </w:pPr>
            <w:r>
              <w:rPr>
                <w:rFonts w:hint="eastAsia" w:ascii="仿宋_GB2312" w:eastAsia="仿宋_GB2312"/>
                <w:sz w:val="24"/>
              </w:rPr>
              <w:t>规格</w:t>
            </w:r>
          </w:p>
          <w:p w14:paraId="6EB3E61D">
            <w:pPr>
              <w:adjustRightInd w:val="0"/>
              <w:snapToGrid w:val="0"/>
              <w:spacing w:line="360" w:lineRule="auto"/>
              <w:jc w:val="center"/>
              <w:rPr>
                <w:rFonts w:ascii="仿宋_GB2312" w:eastAsia="仿宋_GB2312"/>
                <w:sz w:val="24"/>
              </w:rPr>
            </w:pPr>
            <w:r>
              <w:rPr>
                <w:rFonts w:hint="eastAsia" w:ascii="仿宋_GB2312" w:eastAsia="仿宋_GB2312"/>
                <w:sz w:val="24"/>
              </w:rPr>
              <w:t>型号</w:t>
            </w:r>
          </w:p>
        </w:tc>
        <w:tc>
          <w:tcPr>
            <w:tcW w:w="1560" w:type="dxa"/>
          </w:tcPr>
          <w:p w14:paraId="50EA8CD0">
            <w:pPr>
              <w:adjustRightInd w:val="0"/>
              <w:snapToGrid w:val="0"/>
              <w:spacing w:line="360" w:lineRule="auto"/>
              <w:jc w:val="center"/>
              <w:rPr>
                <w:rFonts w:ascii="仿宋_GB2312" w:eastAsia="仿宋_GB2312"/>
                <w:sz w:val="24"/>
              </w:rPr>
            </w:pPr>
            <w:r>
              <w:rPr>
                <w:rFonts w:hint="eastAsia" w:ascii="仿宋_GB2312" w:eastAsia="仿宋_GB2312"/>
                <w:sz w:val="24"/>
              </w:rPr>
              <w:t>制造</w:t>
            </w:r>
          </w:p>
          <w:p w14:paraId="751F8677">
            <w:pPr>
              <w:adjustRightInd w:val="0"/>
              <w:snapToGrid w:val="0"/>
              <w:spacing w:line="360" w:lineRule="auto"/>
              <w:jc w:val="center"/>
              <w:rPr>
                <w:rFonts w:ascii="仿宋_GB2312" w:eastAsia="仿宋_GB2312"/>
                <w:sz w:val="24"/>
              </w:rPr>
            </w:pPr>
            <w:r>
              <w:rPr>
                <w:rFonts w:hint="eastAsia" w:ascii="仿宋_GB2312" w:eastAsia="仿宋_GB2312"/>
                <w:sz w:val="24"/>
              </w:rPr>
              <w:t>厂家</w:t>
            </w:r>
          </w:p>
        </w:tc>
        <w:tc>
          <w:tcPr>
            <w:tcW w:w="992" w:type="dxa"/>
            <w:vAlign w:val="center"/>
          </w:tcPr>
          <w:p w14:paraId="5F00AACD">
            <w:pPr>
              <w:adjustRightInd w:val="0"/>
              <w:snapToGrid w:val="0"/>
              <w:spacing w:line="360" w:lineRule="auto"/>
              <w:jc w:val="center"/>
              <w:rPr>
                <w:rFonts w:ascii="仿宋_GB2312" w:eastAsia="仿宋_GB2312"/>
                <w:sz w:val="24"/>
              </w:rPr>
            </w:pPr>
            <w:r>
              <w:rPr>
                <w:rFonts w:hint="eastAsia" w:ascii="仿宋_GB2312" w:eastAsia="仿宋_GB2312"/>
                <w:sz w:val="24"/>
              </w:rPr>
              <w:t>数量</w:t>
            </w:r>
          </w:p>
        </w:tc>
        <w:tc>
          <w:tcPr>
            <w:tcW w:w="1276" w:type="dxa"/>
            <w:vAlign w:val="center"/>
          </w:tcPr>
          <w:p w14:paraId="635E35FD">
            <w:pPr>
              <w:adjustRightInd w:val="0"/>
              <w:snapToGrid w:val="0"/>
              <w:spacing w:line="360" w:lineRule="auto"/>
              <w:jc w:val="center"/>
              <w:rPr>
                <w:rFonts w:ascii="仿宋_GB2312" w:eastAsia="仿宋_GB2312"/>
                <w:sz w:val="24"/>
              </w:rPr>
            </w:pPr>
            <w:r>
              <w:rPr>
                <w:rFonts w:hint="eastAsia" w:ascii="仿宋_GB2312" w:eastAsia="仿宋_GB2312"/>
                <w:sz w:val="24"/>
              </w:rPr>
              <w:t>单价（元）</w:t>
            </w:r>
          </w:p>
        </w:tc>
        <w:tc>
          <w:tcPr>
            <w:tcW w:w="1134" w:type="dxa"/>
            <w:vAlign w:val="center"/>
          </w:tcPr>
          <w:p w14:paraId="76ACAB7E">
            <w:pPr>
              <w:adjustRightInd w:val="0"/>
              <w:snapToGrid w:val="0"/>
              <w:spacing w:line="360" w:lineRule="auto"/>
              <w:jc w:val="center"/>
              <w:rPr>
                <w:rFonts w:ascii="仿宋_GB2312" w:eastAsia="仿宋_GB2312"/>
                <w:sz w:val="24"/>
              </w:rPr>
            </w:pPr>
            <w:r>
              <w:rPr>
                <w:rFonts w:hint="eastAsia" w:ascii="仿宋_GB2312" w:eastAsia="仿宋_GB2312"/>
                <w:sz w:val="24"/>
              </w:rPr>
              <w:t>小计（元）</w:t>
            </w:r>
          </w:p>
        </w:tc>
        <w:tc>
          <w:tcPr>
            <w:tcW w:w="708" w:type="dxa"/>
            <w:vAlign w:val="center"/>
          </w:tcPr>
          <w:p w14:paraId="28AAE403">
            <w:pPr>
              <w:adjustRightInd w:val="0"/>
              <w:snapToGrid w:val="0"/>
              <w:spacing w:line="360" w:lineRule="auto"/>
              <w:jc w:val="center"/>
              <w:rPr>
                <w:rFonts w:ascii="仿宋_GB2312" w:eastAsia="仿宋_GB2312"/>
                <w:sz w:val="24"/>
              </w:rPr>
            </w:pPr>
            <w:r>
              <w:rPr>
                <w:rFonts w:hint="eastAsia" w:ascii="仿宋_GB2312" w:eastAsia="仿宋_GB2312"/>
                <w:sz w:val="24"/>
              </w:rPr>
              <w:t>备注</w:t>
            </w:r>
          </w:p>
        </w:tc>
      </w:tr>
      <w:tr w14:paraId="2423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FED09FE">
            <w:pPr>
              <w:adjustRightInd w:val="0"/>
              <w:snapToGrid w:val="0"/>
              <w:spacing w:line="360" w:lineRule="auto"/>
              <w:rPr>
                <w:rFonts w:ascii="仿宋_GB2312" w:eastAsia="仿宋_GB2312"/>
                <w:sz w:val="24"/>
              </w:rPr>
            </w:pPr>
          </w:p>
        </w:tc>
        <w:tc>
          <w:tcPr>
            <w:tcW w:w="1428" w:type="dxa"/>
            <w:vAlign w:val="center"/>
          </w:tcPr>
          <w:p w14:paraId="57EA679D">
            <w:pPr>
              <w:adjustRightInd w:val="0"/>
              <w:snapToGrid w:val="0"/>
              <w:spacing w:line="360" w:lineRule="auto"/>
              <w:rPr>
                <w:rFonts w:ascii="仿宋_GB2312" w:eastAsia="仿宋_GB2312"/>
                <w:sz w:val="24"/>
              </w:rPr>
            </w:pPr>
          </w:p>
        </w:tc>
        <w:tc>
          <w:tcPr>
            <w:tcW w:w="1188" w:type="dxa"/>
          </w:tcPr>
          <w:p w14:paraId="5E8E821D">
            <w:pPr>
              <w:adjustRightInd w:val="0"/>
              <w:snapToGrid w:val="0"/>
              <w:spacing w:line="360" w:lineRule="auto"/>
              <w:rPr>
                <w:rFonts w:ascii="仿宋_GB2312" w:eastAsia="仿宋_GB2312"/>
                <w:sz w:val="24"/>
              </w:rPr>
            </w:pPr>
          </w:p>
        </w:tc>
        <w:tc>
          <w:tcPr>
            <w:tcW w:w="1560" w:type="dxa"/>
          </w:tcPr>
          <w:p w14:paraId="7937E880">
            <w:pPr>
              <w:adjustRightInd w:val="0"/>
              <w:snapToGrid w:val="0"/>
              <w:spacing w:line="360" w:lineRule="auto"/>
              <w:rPr>
                <w:rFonts w:ascii="仿宋_GB2312" w:eastAsia="仿宋_GB2312"/>
                <w:sz w:val="24"/>
              </w:rPr>
            </w:pPr>
          </w:p>
        </w:tc>
        <w:tc>
          <w:tcPr>
            <w:tcW w:w="992" w:type="dxa"/>
            <w:vAlign w:val="center"/>
          </w:tcPr>
          <w:p w14:paraId="1A2A27BF">
            <w:pPr>
              <w:adjustRightInd w:val="0"/>
              <w:snapToGrid w:val="0"/>
              <w:spacing w:line="360" w:lineRule="auto"/>
              <w:rPr>
                <w:rFonts w:ascii="仿宋_GB2312" w:eastAsia="仿宋_GB2312"/>
                <w:sz w:val="24"/>
              </w:rPr>
            </w:pPr>
          </w:p>
        </w:tc>
        <w:tc>
          <w:tcPr>
            <w:tcW w:w="1276" w:type="dxa"/>
            <w:vAlign w:val="center"/>
          </w:tcPr>
          <w:p w14:paraId="2E31DD15">
            <w:pPr>
              <w:adjustRightInd w:val="0"/>
              <w:snapToGrid w:val="0"/>
              <w:spacing w:line="360" w:lineRule="auto"/>
              <w:rPr>
                <w:rFonts w:ascii="仿宋_GB2312" w:eastAsia="仿宋_GB2312"/>
                <w:sz w:val="24"/>
              </w:rPr>
            </w:pPr>
          </w:p>
        </w:tc>
        <w:tc>
          <w:tcPr>
            <w:tcW w:w="1134" w:type="dxa"/>
            <w:vAlign w:val="center"/>
          </w:tcPr>
          <w:p w14:paraId="61CC8C8C">
            <w:pPr>
              <w:adjustRightInd w:val="0"/>
              <w:snapToGrid w:val="0"/>
              <w:spacing w:line="360" w:lineRule="auto"/>
              <w:rPr>
                <w:rFonts w:ascii="仿宋_GB2312" w:eastAsia="仿宋_GB2312"/>
                <w:sz w:val="24"/>
              </w:rPr>
            </w:pPr>
          </w:p>
        </w:tc>
        <w:tc>
          <w:tcPr>
            <w:tcW w:w="708" w:type="dxa"/>
            <w:vAlign w:val="center"/>
          </w:tcPr>
          <w:p w14:paraId="5F50F89A">
            <w:pPr>
              <w:adjustRightInd w:val="0"/>
              <w:snapToGrid w:val="0"/>
              <w:spacing w:line="360" w:lineRule="auto"/>
              <w:rPr>
                <w:rFonts w:ascii="仿宋_GB2312" w:eastAsia="仿宋_GB2312"/>
                <w:sz w:val="24"/>
              </w:rPr>
            </w:pPr>
          </w:p>
        </w:tc>
      </w:tr>
      <w:tr w14:paraId="551E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0F44EFD">
            <w:pPr>
              <w:adjustRightInd w:val="0"/>
              <w:snapToGrid w:val="0"/>
              <w:spacing w:line="360" w:lineRule="auto"/>
              <w:rPr>
                <w:rFonts w:ascii="仿宋_GB2312" w:eastAsia="仿宋_GB2312"/>
                <w:sz w:val="24"/>
              </w:rPr>
            </w:pPr>
          </w:p>
        </w:tc>
        <w:tc>
          <w:tcPr>
            <w:tcW w:w="1428" w:type="dxa"/>
            <w:vAlign w:val="center"/>
          </w:tcPr>
          <w:p w14:paraId="2455D97F">
            <w:pPr>
              <w:adjustRightInd w:val="0"/>
              <w:snapToGrid w:val="0"/>
              <w:spacing w:line="360" w:lineRule="auto"/>
              <w:rPr>
                <w:rFonts w:ascii="仿宋_GB2312" w:eastAsia="仿宋_GB2312"/>
                <w:sz w:val="24"/>
              </w:rPr>
            </w:pPr>
          </w:p>
        </w:tc>
        <w:tc>
          <w:tcPr>
            <w:tcW w:w="1188" w:type="dxa"/>
          </w:tcPr>
          <w:p w14:paraId="3AC4E3FA">
            <w:pPr>
              <w:adjustRightInd w:val="0"/>
              <w:snapToGrid w:val="0"/>
              <w:spacing w:line="360" w:lineRule="auto"/>
              <w:rPr>
                <w:rFonts w:ascii="仿宋_GB2312" w:eastAsia="仿宋_GB2312"/>
                <w:sz w:val="24"/>
              </w:rPr>
            </w:pPr>
          </w:p>
        </w:tc>
        <w:tc>
          <w:tcPr>
            <w:tcW w:w="1560" w:type="dxa"/>
          </w:tcPr>
          <w:p w14:paraId="60B7875C">
            <w:pPr>
              <w:adjustRightInd w:val="0"/>
              <w:snapToGrid w:val="0"/>
              <w:spacing w:line="360" w:lineRule="auto"/>
              <w:rPr>
                <w:rFonts w:ascii="仿宋_GB2312" w:eastAsia="仿宋_GB2312"/>
                <w:sz w:val="24"/>
              </w:rPr>
            </w:pPr>
          </w:p>
        </w:tc>
        <w:tc>
          <w:tcPr>
            <w:tcW w:w="992" w:type="dxa"/>
            <w:vAlign w:val="center"/>
          </w:tcPr>
          <w:p w14:paraId="577123AA">
            <w:pPr>
              <w:adjustRightInd w:val="0"/>
              <w:snapToGrid w:val="0"/>
              <w:spacing w:line="360" w:lineRule="auto"/>
              <w:rPr>
                <w:rFonts w:ascii="仿宋_GB2312" w:eastAsia="仿宋_GB2312"/>
                <w:sz w:val="24"/>
              </w:rPr>
            </w:pPr>
          </w:p>
        </w:tc>
        <w:tc>
          <w:tcPr>
            <w:tcW w:w="1276" w:type="dxa"/>
            <w:vAlign w:val="center"/>
          </w:tcPr>
          <w:p w14:paraId="1037DF16">
            <w:pPr>
              <w:adjustRightInd w:val="0"/>
              <w:snapToGrid w:val="0"/>
              <w:spacing w:line="360" w:lineRule="auto"/>
              <w:rPr>
                <w:rFonts w:ascii="仿宋_GB2312" w:eastAsia="仿宋_GB2312"/>
                <w:sz w:val="24"/>
              </w:rPr>
            </w:pPr>
          </w:p>
        </w:tc>
        <w:tc>
          <w:tcPr>
            <w:tcW w:w="1134" w:type="dxa"/>
            <w:vAlign w:val="center"/>
          </w:tcPr>
          <w:p w14:paraId="0D243746">
            <w:pPr>
              <w:adjustRightInd w:val="0"/>
              <w:snapToGrid w:val="0"/>
              <w:spacing w:line="360" w:lineRule="auto"/>
              <w:rPr>
                <w:rFonts w:ascii="仿宋_GB2312" w:eastAsia="仿宋_GB2312"/>
                <w:sz w:val="24"/>
              </w:rPr>
            </w:pPr>
          </w:p>
        </w:tc>
        <w:tc>
          <w:tcPr>
            <w:tcW w:w="708" w:type="dxa"/>
            <w:vAlign w:val="center"/>
          </w:tcPr>
          <w:p w14:paraId="00877CDA">
            <w:pPr>
              <w:adjustRightInd w:val="0"/>
              <w:snapToGrid w:val="0"/>
              <w:spacing w:line="360" w:lineRule="auto"/>
              <w:rPr>
                <w:rFonts w:ascii="仿宋_GB2312" w:eastAsia="仿宋_GB2312"/>
                <w:sz w:val="24"/>
              </w:rPr>
            </w:pPr>
          </w:p>
        </w:tc>
      </w:tr>
      <w:tr w14:paraId="6A2B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FAFEA87">
            <w:pPr>
              <w:adjustRightInd w:val="0"/>
              <w:snapToGrid w:val="0"/>
              <w:spacing w:line="360" w:lineRule="auto"/>
              <w:rPr>
                <w:rFonts w:ascii="仿宋_GB2312" w:eastAsia="仿宋_GB2312"/>
                <w:sz w:val="24"/>
              </w:rPr>
            </w:pPr>
          </w:p>
        </w:tc>
        <w:tc>
          <w:tcPr>
            <w:tcW w:w="1428" w:type="dxa"/>
            <w:vAlign w:val="center"/>
          </w:tcPr>
          <w:p w14:paraId="5C686920">
            <w:pPr>
              <w:adjustRightInd w:val="0"/>
              <w:snapToGrid w:val="0"/>
              <w:spacing w:line="360" w:lineRule="auto"/>
              <w:rPr>
                <w:rFonts w:ascii="仿宋_GB2312" w:eastAsia="仿宋_GB2312"/>
                <w:sz w:val="24"/>
              </w:rPr>
            </w:pPr>
          </w:p>
        </w:tc>
        <w:tc>
          <w:tcPr>
            <w:tcW w:w="1188" w:type="dxa"/>
          </w:tcPr>
          <w:p w14:paraId="51A71D1C">
            <w:pPr>
              <w:adjustRightInd w:val="0"/>
              <w:snapToGrid w:val="0"/>
              <w:spacing w:line="360" w:lineRule="auto"/>
              <w:rPr>
                <w:rFonts w:ascii="仿宋_GB2312" w:eastAsia="仿宋_GB2312"/>
                <w:sz w:val="24"/>
              </w:rPr>
            </w:pPr>
          </w:p>
        </w:tc>
        <w:tc>
          <w:tcPr>
            <w:tcW w:w="1560" w:type="dxa"/>
          </w:tcPr>
          <w:p w14:paraId="2A0C5D9E">
            <w:pPr>
              <w:adjustRightInd w:val="0"/>
              <w:snapToGrid w:val="0"/>
              <w:spacing w:line="360" w:lineRule="auto"/>
              <w:rPr>
                <w:rFonts w:ascii="仿宋_GB2312" w:eastAsia="仿宋_GB2312"/>
                <w:sz w:val="24"/>
              </w:rPr>
            </w:pPr>
          </w:p>
        </w:tc>
        <w:tc>
          <w:tcPr>
            <w:tcW w:w="992" w:type="dxa"/>
            <w:vAlign w:val="center"/>
          </w:tcPr>
          <w:p w14:paraId="11990A63">
            <w:pPr>
              <w:adjustRightInd w:val="0"/>
              <w:snapToGrid w:val="0"/>
              <w:spacing w:line="360" w:lineRule="auto"/>
              <w:rPr>
                <w:rFonts w:ascii="仿宋_GB2312" w:eastAsia="仿宋_GB2312"/>
                <w:sz w:val="24"/>
              </w:rPr>
            </w:pPr>
          </w:p>
        </w:tc>
        <w:tc>
          <w:tcPr>
            <w:tcW w:w="1276" w:type="dxa"/>
            <w:vAlign w:val="center"/>
          </w:tcPr>
          <w:p w14:paraId="7C2577AB">
            <w:pPr>
              <w:adjustRightInd w:val="0"/>
              <w:snapToGrid w:val="0"/>
              <w:spacing w:line="360" w:lineRule="auto"/>
              <w:rPr>
                <w:rFonts w:ascii="仿宋_GB2312" w:eastAsia="仿宋_GB2312"/>
                <w:sz w:val="24"/>
              </w:rPr>
            </w:pPr>
          </w:p>
        </w:tc>
        <w:tc>
          <w:tcPr>
            <w:tcW w:w="1134" w:type="dxa"/>
            <w:vAlign w:val="center"/>
          </w:tcPr>
          <w:p w14:paraId="63E54437">
            <w:pPr>
              <w:adjustRightInd w:val="0"/>
              <w:snapToGrid w:val="0"/>
              <w:spacing w:line="360" w:lineRule="auto"/>
              <w:rPr>
                <w:rFonts w:ascii="仿宋_GB2312" w:eastAsia="仿宋_GB2312"/>
                <w:sz w:val="24"/>
              </w:rPr>
            </w:pPr>
          </w:p>
        </w:tc>
        <w:tc>
          <w:tcPr>
            <w:tcW w:w="708" w:type="dxa"/>
            <w:vAlign w:val="center"/>
          </w:tcPr>
          <w:p w14:paraId="56D73360">
            <w:pPr>
              <w:adjustRightInd w:val="0"/>
              <w:snapToGrid w:val="0"/>
              <w:spacing w:line="360" w:lineRule="auto"/>
              <w:rPr>
                <w:rFonts w:ascii="仿宋_GB2312" w:eastAsia="仿宋_GB2312"/>
                <w:sz w:val="24"/>
              </w:rPr>
            </w:pPr>
          </w:p>
        </w:tc>
      </w:tr>
      <w:tr w14:paraId="5EF3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9C63023">
            <w:pPr>
              <w:adjustRightInd w:val="0"/>
              <w:snapToGrid w:val="0"/>
              <w:spacing w:line="360" w:lineRule="auto"/>
              <w:rPr>
                <w:rFonts w:ascii="仿宋_GB2312" w:eastAsia="仿宋_GB2312"/>
                <w:sz w:val="24"/>
              </w:rPr>
            </w:pPr>
          </w:p>
        </w:tc>
        <w:tc>
          <w:tcPr>
            <w:tcW w:w="1428" w:type="dxa"/>
            <w:vAlign w:val="center"/>
          </w:tcPr>
          <w:p w14:paraId="0A9AEC91">
            <w:pPr>
              <w:adjustRightInd w:val="0"/>
              <w:snapToGrid w:val="0"/>
              <w:spacing w:line="360" w:lineRule="auto"/>
              <w:rPr>
                <w:rFonts w:ascii="仿宋_GB2312" w:eastAsia="仿宋_GB2312"/>
                <w:sz w:val="24"/>
              </w:rPr>
            </w:pPr>
          </w:p>
        </w:tc>
        <w:tc>
          <w:tcPr>
            <w:tcW w:w="1188" w:type="dxa"/>
          </w:tcPr>
          <w:p w14:paraId="1CE18FE1">
            <w:pPr>
              <w:adjustRightInd w:val="0"/>
              <w:snapToGrid w:val="0"/>
              <w:spacing w:line="360" w:lineRule="auto"/>
              <w:rPr>
                <w:rFonts w:ascii="仿宋_GB2312" w:eastAsia="仿宋_GB2312"/>
                <w:sz w:val="24"/>
              </w:rPr>
            </w:pPr>
          </w:p>
        </w:tc>
        <w:tc>
          <w:tcPr>
            <w:tcW w:w="1560" w:type="dxa"/>
          </w:tcPr>
          <w:p w14:paraId="397181A7">
            <w:pPr>
              <w:adjustRightInd w:val="0"/>
              <w:snapToGrid w:val="0"/>
              <w:spacing w:line="360" w:lineRule="auto"/>
              <w:rPr>
                <w:rFonts w:ascii="仿宋_GB2312" w:eastAsia="仿宋_GB2312"/>
                <w:sz w:val="24"/>
              </w:rPr>
            </w:pPr>
          </w:p>
        </w:tc>
        <w:tc>
          <w:tcPr>
            <w:tcW w:w="992" w:type="dxa"/>
            <w:vAlign w:val="center"/>
          </w:tcPr>
          <w:p w14:paraId="59FA9569">
            <w:pPr>
              <w:adjustRightInd w:val="0"/>
              <w:snapToGrid w:val="0"/>
              <w:spacing w:line="360" w:lineRule="auto"/>
              <w:rPr>
                <w:rFonts w:ascii="仿宋_GB2312" w:eastAsia="仿宋_GB2312"/>
                <w:sz w:val="24"/>
              </w:rPr>
            </w:pPr>
          </w:p>
        </w:tc>
        <w:tc>
          <w:tcPr>
            <w:tcW w:w="1276" w:type="dxa"/>
            <w:vAlign w:val="center"/>
          </w:tcPr>
          <w:p w14:paraId="0CCA9808">
            <w:pPr>
              <w:adjustRightInd w:val="0"/>
              <w:snapToGrid w:val="0"/>
              <w:spacing w:line="360" w:lineRule="auto"/>
              <w:rPr>
                <w:rFonts w:ascii="仿宋_GB2312" w:eastAsia="仿宋_GB2312"/>
                <w:sz w:val="24"/>
              </w:rPr>
            </w:pPr>
          </w:p>
        </w:tc>
        <w:tc>
          <w:tcPr>
            <w:tcW w:w="1134" w:type="dxa"/>
            <w:vAlign w:val="center"/>
          </w:tcPr>
          <w:p w14:paraId="5C426CA2">
            <w:pPr>
              <w:adjustRightInd w:val="0"/>
              <w:snapToGrid w:val="0"/>
              <w:spacing w:line="360" w:lineRule="auto"/>
              <w:rPr>
                <w:rFonts w:ascii="仿宋_GB2312" w:eastAsia="仿宋_GB2312"/>
                <w:sz w:val="24"/>
              </w:rPr>
            </w:pPr>
          </w:p>
        </w:tc>
        <w:tc>
          <w:tcPr>
            <w:tcW w:w="708" w:type="dxa"/>
            <w:vAlign w:val="center"/>
          </w:tcPr>
          <w:p w14:paraId="1209CEB3">
            <w:pPr>
              <w:adjustRightInd w:val="0"/>
              <w:snapToGrid w:val="0"/>
              <w:spacing w:line="360" w:lineRule="auto"/>
              <w:rPr>
                <w:rFonts w:ascii="仿宋_GB2312" w:eastAsia="仿宋_GB2312"/>
                <w:sz w:val="24"/>
              </w:rPr>
            </w:pPr>
          </w:p>
        </w:tc>
      </w:tr>
      <w:tr w14:paraId="30FD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CBD27F5">
            <w:pPr>
              <w:adjustRightInd w:val="0"/>
              <w:snapToGrid w:val="0"/>
              <w:spacing w:line="360" w:lineRule="auto"/>
              <w:rPr>
                <w:rFonts w:ascii="仿宋_GB2312" w:eastAsia="仿宋_GB2312"/>
                <w:sz w:val="24"/>
              </w:rPr>
            </w:pPr>
          </w:p>
        </w:tc>
        <w:tc>
          <w:tcPr>
            <w:tcW w:w="1428" w:type="dxa"/>
            <w:vAlign w:val="center"/>
          </w:tcPr>
          <w:p w14:paraId="3E459D3A">
            <w:pPr>
              <w:adjustRightInd w:val="0"/>
              <w:snapToGrid w:val="0"/>
              <w:spacing w:line="360" w:lineRule="auto"/>
              <w:rPr>
                <w:rFonts w:ascii="仿宋_GB2312" w:eastAsia="仿宋_GB2312"/>
                <w:sz w:val="24"/>
              </w:rPr>
            </w:pPr>
          </w:p>
        </w:tc>
        <w:tc>
          <w:tcPr>
            <w:tcW w:w="1188" w:type="dxa"/>
          </w:tcPr>
          <w:p w14:paraId="55F32EFC">
            <w:pPr>
              <w:adjustRightInd w:val="0"/>
              <w:snapToGrid w:val="0"/>
              <w:spacing w:line="360" w:lineRule="auto"/>
              <w:rPr>
                <w:rFonts w:ascii="仿宋_GB2312" w:eastAsia="仿宋_GB2312"/>
                <w:sz w:val="24"/>
              </w:rPr>
            </w:pPr>
          </w:p>
        </w:tc>
        <w:tc>
          <w:tcPr>
            <w:tcW w:w="1560" w:type="dxa"/>
          </w:tcPr>
          <w:p w14:paraId="1990110C">
            <w:pPr>
              <w:adjustRightInd w:val="0"/>
              <w:snapToGrid w:val="0"/>
              <w:spacing w:line="360" w:lineRule="auto"/>
              <w:rPr>
                <w:rFonts w:ascii="仿宋_GB2312" w:eastAsia="仿宋_GB2312"/>
                <w:sz w:val="24"/>
              </w:rPr>
            </w:pPr>
          </w:p>
        </w:tc>
        <w:tc>
          <w:tcPr>
            <w:tcW w:w="992" w:type="dxa"/>
            <w:vAlign w:val="center"/>
          </w:tcPr>
          <w:p w14:paraId="2107E256">
            <w:pPr>
              <w:adjustRightInd w:val="0"/>
              <w:snapToGrid w:val="0"/>
              <w:spacing w:line="360" w:lineRule="auto"/>
              <w:rPr>
                <w:rFonts w:ascii="仿宋_GB2312" w:eastAsia="仿宋_GB2312"/>
                <w:sz w:val="24"/>
              </w:rPr>
            </w:pPr>
          </w:p>
        </w:tc>
        <w:tc>
          <w:tcPr>
            <w:tcW w:w="1276" w:type="dxa"/>
            <w:vAlign w:val="center"/>
          </w:tcPr>
          <w:p w14:paraId="35A4F252">
            <w:pPr>
              <w:adjustRightInd w:val="0"/>
              <w:snapToGrid w:val="0"/>
              <w:spacing w:line="360" w:lineRule="auto"/>
              <w:rPr>
                <w:rFonts w:ascii="仿宋_GB2312" w:eastAsia="仿宋_GB2312"/>
                <w:sz w:val="24"/>
              </w:rPr>
            </w:pPr>
          </w:p>
        </w:tc>
        <w:tc>
          <w:tcPr>
            <w:tcW w:w="1134" w:type="dxa"/>
            <w:vAlign w:val="center"/>
          </w:tcPr>
          <w:p w14:paraId="1F27F316">
            <w:pPr>
              <w:adjustRightInd w:val="0"/>
              <w:snapToGrid w:val="0"/>
              <w:spacing w:line="360" w:lineRule="auto"/>
              <w:rPr>
                <w:rFonts w:ascii="仿宋_GB2312" w:eastAsia="仿宋_GB2312"/>
                <w:sz w:val="24"/>
              </w:rPr>
            </w:pPr>
          </w:p>
        </w:tc>
        <w:tc>
          <w:tcPr>
            <w:tcW w:w="708" w:type="dxa"/>
            <w:vAlign w:val="center"/>
          </w:tcPr>
          <w:p w14:paraId="72D2C892">
            <w:pPr>
              <w:adjustRightInd w:val="0"/>
              <w:snapToGrid w:val="0"/>
              <w:spacing w:line="360" w:lineRule="auto"/>
              <w:rPr>
                <w:rFonts w:ascii="仿宋_GB2312" w:eastAsia="仿宋_GB2312"/>
                <w:sz w:val="24"/>
              </w:rPr>
            </w:pPr>
          </w:p>
        </w:tc>
      </w:tr>
      <w:tr w14:paraId="7B24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F88F9FC">
            <w:pPr>
              <w:adjustRightInd w:val="0"/>
              <w:snapToGrid w:val="0"/>
              <w:spacing w:line="360" w:lineRule="auto"/>
              <w:rPr>
                <w:rFonts w:ascii="仿宋_GB2312" w:eastAsia="仿宋_GB2312"/>
                <w:sz w:val="24"/>
              </w:rPr>
            </w:pPr>
          </w:p>
        </w:tc>
        <w:tc>
          <w:tcPr>
            <w:tcW w:w="1428" w:type="dxa"/>
            <w:vAlign w:val="center"/>
          </w:tcPr>
          <w:p w14:paraId="69D1BCE5">
            <w:pPr>
              <w:adjustRightInd w:val="0"/>
              <w:snapToGrid w:val="0"/>
              <w:spacing w:line="360" w:lineRule="auto"/>
              <w:rPr>
                <w:rFonts w:ascii="仿宋_GB2312" w:eastAsia="仿宋_GB2312"/>
                <w:sz w:val="24"/>
              </w:rPr>
            </w:pPr>
          </w:p>
        </w:tc>
        <w:tc>
          <w:tcPr>
            <w:tcW w:w="1188" w:type="dxa"/>
          </w:tcPr>
          <w:p w14:paraId="1649647A">
            <w:pPr>
              <w:adjustRightInd w:val="0"/>
              <w:snapToGrid w:val="0"/>
              <w:spacing w:line="360" w:lineRule="auto"/>
              <w:rPr>
                <w:rFonts w:ascii="仿宋_GB2312" w:eastAsia="仿宋_GB2312"/>
                <w:sz w:val="24"/>
              </w:rPr>
            </w:pPr>
          </w:p>
        </w:tc>
        <w:tc>
          <w:tcPr>
            <w:tcW w:w="1560" w:type="dxa"/>
          </w:tcPr>
          <w:p w14:paraId="6D3C5F1B">
            <w:pPr>
              <w:adjustRightInd w:val="0"/>
              <w:snapToGrid w:val="0"/>
              <w:spacing w:line="360" w:lineRule="auto"/>
              <w:rPr>
                <w:rFonts w:ascii="仿宋_GB2312" w:eastAsia="仿宋_GB2312"/>
                <w:sz w:val="24"/>
              </w:rPr>
            </w:pPr>
          </w:p>
        </w:tc>
        <w:tc>
          <w:tcPr>
            <w:tcW w:w="992" w:type="dxa"/>
            <w:vAlign w:val="center"/>
          </w:tcPr>
          <w:p w14:paraId="33927625">
            <w:pPr>
              <w:adjustRightInd w:val="0"/>
              <w:snapToGrid w:val="0"/>
              <w:spacing w:line="360" w:lineRule="auto"/>
              <w:rPr>
                <w:rFonts w:ascii="仿宋_GB2312" w:eastAsia="仿宋_GB2312"/>
                <w:sz w:val="24"/>
              </w:rPr>
            </w:pPr>
          </w:p>
        </w:tc>
        <w:tc>
          <w:tcPr>
            <w:tcW w:w="1276" w:type="dxa"/>
            <w:vAlign w:val="center"/>
          </w:tcPr>
          <w:p w14:paraId="788F3686">
            <w:pPr>
              <w:adjustRightInd w:val="0"/>
              <w:snapToGrid w:val="0"/>
              <w:spacing w:line="360" w:lineRule="auto"/>
              <w:rPr>
                <w:rFonts w:ascii="仿宋_GB2312" w:eastAsia="仿宋_GB2312"/>
                <w:sz w:val="24"/>
              </w:rPr>
            </w:pPr>
          </w:p>
        </w:tc>
        <w:tc>
          <w:tcPr>
            <w:tcW w:w="1134" w:type="dxa"/>
            <w:vAlign w:val="center"/>
          </w:tcPr>
          <w:p w14:paraId="2C5909FA">
            <w:pPr>
              <w:adjustRightInd w:val="0"/>
              <w:snapToGrid w:val="0"/>
              <w:spacing w:line="360" w:lineRule="auto"/>
              <w:rPr>
                <w:rFonts w:ascii="仿宋_GB2312" w:eastAsia="仿宋_GB2312"/>
                <w:sz w:val="24"/>
              </w:rPr>
            </w:pPr>
          </w:p>
        </w:tc>
        <w:tc>
          <w:tcPr>
            <w:tcW w:w="708" w:type="dxa"/>
            <w:vAlign w:val="center"/>
          </w:tcPr>
          <w:p w14:paraId="6E4F72BB">
            <w:pPr>
              <w:adjustRightInd w:val="0"/>
              <w:snapToGrid w:val="0"/>
              <w:spacing w:line="360" w:lineRule="auto"/>
              <w:rPr>
                <w:rFonts w:ascii="仿宋_GB2312" w:eastAsia="仿宋_GB2312"/>
                <w:sz w:val="24"/>
              </w:rPr>
            </w:pPr>
          </w:p>
        </w:tc>
      </w:tr>
      <w:tr w14:paraId="07EC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E404270">
            <w:pPr>
              <w:adjustRightInd w:val="0"/>
              <w:snapToGrid w:val="0"/>
              <w:spacing w:line="360" w:lineRule="auto"/>
              <w:rPr>
                <w:rFonts w:ascii="仿宋_GB2312" w:eastAsia="仿宋_GB2312"/>
                <w:sz w:val="24"/>
              </w:rPr>
            </w:pPr>
          </w:p>
        </w:tc>
        <w:tc>
          <w:tcPr>
            <w:tcW w:w="1428" w:type="dxa"/>
            <w:vAlign w:val="center"/>
          </w:tcPr>
          <w:p w14:paraId="47AC8710">
            <w:pPr>
              <w:adjustRightInd w:val="0"/>
              <w:snapToGrid w:val="0"/>
              <w:spacing w:line="360" w:lineRule="auto"/>
              <w:rPr>
                <w:rFonts w:ascii="仿宋_GB2312" w:eastAsia="仿宋_GB2312"/>
                <w:sz w:val="24"/>
              </w:rPr>
            </w:pPr>
          </w:p>
        </w:tc>
        <w:tc>
          <w:tcPr>
            <w:tcW w:w="1188" w:type="dxa"/>
          </w:tcPr>
          <w:p w14:paraId="44BCDD06">
            <w:pPr>
              <w:adjustRightInd w:val="0"/>
              <w:snapToGrid w:val="0"/>
              <w:spacing w:line="360" w:lineRule="auto"/>
              <w:rPr>
                <w:rFonts w:ascii="仿宋_GB2312" w:eastAsia="仿宋_GB2312"/>
                <w:sz w:val="24"/>
              </w:rPr>
            </w:pPr>
          </w:p>
        </w:tc>
        <w:tc>
          <w:tcPr>
            <w:tcW w:w="1560" w:type="dxa"/>
          </w:tcPr>
          <w:p w14:paraId="0890CD45">
            <w:pPr>
              <w:adjustRightInd w:val="0"/>
              <w:snapToGrid w:val="0"/>
              <w:spacing w:line="360" w:lineRule="auto"/>
              <w:rPr>
                <w:rFonts w:ascii="仿宋_GB2312" w:eastAsia="仿宋_GB2312"/>
                <w:sz w:val="24"/>
              </w:rPr>
            </w:pPr>
          </w:p>
        </w:tc>
        <w:tc>
          <w:tcPr>
            <w:tcW w:w="992" w:type="dxa"/>
            <w:vAlign w:val="center"/>
          </w:tcPr>
          <w:p w14:paraId="2949A5FC">
            <w:pPr>
              <w:adjustRightInd w:val="0"/>
              <w:snapToGrid w:val="0"/>
              <w:spacing w:line="360" w:lineRule="auto"/>
              <w:rPr>
                <w:rFonts w:ascii="仿宋_GB2312" w:eastAsia="仿宋_GB2312"/>
                <w:sz w:val="24"/>
              </w:rPr>
            </w:pPr>
          </w:p>
        </w:tc>
        <w:tc>
          <w:tcPr>
            <w:tcW w:w="1276" w:type="dxa"/>
            <w:vAlign w:val="center"/>
          </w:tcPr>
          <w:p w14:paraId="3DEFD34A">
            <w:pPr>
              <w:adjustRightInd w:val="0"/>
              <w:snapToGrid w:val="0"/>
              <w:spacing w:line="360" w:lineRule="auto"/>
              <w:rPr>
                <w:rFonts w:ascii="仿宋_GB2312" w:eastAsia="仿宋_GB2312"/>
                <w:sz w:val="24"/>
              </w:rPr>
            </w:pPr>
          </w:p>
        </w:tc>
        <w:tc>
          <w:tcPr>
            <w:tcW w:w="1134" w:type="dxa"/>
            <w:vAlign w:val="center"/>
          </w:tcPr>
          <w:p w14:paraId="346DD0B4">
            <w:pPr>
              <w:adjustRightInd w:val="0"/>
              <w:snapToGrid w:val="0"/>
              <w:spacing w:line="360" w:lineRule="auto"/>
              <w:rPr>
                <w:rFonts w:ascii="仿宋_GB2312" w:eastAsia="仿宋_GB2312"/>
                <w:sz w:val="24"/>
              </w:rPr>
            </w:pPr>
          </w:p>
        </w:tc>
        <w:tc>
          <w:tcPr>
            <w:tcW w:w="708" w:type="dxa"/>
            <w:vAlign w:val="center"/>
          </w:tcPr>
          <w:p w14:paraId="71365CF7">
            <w:pPr>
              <w:adjustRightInd w:val="0"/>
              <w:snapToGrid w:val="0"/>
              <w:spacing w:line="360" w:lineRule="auto"/>
              <w:rPr>
                <w:rFonts w:ascii="仿宋_GB2312" w:eastAsia="仿宋_GB2312"/>
                <w:sz w:val="24"/>
              </w:rPr>
            </w:pPr>
          </w:p>
        </w:tc>
      </w:tr>
      <w:tr w14:paraId="5A26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430DB65">
            <w:pPr>
              <w:adjustRightInd w:val="0"/>
              <w:snapToGrid w:val="0"/>
              <w:spacing w:line="360" w:lineRule="auto"/>
              <w:rPr>
                <w:rFonts w:ascii="仿宋_GB2312" w:eastAsia="仿宋_GB2312"/>
                <w:sz w:val="24"/>
              </w:rPr>
            </w:pPr>
          </w:p>
        </w:tc>
        <w:tc>
          <w:tcPr>
            <w:tcW w:w="1428" w:type="dxa"/>
            <w:vAlign w:val="center"/>
          </w:tcPr>
          <w:p w14:paraId="44574BC9">
            <w:pPr>
              <w:adjustRightInd w:val="0"/>
              <w:snapToGrid w:val="0"/>
              <w:spacing w:line="360" w:lineRule="auto"/>
              <w:rPr>
                <w:rFonts w:ascii="仿宋_GB2312" w:eastAsia="仿宋_GB2312"/>
                <w:sz w:val="24"/>
              </w:rPr>
            </w:pPr>
          </w:p>
        </w:tc>
        <w:tc>
          <w:tcPr>
            <w:tcW w:w="1188" w:type="dxa"/>
          </w:tcPr>
          <w:p w14:paraId="4999BFAB">
            <w:pPr>
              <w:adjustRightInd w:val="0"/>
              <w:snapToGrid w:val="0"/>
              <w:spacing w:line="360" w:lineRule="auto"/>
              <w:rPr>
                <w:rFonts w:ascii="仿宋_GB2312" w:eastAsia="仿宋_GB2312"/>
                <w:sz w:val="24"/>
              </w:rPr>
            </w:pPr>
          </w:p>
        </w:tc>
        <w:tc>
          <w:tcPr>
            <w:tcW w:w="1560" w:type="dxa"/>
          </w:tcPr>
          <w:p w14:paraId="10A180A3">
            <w:pPr>
              <w:adjustRightInd w:val="0"/>
              <w:snapToGrid w:val="0"/>
              <w:spacing w:line="360" w:lineRule="auto"/>
              <w:rPr>
                <w:rFonts w:ascii="仿宋_GB2312" w:eastAsia="仿宋_GB2312"/>
                <w:sz w:val="24"/>
              </w:rPr>
            </w:pPr>
          </w:p>
        </w:tc>
        <w:tc>
          <w:tcPr>
            <w:tcW w:w="992" w:type="dxa"/>
            <w:vAlign w:val="center"/>
          </w:tcPr>
          <w:p w14:paraId="406C1416">
            <w:pPr>
              <w:adjustRightInd w:val="0"/>
              <w:snapToGrid w:val="0"/>
              <w:spacing w:line="360" w:lineRule="auto"/>
              <w:rPr>
                <w:rFonts w:ascii="仿宋_GB2312" w:eastAsia="仿宋_GB2312"/>
                <w:sz w:val="24"/>
              </w:rPr>
            </w:pPr>
          </w:p>
        </w:tc>
        <w:tc>
          <w:tcPr>
            <w:tcW w:w="1276" w:type="dxa"/>
            <w:vAlign w:val="center"/>
          </w:tcPr>
          <w:p w14:paraId="13D2143A">
            <w:pPr>
              <w:adjustRightInd w:val="0"/>
              <w:snapToGrid w:val="0"/>
              <w:spacing w:line="360" w:lineRule="auto"/>
              <w:rPr>
                <w:rFonts w:ascii="仿宋_GB2312" w:eastAsia="仿宋_GB2312"/>
                <w:sz w:val="24"/>
              </w:rPr>
            </w:pPr>
          </w:p>
        </w:tc>
        <w:tc>
          <w:tcPr>
            <w:tcW w:w="1134" w:type="dxa"/>
            <w:vAlign w:val="center"/>
          </w:tcPr>
          <w:p w14:paraId="0A8AFE79">
            <w:pPr>
              <w:adjustRightInd w:val="0"/>
              <w:snapToGrid w:val="0"/>
              <w:spacing w:line="360" w:lineRule="auto"/>
              <w:rPr>
                <w:rFonts w:ascii="仿宋_GB2312" w:eastAsia="仿宋_GB2312"/>
                <w:sz w:val="24"/>
              </w:rPr>
            </w:pPr>
          </w:p>
        </w:tc>
        <w:tc>
          <w:tcPr>
            <w:tcW w:w="708" w:type="dxa"/>
            <w:vAlign w:val="center"/>
          </w:tcPr>
          <w:p w14:paraId="6EFF20F8">
            <w:pPr>
              <w:adjustRightInd w:val="0"/>
              <w:snapToGrid w:val="0"/>
              <w:spacing w:line="360" w:lineRule="auto"/>
              <w:rPr>
                <w:rFonts w:ascii="仿宋_GB2312" w:eastAsia="仿宋_GB2312"/>
                <w:sz w:val="24"/>
              </w:rPr>
            </w:pPr>
          </w:p>
        </w:tc>
      </w:tr>
      <w:tr w14:paraId="4B97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E18488D">
            <w:pPr>
              <w:adjustRightInd w:val="0"/>
              <w:snapToGrid w:val="0"/>
              <w:spacing w:line="360" w:lineRule="auto"/>
              <w:rPr>
                <w:rFonts w:ascii="仿宋_GB2312" w:eastAsia="仿宋_GB2312"/>
                <w:sz w:val="24"/>
              </w:rPr>
            </w:pPr>
          </w:p>
        </w:tc>
        <w:tc>
          <w:tcPr>
            <w:tcW w:w="1428" w:type="dxa"/>
            <w:vAlign w:val="center"/>
          </w:tcPr>
          <w:p w14:paraId="61AD0694">
            <w:pPr>
              <w:adjustRightInd w:val="0"/>
              <w:snapToGrid w:val="0"/>
              <w:spacing w:line="360" w:lineRule="auto"/>
              <w:rPr>
                <w:rFonts w:ascii="仿宋_GB2312" w:eastAsia="仿宋_GB2312"/>
                <w:sz w:val="24"/>
              </w:rPr>
            </w:pPr>
          </w:p>
        </w:tc>
        <w:tc>
          <w:tcPr>
            <w:tcW w:w="1188" w:type="dxa"/>
          </w:tcPr>
          <w:p w14:paraId="73EDBF4C">
            <w:pPr>
              <w:adjustRightInd w:val="0"/>
              <w:snapToGrid w:val="0"/>
              <w:spacing w:line="360" w:lineRule="auto"/>
              <w:rPr>
                <w:rFonts w:ascii="仿宋_GB2312" w:eastAsia="仿宋_GB2312"/>
                <w:sz w:val="24"/>
              </w:rPr>
            </w:pPr>
          </w:p>
        </w:tc>
        <w:tc>
          <w:tcPr>
            <w:tcW w:w="1560" w:type="dxa"/>
          </w:tcPr>
          <w:p w14:paraId="046A4EFC">
            <w:pPr>
              <w:adjustRightInd w:val="0"/>
              <w:snapToGrid w:val="0"/>
              <w:spacing w:line="360" w:lineRule="auto"/>
              <w:rPr>
                <w:rFonts w:ascii="仿宋_GB2312" w:eastAsia="仿宋_GB2312"/>
                <w:sz w:val="24"/>
              </w:rPr>
            </w:pPr>
          </w:p>
        </w:tc>
        <w:tc>
          <w:tcPr>
            <w:tcW w:w="992" w:type="dxa"/>
            <w:vAlign w:val="center"/>
          </w:tcPr>
          <w:p w14:paraId="11B9704C">
            <w:pPr>
              <w:adjustRightInd w:val="0"/>
              <w:snapToGrid w:val="0"/>
              <w:spacing w:line="360" w:lineRule="auto"/>
              <w:rPr>
                <w:rFonts w:ascii="仿宋_GB2312" w:eastAsia="仿宋_GB2312"/>
                <w:sz w:val="24"/>
              </w:rPr>
            </w:pPr>
          </w:p>
        </w:tc>
        <w:tc>
          <w:tcPr>
            <w:tcW w:w="1276" w:type="dxa"/>
            <w:vAlign w:val="center"/>
          </w:tcPr>
          <w:p w14:paraId="19593AB7">
            <w:pPr>
              <w:adjustRightInd w:val="0"/>
              <w:snapToGrid w:val="0"/>
              <w:spacing w:line="360" w:lineRule="auto"/>
              <w:rPr>
                <w:rFonts w:ascii="仿宋_GB2312" w:eastAsia="仿宋_GB2312"/>
                <w:sz w:val="24"/>
              </w:rPr>
            </w:pPr>
          </w:p>
        </w:tc>
        <w:tc>
          <w:tcPr>
            <w:tcW w:w="1134" w:type="dxa"/>
            <w:vAlign w:val="center"/>
          </w:tcPr>
          <w:p w14:paraId="479F7119">
            <w:pPr>
              <w:adjustRightInd w:val="0"/>
              <w:snapToGrid w:val="0"/>
              <w:spacing w:line="360" w:lineRule="auto"/>
              <w:rPr>
                <w:rFonts w:ascii="仿宋_GB2312" w:eastAsia="仿宋_GB2312"/>
                <w:sz w:val="24"/>
              </w:rPr>
            </w:pPr>
          </w:p>
        </w:tc>
        <w:tc>
          <w:tcPr>
            <w:tcW w:w="708" w:type="dxa"/>
            <w:vAlign w:val="center"/>
          </w:tcPr>
          <w:p w14:paraId="7D7B2A9A">
            <w:pPr>
              <w:adjustRightInd w:val="0"/>
              <w:snapToGrid w:val="0"/>
              <w:spacing w:line="360" w:lineRule="auto"/>
              <w:rPr>
                <w:rFonts w:ascii="仿宋_GB2312" w:eastAsia="仿宋_GB2312"/>
                <w:sz w:val="24"/>
              </w:rPr>
            </w:pPr>
          </w:p>
        </w:tc>
      </w:tr>
      <w:tr w14:paraId="5748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4823BEC">
            <w:pPr>
              <w:adjustRightInd w:val="0"/>
              <w:snapToGrid w:val="0"/>
              <w:spacing w:line="360" w:lineRule="auto"/>
              <w:rPr>
                <w:rFonts w:ascii="仿宋_GB2312" w:eastAsia="仿宋_GB2312"/>
                <w:sz w:val="24"/>
              </w:rPr>
            </w:pPr>
          </w:p>
        </w:tc>
        <w:tc>
          <w:tcPr>
            <w:tcW w:w="1428" w:type="dxa"/>
            <w:vAlign w:val="center"/>
          </w:tcPr>
          <w:p w14:paraId="3C9443E8">
            <w:pPr>
              <w:adjustRightInd w:val="0"/>
              <w:snapToGrid w:val="0"/>
              <w:spacing w:line="360" w:lineRule="auto"/>
              <w:rPr>
                <w:rFonts w:ascii="仿宋_GB2312" w:eastAsia="仿宋_GB2312"/>
                <w:sz w:val="24"/>
              </w:rPr>
            </w:pPr>
          </w:p>
        </w:tc>
        <w:tc>
          <w:tcPr>
            <w:tcW w:w="1188" w:type="dxa"/>
          </w:tcPr>
          <w:p w14:paraId="1A87FDBC">
            <w:pPr>
              <w:adjustRightInd w:val="0"/>
              <w:snapToGrid w:val="0"/>
              <w:spacing w:line="360" w:lineRule="auto"/>
              <w:rPr>
                <w:rFonts w:ascii="仿宋_GB2312" w:eastAsia="仿宋_GB2312"/>
                <w:sz w:val="24"/>
              </w:rPr>
            </w:pPr>
          </w:p>
        </w:tc>
        <w:tc>
          <w:tcPr>
            <w:tcW w:w="1560" w:type="dxa"/>
          </w:tcPr>
          <w:p w14:paraId="6B0ECBBF">
            <w:pPr>
              <w:adjustRightInd w:val="0"/>
              <w:snapToGrid w:val="0"/>
              <w:spacing w:line="360" w:lineRule="auto"/>
              <w:rPr>
                <w:rFonts w:ascii="仿宋_GB2312" w:eastAsia="仿宋_GB2312"/>
                <w:sz w:val="24"/>
              </w:rPr>
            </w:pPr>
          </w:p>
        </w:tc>
        <w:tc>
          <w:tcPr>
            <w:tcW w:w="992" w:type="dxa"/>
            <w:vAlign w:val="center"/>
          </w:tcPr>
          <w:p w14:paraId="5462F644">
            <w:pPr>
              <w:adjustRightInd w:val="0"/>
              <w:snapToGrid w:val="0"/>
              <w:spacing w:line="360" w:lineRule="auto"/>
              <w:rPr>
                <w:rFonts w:ascii="仿宋_GB2312" w:eastAsia="仿宋_GB2312"/>
                <w:sz w:val="24"/>
              </w:rPr>
            </w:pPr>
          </w:p>
        </w:tc>
        <w:tc>
          <w:tcPr>
            <w:tcW w:w="1276" w:type="dxa"/>
            <w:vAlign w:val="center"/>
          </w:tcPr>
          <w:p w14:paraId="55EAEB21">
            <w:pPr>
              <w:adjustRightInd w:val="0"/>
              <w:snapToGrid w:val="0"/>
              <w:spacing w:line="360" w:lineRule="auto"/>
              <w:rPr>
                <w:rFonts w:ascii="仿宋_GB2312" w:eastAsia="仿宋_GB2312"/>
                <w:sz w:val="24"/>
              </w:rPr>
            </w:pPr>
          </w:p>
        </w:tc>
        <w:tc>
          <w:tcPr>
            <w:tcW w:w="1134" w:type="dxa"/>
            <w:vAlign w:val="center"/>
          </w:tcPr>
          <w:p w14:paraId="34B321E4">
            <w:pPr>
              <w:adjustRightInd w:val="0"/>
              <w:snapToGrid w:val="0"/>
              <w:spacing w:line="360" w:lineRule="auto"/>
              <w:rPr>
                <w:rFonts w:ascii="仿宋_GB2312" w:eastAsia="仿宋_GB2312"/>
                <w:sz w:val="24"/>
              </w:rPr>
            </w:pPr>
          </w:p>
        </w:tc>
        <w:tc>
          <w:tcPr>
            <w:tcW w:w="708" w:type="dxa"/>
            <w:vAlign w:val="center"/>
          </w:tcPr>
          <w:p w14:paraId="4AEE4239">
            <w:pPr>
              <w:adjustRightInd w:val="0"/>
              <w:snapToGrid w:val="0"/>
              <w:spacing w:line="360" w:lineRule="auto"/>
              <w:rPr>
                <w:rFonts w:ascii="仿宋_GB2312" w:eastAsia="仿宋_GB2312"/>
                <w:sz w:val="24"/>
              </w:rPr>
            </w:pPr>
          </w:p>
        </w:tc>
      </w:tr>
      <w:tr w14:paraId="3E4B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4B28417">
            <w:pPr>
              <w:adjustRightInd w:val="0"/>
              <w:snapToGrid w:val="0"/>
              <w:spacing w:line="360" w:lineRule="auto"/>
              <w:rPr>
                <w:rFonts w:ascii="仿宋_GB2312" w:eastAsia="仿宋_GB2312"/>
                <w:sz w:val="24"/>
              </w:rPr>
            </w:pPr>
          </w:p>
        </w:tc>
        <w:tc>
          <w:tcPr>
            <w:tcW w:w="1428" w:type="dxa"/>
            <w:vAlign w:val="center"/>
          </w:tcPr>
          <w:p w14:paraId="5D386283">
            <w:pPr>
              <w:adjustRightInd w:val="0"/>
              <w:snapToGrid w:val="0"/>
              <w:spacing w:line="360" w:lineRule="auto"/>
              <w:rPr>
                <w:rFonts w:ascii="仿宋_GB2312" w:eastAsia="仿宋_GB2312"/>
                <w:sz w:val="24"/>
              </w:rPr>
            </w:pPr>
          </w:p>
        </w:tc>
        <w:tc>
          <w:tcPr>
            <w:tcW w:w="1188" w:type="dxa"/>
          </w:tcPr>
          <w:p w14:paraId="20DA2EC0">
            <w:pPr>
              <w:adjustRightInd w:val="0"/>
              <w:snapToGrid w:val="0"/>
              <w:spacing w:line="360" w:lineRule="auto"/>
              <w:rPr>
                <w:rFonts w:ascii="仿宋_GB2312" w:eastAsia="仿宋_GB2312"/>
                <w:sz w:val="24"/>
              </w:rPr>
            </w:pPr>
          </w:p>
        </w:tc>
        <w:tc>
          <w:tcPr>
            <w:tcW w:w="1560" w:type="dxa"/>
          </w:tcPr>
          <w:p w14:paraId="0056B8F8">
            <w:pPr>
              <w:adjustRightInd w:val="0"/>
              <w:snapToGrid w:val="0"/>
              <w:spacing w:line="360" w:lineRule="auto"/>
              <w:rPr>
                <w:rFonts w:ascii="仿宋_GB2312" w:eastAsia="仿宋_GB2312"/>
                <w:sz w:val="24"/>
              </w:rPr>
            </w:pPr>
          </w:p>
        </w:tc>
        <w:tc>
          <w:tcPr>
            <w:tcW w:w="992" w:type="dxa"/>
            <w:vAlign w:val="center"/>
          </w:tcPr>
          <w:p w14:paraId="405F58D1">
            <w:pPr>
              <w:adjustRightInd w:val="0"/>
              <w:snapToGrid w:val="0"/>
              <w:spacing w:line="360" w:lineRule="auto"/>
              <w:rPr>
                <w:rFonts w:ascii="仿宋_GB2312" w:eastAsia="仿宋_GB2312"/>
                <w:sz w:val="24"/>
              </w:rPr>
            </w:pPr>
          </w:p>
        </w:tc>
        <w:tc>
          <w:tcPr>
            <w:tcW w:w="1276" w:type="dxa"/>
            <w:vAlign w:val="center"/>
          </w:tcPr>
          <w:p w14:paraId="561E5F68">
            <w:pPr>
              <w:adjustRightInd w:val="0"/>
              <w:snapToGrid w:val="0"/>
              <w:spacing w:line="360" w:lineRule="auto"/>
              <w:rPr>
                <w:rFonts w:ascii="仿宋_GB2312" w:eastAsia="仿宋_GB2312"/>
                <w:sz w:val="24"/>
              </w:rPr>
            </w:pPr>
          </w:p>
        </w:tc>
        <w:tc>
          <w:tcPr>
            <w:tcW w:w="1134" w:type="dxa"/>
            <w:vAlign w:val="center"/>
          </w:tcPr>
          <w:p w14:paraId="24757DF1">
            <w:pPr>
              <w:adjustRightInd w:val="0"/>
              <w:snapToGrid w:val="0"/>
              <w:spacing w:line="360" w:lineRule="auto"/>
              <w:rPr>
                <w:rFonts w:ascii="仿宋_GB2312" w:eastAsia="仿宋_GB2312"/>
                <w:sz w:val="24"/>
              </w:rPr>
            </w:pPr>
          </w:p>
        </w:tc>
        <w:tc>
          <w:tcPr>
            <w:tcW w:w="708" w:type="dxa"/>
            <w:vAlign w:val="center"/>
          </w:tcPr>
          <w:p w14:paraId="3B7C7002">
            <w:pPr>
              <w:adjustRightInd w:val="0"/>
              <w:snapToGrid w:val="0"/>
              <w:spacing w:line="360" w:lineRule="auto"/>
              <w:rPr>
                <w:rFonts w:ascii="仿宋_GB2312" w:eastAsia="仿宋_GB2312"/>
                <w:sz w:val="24"/>
              </w:rPr>
            </w:pPr>
          </w:p>
        </w:tc>
      </w:tr>
      <w:tr w14:paraId="7799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85D519B">
            <w:pPr>
              <w:adjustRightInd w:val="0"/>
              <w:snapToGrid w:val="0"/>
              <w:spacing w:line="360" w:lineRule="auto"/>
              <w:rPr>
                <w:rFonts w:ascii="仿宋_GB2312" w:eastAsia="仿宋_GB2312"/>
                <w:sz w:val="24"/>
              </w:rPr>
            </w:pPr>
          </w:p>
        </w:tc>
        <w:tc>
          <w:tcPr>
            <w:tcW w:w="1428" w:type="dxa"/>
            <w:vAlign w:val="center"/>
          </w:tcPr>
          <w:p w14:paraId="10ED232A">
            <w:pPr>
              <w:adjustRightInd w:val="0"/>
              <w:snapToGrid w:val="0"/>
              <w:spacing w:line="360" w:lineRule="auto"/>
              <w:rPr>
                <w:rFonts w:ascii="仿宋_GB2312" w:eastAsia="仿宋_GB2312"/>
                <w:sz w:val="24"/>
              </w:rPr>
            </w:pPr>
          </w:p>
        </w:tc>
        <w:tc>
          <w:tcPr>
            <w:tcW w:w="1188" w:type="dxa"/>
          </w:tcPr>
          <w:p w14:paraId="3382AB46">
            <w:pPr>
              <w:adjustRightInd w:val="0"/>
              <w:snapToGrid w:val="0"/>
              <w:spacing w:line="360" w:lineRule="auto"/>
              <w:rPr>
                <w:rFonts w:ascii="仿宋_GB2312" w:eastAsia="仿宋_GB2312"/>
                <w:sz w:val="24"/>
              </w:rPr>
            </w:pPr>
          </w:p>
        </w:tc>
        <w:tc>
          <w:tcPr>
            <w:tcW w:w="1560" w:type="dxa"/>
          </w:tcPr>
          <w:p w14:paraId="2B4BDDFC">
            <w:pPr>
              <w:adjustRightInd w:val="0"/>
              <w:snapToGrid w:val="0"/>
              <w:spacing w:line="360" w:lineRule="auto"/>
              <w:rPr>
                <w:rFonts w:ascii="仿宋_GB2312" w:eastAsia="仿宋_GB2312"/>
                <w:sz w:val="24"/>
              </w:rPr>
            </w:pPr>
          </w:p>
        </w:tc>
        <w:tc>
          <w:tcPr>
            <w:tcW w:w="992" w:type="dxa"/>
            <w:vAlign w:val="center"/>
          </w:tcPr>
          <w:p w14:paraId="0B0386DC">
            <w:pPr>
              <w:adjustRightInd w:val="0"/>
              <w:snapToGrid w:val="0"/>
              <w:spacing w:line="360" w:lineRule="auto"/>
              <w:rPr>
                <w:rFonts w:ascii="仿宋_GB2312" w:eastAsia="仿宋_GB2312"/>
                <w:sz w:val="24"/>
              </w:rPr>
            </w:pPr>
          </w:p>
        </w:tc>
        <w:tc>
          <w:tcPr>
            <w:tcW w:w="1276" w:type="dxa"/>
            <w:vAlign w:val="center"/>
          </w:tcPr>
          <w:p w14:paraId="734221F0">
            <w:pPr>
              <w:adjustRightInd w:val="0"/>
              <w:snapToGrid w:val="0"/>
              <w:spacing w:line="360" w:lineRule="auto"/>
              <w:rPr>
                <w:rFonts w:ascii="仿宋_GB2312" w:eastAsia="仿宋_GB2312"/>
                <w:sz w:val="24"/>
              </w:rPr>
            </w:pPr>
          </w:p>
        </w:tc>
        <w:tc>
          <w:tcPr>
            <w:tcW w:w="1134" w:type="dxa"/>
            <w:vAlign w:val="center"/>
          </w:tcPr>
          <w:p w14:paraId="6F70178F">
            <w:pPr>
              <w:adjustRightInd w:val="0"/>
              <w:snapToGrid w:val="0"/>
              <w:spacing w:line="360" w:lineRule="auto"/>
              <w:rPr>
                <w:rFonts w:ascii="仿宋_GB2312" w:eastAsia="仿宋_GB2312"/>
                <w:sz w:val="24"/>
              </w:rPr>
            </w:pPr>
          </w:p>
        </w:tc>
        <w:tc>
          <w:tcPr>
            <w:tcW w:w="708" w:type="dxa"/>
            <w:vAlign w:val="center"/>
          </w:tcPr>
          <w:p w14:paraId="4F9CC3B2">
            <w:pPr>
              <w:adjustRightInd w:val="0"/>
              <w:snapToGrid w:val="0"/>
              <w:spacing w:line="360" w:lineRule="auto"/>
              <w:rPr>
                <w:rFonts w:ascii="仿宋_GB2312" w:eastAsia="仿宋_GB2312"/>
                <w:sz w:val="24"/>
              </w:rPr>
            </w:pPr>
          </w:p>
        </w:tc>
      </w:tr>
      <w:tr w14:paraId="7336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FA23DF9">
            <w:pPr>
              <w:adjustRightInd w:val="0"/>
              <w:snapToGrid w:val="0"/>
              <w:spacing w:line="360" w:lineRule="auto"/>
              <w:rPr>
                <w:rFonts w:ascii="仿宋_GB2312" w:eastAsia="仿宋_GB2312"/>
                <w:sz w:val="24"/>
              </w:rPr>
            </w:pPr>
          </w:p>
        </w:tc>
        <w:tc>
          <w:tcPr>
            <w:tcW w:w="1428" w:type="dxa"/>
            <w:vAlign w:val="center"/>
          </w:tcPr>
          <w:p w14:paraId="02ED7458">
            <w:pPr>
              <w:adjustRightInd w:val="0"/>
              <w:snapToGrid w:val="0"/>
              <w:spacing w:line="360" w:lineRule="auto"/>
              <w:rPr>
                <w:rFonts w:ascii="仿宋_GB2312" w:eastAsia="仿宋_GB2312"/>
                <w:sz w:val="24"/>
              </w:rPr>
            </w:pPr>
          </w:p>
        </w:tc>
        <w:tc>
          <w:tcPr>
            <w:tcW w:w="1188" w:type="dxa"/>
          </w:tcPr>
          <w:p w14:paraId="66B04C45">
            <w:pPr>
              <w:adjustRightInd w:val="0"/>
              <w:snapToGrid w:val="0"/>
              <w:spacing w:line="360" w:lineRule="auto"/>
              <w:rPr>
                <w:rFonts w:ascii="仿宋_GB2312" w:eastAsia="仿宋_GB2312"/>
                <w:sz w:val="24"/>
              </w:rPr>
            </w:pPr>
          </w:p>
        </w:tc>
        <w:tc>
          <w:tcPr>
            <w:tcW w:w="1560" w:type="dxa"/>
          </w:tcPr>
          <w:p w14:paraId="1155DB54">
            <w:pPr>
              <w:adjustRightInd w:val="0"/>
              <w:snapToGrid w:val="0"/>
              <w:spacing w:line="360" w:lineRule="auto"/>
              <w:rPr>
                <w:rFonts w:ascii="仿宋_GB2312" w:eastAsia="仿宋_GB2312"/>
                <w:sz w:val="24"/>
              </w:rPr>
            </w:pPr>
          </w:p>
        </w:tc>
        <w:tc>
          <w:tcPr>
            <w:tcW w:w="992" w:type="dxa"/>
            <w:vAlign w:val="center"/>
          </w:tcPr>
          <w:p w14:paraId="21528736">
            <w:pPr>
              <w:adjustRightInd w:val="0"/>
              <w:snapToGrid w:val="0"/>
              <w:spacing w:line="360" w:lineRule="auto"/>
              <w:rPr>
                <w:rFonts w:ascii="仿宋_GB2312" w:eastAsia="仿宋_GB2312"/>
                <w:sz w:val="24"/>
              </w:rPr>
            </w:pPr>
          </w:p>
        </w:tc>
        <w:tc>
          <w:tcPr>
            <w:tcW w:w="1276" w:type="dxa"/>
            <w:vAlign w:val="center"/>
          </w:tcPr>
          <w:p w14:paraId="08D39E2B">
            <w:pPr>
              <w:adjustRightInd w:val="0"/>
              <w:snapToGrid w:val="0"/>
              <w:spacing w:line="360" w:lineRule="auto"/>
              <w:rPr>
                <w:rFonts w:ascii="仿宋_GB2312" w:eastAsia="仿宋_GB2312"/>
                <w:sz w:val="24"/>
              </w:rPr>
            </w:pPr>
          </w:p>
        </w:tc>
        <w:tc>
          <w:tcPr>
            <w:tcW w:w="1134" w:type="dxa"/>
            <w:vAlign w:val="center"/>
          </w:tcPr>
          <w:p w14:paraId="2E16E8A8">
            <w:pPr>
              <w:adjustRightInd w:val="0"/>
              <w:snapToGrid w:val="0"/>
              <w:spacing w:line="360" w:lineRule="auto"/>
              <w:rPr>
                <w:rFonts w:ascii="仿宋_GB2312" w:eastAsia="仿宋_GB2312"/>
                <w:sz w:val="24"/>
              </w:rPr>
            </w:pPr>
          </w:p>
        </w:tc>
        <w:tc>
          <w:tcPr>
            <w:tcW w:w="708" w:type="dxa"/>
            <w:vAlign w:val="center"/>
          </w:tcPr>
          <w:p w14:paraId="2395D445">
            <w:pPr>
              <w:adjustRightInd w:val="0"/>
              <w:snapToGrid w:val="0"/>
              <w:spacing w:line="360" w:lineRule="auto"/>
              <w:rPr>
                <w:rFonts w:ascii="仿宋_GB2312" w:eastAsia="仿宋_GB2312"/>
                <w:sz w:val="24"/>
              </w:rPr>
            </w:pPr>
          </w:p>
        </w:tc>
      </w:tr>
      <w:tr w14:paraId="017E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324DEFB">
            <w:pPr>
              <w:adjustRightInd w:val="0"/>
              <w:snapToGrid w:val="0"/>
              <w:spacing w:line="360" w:lineRule="auto"/>
              <w:rPr>
                <w:rFonts w:ascii="仿宋_GB2312" w:eastAsia="仿宋_GB2312"/>
                <w:sz w:val="24"/>
              </w:rPr>
            </w:pPr>
          </w:p>
        </w:tc>
        <w:tc>
          <w:tcPr>
            <w:tcW w:w="1428" w:type="dxa"/>
            <w:vAlign w:val="center"/>
          </w:tcPr>
          <w:p w14:paraId="184401BF">
            <w:pPr>
              <w:adjustRightInd w:val="0"/>
              <w:snapToGrid w:val="0"/>
              <w:spacing w:line="360" w:lineRule="auto"/>
              <w:rPr>
                <w:rFonts w:ascii="仿宋_GB2312" w:eastAsia="仿宋_GB2312"/>
                <w:sz w:val="24"/>
              </w:rPr>
            </w:pPr>
          </w:p>
        </w:tc>
        <w:tc>
          <w:tcPr>
            <w:tcW w:w="1188" w:type="dxa"/>
          </w:tcPr>
          <w:p w14:paraId="116A3D97">
            <w:pPr>
              <w:adjustRightInd w:val="0"/>
              <w:snapToGrid w:val="0"/>
              <w:spacing w:line="360" w:lineRule="auto"/>
              <w:rPr>
                <w:rFonts w:ascii="仿宋_GB2312" w:eastAsia="仿宋_GB2312"/>
                <w:sz w:val="24"/>
              </w:rPr>
            </w:pPr>
          </w:p>
        </w:tc>
        <w:tc>
          <w:tcPr>
            <w:tcW w:w="1560" w:type="dxa"/>
          </w:tcPr>
          <w:p w14:paraId="6CA38CBD">
            <w:pPr>
              <w:adjustRightInd w:val="0"/>
              <w:snapToGrid w:val="0"/>
              <w:spacing w:line="360" w:lineRule="auto"/>
              <w:rPr>
                <w:rFonts w:ascii="仿宋_GB2312" w:eastAsia="仿宋_GB2312"/>
                <w:sz w:val="24"/>
              </w:rPr>
            </w:pPr>
          </w:p>
        </w:tc>
        <w:tc>
          <w:tcPr>
            <w:tcW w:w="992" w:type="dxa"/>
            <w:vAlign w:val="center"/>
          </w:tcPr>
          <w:p w14:paraId="70596B4D">
            <w:pPr>
              <w:adjustRightInd w:val="0"/>
              <w:snapToGrid w:val="0"/>
              <w:spacing w:line="360" w:lineRule="auto"/>
              <w:rPr>
                <w:rFonts w:ascii="仿宋_GB2312" w:eastAsia="仿宋_GB2312"/>
                <w:sz w:val="24"/>
              </w:rPr>
            </w:pPr>
          </w:p>
        </w:tc>
        <w:tc>
          <w:tcPr>
            <w:tcW w:w="1276" w:type="dxa"/>
            <w:vAlign w:val="center"/>
          </w:tcPr>
          <w:p w14:paraId="49D5ACAE">
            <w:pPr>
              <w:adjustRightInd w:val="0"/>
              <w:snapToGrid w:val="0"/>
              <w:spacing w:line="360" w:lineRule="auto"/>
              <w:rPr>
                <w:rFonts w:ascii="仿宋_GB2312" w:eastAsia="仿宋_GB2312"/>
                <w:sz w:val="24"/>
              </w:rPr>
            </w:pPr>
          </w:p>
        </w:tc>
        <w:tc>
          <w:tcPr>
            <w:tcW w:w="1134" w:type="dxa"/>
            <w:vAlign w:val="center"/>
          </w:tcPr>
          <w:p w14:paraId="25855D88">
            <w:pPr>
              <w:adjustRightInd w:val="0"/>
              <w:snapToGrid w:val="0"/>
              <w:spacing w:line="360" w:lineRule="auto"/>
              <w:rPr>
                <w:rFonts w:ascii="仿宋_GB2312" w:eastAsia="仿宋_GB2312"/>
                <w:sz w:val="24"/>
              </w:rPr>
            </w:pPr>
          </w:p>
        </w:tc>
        <w:tc>
          <w:tcPr>
            <w:tcW w:w="708" w:type="dxa"/>
            <w:vAlign w:val="center"/>
          </w:tcPr>
          <w:p w14:paraId="4C121806">
            <w:pPr>
              <w:adjustRightInd w:val="0"/>
              <w:snapToGrid w:val="0"/>
              <w:spacing w:line="360" w:lineRule="auto"/>
              <w:rPr>
                <w:rFonts w:ascii="仿宋_GB2312" w:eastAsia="仿宋_GB2312"/>
                <w:sz w:val="24"/>
              </w:rPr>
            </w:pPr>
          </w:p>
        </w:tc>
      </w:tr>
      <w:tr w14:paraId="1CAD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D2CA1C2">
            <w:pPr>
              <w:adjustRightInd w:val="0"/>
              <w:snapToGrid w:val="0"/>
              <w:spacing w:line="360" w:lineRule="auto"/>
              <w:rPr>
                <w:rFonts w:ascii="仿宋_GB2312" w:eastAsia="仿宋_GB2312"/>
                <w:sz w:val="24"/>
              </w:rPr>
            </w:pPr>
          </w:p>
        </w:tc>
        <w:tc>
          <w:tcPr>
            <w:tcW w:w="1428" w:type="dxa"/>
            <w:vAlign w:val="center"/>
          </w:tcPr>
          <w:p w14:paraId="56D4FE24">
            <w:pPr>
              <w:adjustRightInd w:val="0"/>
              <w:snapToGrid w:val="0"/>
              <w:spacing w:line="360" w:lineRule="auto"/>
              <w:rPr>
                <w:rFonts w:ascii="仿宋_GB2312" w:eastAsia="仿宋_GB2312"/>
                <w:sz w:val="24"/>
              </w:rPr>
            </w:pPr>
          </w:p>
        </w:tc>
        <w:tc>
          <w:tcPr>
            <w:tcW w:w="1188" w:type="dxa"/>
          </w:tcPr>
          <w:p w14:paraId="21EACF08">
            <w:pPr>
              <w:adjustRightInd w:val="0"/>
              <w:snapToGrid w:val="0"/>
              <w:spacing w:line="360" w:lineRule="auto"/>
              <w:rPr>
                <w:rFonts w:ascii="仿宋_GB2312" w:eastAsia="仿宋_GB2312"/>
                <w:sz w:val="24"/>
              </w:rPr>
            </w:pPr>
          </w:p>
        </w:tc>
        <w:tc>
          <w:tcPr>
            <w:tcW w:w="1560" w:type="dxa"/>
          </w:tcPr>
          <w:p w14:paraId="059A613B">
            <w:pPr>
              <w:adjustRightInd w:val="0"/>
              <w:snapToGrid w:val="0"/>
              <w:spacing w:line="360" w:lineRule="auto"/>
              <w:rPr>
                <w:rFonts w:ascii="仿宋_GB2312" w:eastAsia="仿宋_GB2312"/>
                <w:sz w:val="24"/>
              </w:rPr>
            </w:pPr>
          </w:p>
        </w:tc>
        <w:tc>
          <w:tcPr>
            <w:tcW w:w="992" w:type="dxa"/>
            <w:vAlign w:val="center"/>
          </w:tcPr>
          <w:p w14:paraId="5563BC13">
            <w:pPr>
              <w:adjustRightInd w:val="0"/>
              <w:snapToGrid w:val="0"/>
              <w:spacing w:line="360" w:lineRule="auto"/>
              <w:rPr>
                <w:rFonts w:ascii="仿宋_GB2312" w:eastAsia="仿宋_GB2312"/>
                <w:sz w:val="24"/>
              </w:rPr>
            </w:pPr>
          </w:p>
        </w:tc>
        <w:tc>
          <w:tcPr>
            <w:tcW w:w="1276" w:type="dxa"/>
            <w:vAlign w:val="center"/>
          </w:tcPr>
          <w:p w14:paraId="0BA71256">
            <w:pPr>
              <w:adjustRightInd w:val="0"/>
              <w:snapToGrid w:val="0"/>
              <w:spacing w:line="360" w:lineRule="auto"/>
              <w:rPr>
                <w:rFonts w:ascii="仿宋_GB2312" w:eastAsia="仿宋_GB2312"/>
                <w:sz w:val="24"/>
              </w:rPr>
            </w:pPr>
          </w:p>
        </w:tc>
        <w:tc>
          <w:tcPr>
            <w:tcW w:w="1134" w:type="dxa"/>
            <w:vAlign w:val="center"/>
          </w:tcPr>
          <w:p w14:paraId="3C649605">
            <w:pPr>
              <w:adjustRightInd w:val="0"/>
              <w:snapToGrid w:val="0"/>
              <w:spacing w:line="360" w:lineRule="auto"/>
              <w:rPr>
                <w:rFonts w:ascii="仿宋_GB2312" w:eastAsia="仿宋_GB2312"/>
                <w:sz w:val="24"/>
              </w:rPr>
            </w:pPr>
          </w:p>
        </w:tc>
        <w:tc>
          <w:tcPr>
            <w:tcW w:w="708" w:type="dxa"/>
            <w:vAlign w:val="center"/>
          </w:tcPr>
          <w:p w14:paraId="640E4356">
            <w:pPr>
              <w:adjustRightInd w:val="0"/>
              <w:snapToGrid w:val="0"/>
              <w:spacing w:line="360" w:lineRule="auto"/>
              <w:rPr>
                <w:rFonts w:ascii="仿宋_GB2312" w:eastAsia="仿宋_GB2312"/>
                <w:sz w:val="24"/>
              </w:rPr>
            </w:pPr>
          </w:p>
        </w:tc>
      </w:tr>
      <w:tr w14:paraId="71C7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718918F">
            <w:pPr>
              <w:adjustRightInd w:val="0"/>
              <w:snapToGrid w:val="0"/>
              <w:spacing w:line="360" w:lineRule="auto"/>
              <w:rPr>
                <w:rFonts w:ascii="仿宋_GB2312" w:eastAsia="仿宋_GB2312"/>
                <w:sz w:val="24"/>
              </w:rPr>
            </w:pPr>
          </w:p>
        </w:tc>
        <w:tc>
          <w:tcPr>
            <w:tcW w:w="1428" w:type="dxa"/>
            <w:vAlign w:val="center"/>
          </w:tcPr>
          <w:p w14:paraId="652F293F">
            <w:pPr>
              <w:adjustRightInd w:val="0"/>
              <w:snapToGrid w:val="0"/>
              <w:spacing w:line="360" w:lineRule="auto"/>
              <w:rPr>
                <w:rFonts w:ascii="仿宋_GB2312" w:eastAsia="仿宋_GB2312"/>
                <w:sz w:val="24"/>
              </w:rPr>
            </w:pPr>
          </w:p>
        </w:tc>
        <w:tc>
          <w:tcPr>
            <w:tcW w:w="1188" w:type="dxa"/>
          </w:tcPr>
          <w:p w14:paraId="223A2B49">
            <w:pPr>
              <w:adjustRightInd w:val="0"/>
              <w:snapToGrid w:val="0"/>
              <w:spacing w:line="360" w:lineRule="auto"/>
              <w:rPr>
                <w:rFonts w:ascii="仿宋_GB2312" w:eastAsia="仿宋_GB2312"/>
                <w:sz w:val="24"/>
              </w:rPr>
            </w:pPr>
          </w:p>
        </w:tc>
        <w:tc>
          <w:tcPr>
            <w:tcW w:w="1560" w:type="dxa"/>
          </w:tcPr>
          <w:p w14:paraId="414A4FEC">
            <w:pPr>
              <w:adjustRightInd w:val="0"/>
              <w:snapToGrid w:val="0"/>
              <w:spacing w:line="360" w:lineRule="auto"/>
              <w:rPr>
                <w:rFonts w:ascii="仿宋_GB2312" w:eastAsia="仿宋_GB2312"/>
                <w:sz w:val="24"/>
              </w:rPr>
            </w:pPr>
          </w:p>
        </w:tc>
        <w:tc>
          <w:tcPr>
            <w:tcW w:w="992" w:type="dxa"/>
            <w:vAlign w:val="center"/>
          </w:tcPr>
          <w:p w14:paraId="57BD976F">
            <w:pPr>
              <w:adjustRightInd w:val="0"/>
              <w:snapToGrid w:val="0"/>
              <w:spacing w:line="360" w:lineRule="auto"/>
              <w:rPr>
                <w:rFonts w:ascii="仿宋_GB2312" w:eastAsia="仿宋_GB2312"/>
                <w:sz w:val="24"/>
              </w:rPr>
            </w:pPr>
          </w:p>
        </w:tc>
        <w:tc>
          <w:tcPr>
            <w:tcW w:w="1276" w:type="dxa"/>
            <w:vAlign w:val="center"/>
          </w:tcPr>
          <w:p w14:paraId="12E1B3F1">
            <w:pPr>
              <w:adjustRightInd w:val="0"/>
              <w:snapToGrid w:val="0"/>
              <w:spacing w:line="360" w:lineRule="auto"/>
              <w:rPr>
                <w:rFonts w:ascii="仿宋_GB2312" w:eastAsia="仿宋_GB2312"/>
                <w:sz w:val="24"/>
              </w:rPr>
            </w:pPr>
          </w:p>
        </w:tc>
        <w:tc>
          <w:tcPr>
            <w:tcW w:w="1134" w:type="dxa"/>
            <w:vAlign w:val="center"/>
          </w:tcPr>
          <w:p w14:paraId="4F945F40">
            <w:pPr>
              <w:adjustRightInd w:val="0"/>
              <w:snapToGrid w:val="0"/>
              <w:spacing w:line="360" w:lineRule="auto"/>
              <w:rPr>
                <w:rFonts w:ascii="仿宋_GB2312" w:eastAsia="仿宋_GB2312"/>
                <w:sz w:val="24"/>
              </w:rPr>
            </w:pPr>
          </w:p>
        </w:tc>
        <w:tc>
          <w:tcPr>
            <w:tcW w:w="708" w:type="dxa"/>
            <w:vAlign w:val="center"/>
          </w:tcPr>
          <w:p w14:paraId="1159849B">
            <w:pPr>
              <w:adjustRightInd w:val="0"/>
              <w:snapToGrid w:val="0"/>
              <w:spacing w:line="360" w:lineRule="auto"/>
              <w:rPr>
                <w:rFonts w:ascii="仿宋_GB2312" w:eastAsia="仿宋_GB2312"/>
                <w:sz w:val="24"/>
              </w:rPr>
            </w:pPr>
          </w:p>
        </w:tc>
      </w:tr>
      <w:tr w14:paraId="2875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4342789">
            <w:pPr>
              <w:adjustRightInd w:val="0"/>
              <w:snapToGrid w:val="0"/>
              <w:spacing w:line="360" w:lineRule="auto"/>
              <w:rPr>
                <w:rFonts w:ascii="仿宋_GB2312" w:eastAsia="仿宋_GB2312"/>
                <w:sz w:val="24"/>
              </w:rPr>
            </w:pPr>
          </w:p>
        </w:tc>
        <w:tc>
          <w:tcPr>
            <w:tcW w:w="1428" w:type="dxa"/>
            <w:vAlign w:val="center"/>
          </w:tcPr>
          <w:p w14:paraId="2846E6A3">
            <w:pPr>
              <w:adjustRightInd w:val="0"/>
              <w:snapToGrid w:val="0"/>
              <w:spacing w:line="360" w:lineRule="auto"/>
              <w:rPr>
                <w:rFonts w:ascii="仿宋_GB2312" w:eastAsia="仿宋_GB2312"/>
                <w:sz w:val="24"/>
              </w:rPr>
            </w:pPr>
          </w:p>
        </w:tc>
        <w:tc>
          <w:tcPr>
            <w:tcW w:w="1188" w:type="dxa"/>
          </w:tcPr>
          <w:p w14:paraId="7C6B4AA1">
            <w:pPr>
              <w:adjustRightInd w:val="0"/>
              <w:snapToGrid w:val="0"/>
              <w:spacing w:line="360" w:lineRule="auto"/>
              <w:rPr>
                <w:rFonts w:ascii="仿宋_GB2312" w:eastAsia="仿宋_GB2312"/>
                <w:sz w:val="24"/>
              </w:rPr>
            </w:pPr>
          </w:p>
        </w:tc>
        <w:tc>
          <w:tcPr>
            <w:tcW w:w="1560" w:type="dxa"/>
          </w:tcPr>
          <w:p w14:paraId="68CDE0BD">
            <w:pPr>
              <w:adjustRightInd w:val="0"/>
              <w:snapToGrid w:val="0"/>
              <w:spacing w:line="360" w:lineRule="auto"/>
              <w:rPr>
                <w:rFonts w:ascii="仿宋_GB2312" w:eastAsia="仿宋_GB2312"/>
                <w:sz w:val="24"/>
              </w:rPr>
            </w:pPr>
          </w:p>
        </w:tc>
        <w:tc>
          <w:tcPr>
            <w:tcW w:w="992" w:type="dxa"/>
            <w:vAlign w:val="center"/>
          </w:tcPr>
          <w:p w14:paraId="4E9384B8">
            <w:pPr>
              <w:adjustRightInd w:val="0"/>
              <w:snapToGrid w:val="0"/>
              <w:spacing w:line="360" w:lineRule="auto"/>
              <w:rPr>
                <w:rFonts w:ascii="仿宋_GB2312" w:eastAsia="仿宋_GB2312"/>
                <w:sz w:val="24"/>
              </w:rPr>
            </w:pPr>
          </w:p>
        </w:tc>
        <w:tc>
          <w:tcPr>
            <w:tcW w:w="1276" w:type="dxa"/>
            <w:vAlign w:val="center"/>
          </w:tcPr>
          <w:p w14:paraId="6FB240B9">
            <w:pPr>
              <w:adjustRightInd w:val="0"/>
              <w:snapToGrid w:val="0"/>
              <w:spacing w:line="360" w:lineRule="auto"/>
              <w:rPr>
                <w:rFonts w:ascii="仿宋_GB2312" w:eastAsia="仿宋_GB2312"/>
                <w:sz w:val="24"/>
              </w:rPr>
            </w:pPr>
          </w:p>
        </w:tc>
        <w:tc>
          <w:tcPr>
            <w:tcW w:w="1134" w:type="dxa"/>
            <w:vAlign w:val="center"/>
          </w:tcPr>
          <w:p w14:paraId="643DBA23">
            <w:pPr>
              <w:adjustRightInd w:val="0"/>
              <w:snapToGrid w:val="0"/>
              <w:spacing w:line="360" w:lineRule="auto"/>
              <w:rPr>
                <w:rFonts w:ascii="仿宋_GB2312" w:eastAsia="仿宋_GB2312"/>
                <w:sz w:val="24"/>
              </w:rPr>
            </w:pPr>
          </w:p>
        </w:tc>
        <w:tc>
          <w:tcPr>
            <w:tcW w:w="708" w:type="dxa"/>
            <w:vAlign w:val="center"/>
          </w:tcPr>
          <w:p w14:paraId="288266E1">
            <w:pPr>
              <w:adjustRightInd w:val="0"/>
              <w:snapToGrid w:val="0"/>
              <w:spacing w:line="360" w:lineRule="auto"/>
              <w:rPr>
                <w:rFonts w:ascii="仿宋_GB2312" w:eastAsia="仿宋_GB2312"/>
                <w:sz w:val="24"/>
              </w:rPr>
            </w:pPr>
          </w:p>
        </w:tc>
      </w:tr>
      <w:tr w14:paraId="4B3D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83A459D">
            <w:pPr>
              <w:adjustRightInd w:val="0"/>
              <w:snapToGrid w:val="0"/>
              <w:spacing w:line="360" w:lineRule="auto"/>
              <w:rPr>
                <w:rFonts w:ascii="仿宋_GB2312" w:eastAsia="仿宋_GB2312"/>
                <w:sz w:val="24"/>
              </w:rPr>
            </w:pPr>
          </w:p>
        </w:tc>
        <w:tc>
          <w:tcPr>
            <w:tcW w:w="1428" w:type="dxa"/>
            <w:vAlign w:val="center"/>
          </w:tcPr>
          <w:p w14:paraId="1760928B">
            <w:pPr>
              <w:adjustRightInd w:val="0"/>
              <w:snapToGrid w:val="0"/>
              <w:spacing w:line="360" w:lineRule="auto"/>
              <w:rPr>
                <w:rFonts w:ascii="仿宋_GB2312" w:eastAsia="仿宋_GB2312"/>
                <w:sz w:val="24"/>
              </w:rPr>
            </w:pPr>
          </w:p>
        </w:tc>
        <w:tc>
          <w:tcPr>
            <w:tcW w:w="1188" w:type="dxa"/>
          </w:tcPr>
          <w:p w14:paraId="48BBADB5">
            <w:pPr>
              <w:adjustRightInd w:val="0"/>
              <w:snapToGrid w:val="0"/>
              <w:spacing w:line="360" w:lineRule="auto"/>
              <w:rPr>
                <w:rFonts w:ascii="仿宋_GB2312" w:eastAsia="仿宋_GB2312"/>
                <w:sz w:val="24"/>
              </w:rPr>
            </w:pPr>
          </w:p>
        </w:tc>
        <w:tc>
          <w:tcPr>
            <w:tcW w:w="1560" w:type="dxa"/>
          </w:tcPr>
          <w:p w14:paraId="5639D08F">
            <w:pPr>
              <w:adjustRightInd w:val="0"/>
              <w:snapToGrid w:val="0"/>
              <w:spacing w:line="360" w:lineRule="auto"/>
              <w:rPr>
                <w:rFonts w:ascii="仿宋_GB2312" w:eastAsia="仿宋_GB2312"/>
                <w:sz w:val="24"/>
              </w:rPr>
            </w:pPr>
          </w:p>
        </w:tc>
        <w:tc>
          <w:tcPr>
            <w:tcW w:w="992" w:type="dxa"/>
            <w:vAlign w:val="center"/>
          </w:tcPr>
          <w:p w14:paraId="20951FA6">
            <w:pPr>
              <w:adjustRightInd w:val="0"/>
              <w:snapToGrid w:val="0"/>
              <w:spacing w:line="360" w:lineRule="auto"/>
              <w:rPr>
                <w:rFonts w:ascii="仿宋_GB2312" w:eastAsia="仿宋_GB2312"/>
                <w:sz w:val="24"/>
              </w:rPr>
            </w:pPr>
          </w:p>
        </w:tc>
        <w:tc>
          <w:tcPr>
            <w:tcW w:w="1276" w:type="dxa"/>
            <w:vAlign w:val="center"/>
          </w:tcPr>
          <w:p w14:paraId="0AC65F53">
            <w:pPr>
              <w:adjustRightInd w:val="0"/>
              <w:snapToGrid w:val="0"/>
              <w:spacing w:line="360" w:lineRule="auto"/>
              <w:rPr>
                <w:rFonts w:ascii="仿宋_GB2312" w:eastAsia="仿宋_GB2312"/>
                <w:sz w:val="24"/>
              </w:rPr>
            </w:pPr>
          </w:p>
        </w:tc>
        <w:tc>
          <w:tcPr>
            <w:tcW w:w="1134" w:type="dxa"/>
            <w:vAlign w:val="center"/>
          </w:tcPr>
          <w:p w14:paraId="68C51660">
            <w:pPr>
              <w:adjustRightInd w:val="0"/>
              <w:snapToGrid w:val="0"/>
              <w:spacing w:line="360" w:lineRule="auto"/>
              <w:rPr>
                <w:rFonts w:ascii="仿宋_GB2312" w:eastAsia="仿宋_GB2312"/>
                <w:sz w:val="24"/>
              </w:rPr>
            </w:pPr>
          </w:p>
        </w:tc>
        <w:tc>
          <w:tcPr>
            <w:tcW w:w="708" w:type="dxa"/>
            <w:vAlign w:val="center"/>
          </w:tcPr>
          <w:p w14:paraId="575F04A1">
            <w:pPr>
              <w:adjustRightInd w:val="0"/>
              <w:snapToGrid w:val="0"/>
              <w:spacing w:line="360" w:lineRule="auto"/>
              <w:rPr>
                <w:rFonts w:ascii="仿宋_GB2312" w:eastAsia="仿宋_GB2312"/>
                <w:sz w:val="24"/>
              </w:rPr>
            </w:pPr>
          </w:p>
        </w:tc>
      </w:tr>
    </w:tbl>
    <w:p w14:paraId="36A1EFC4">
      <w:pPr>
        <w:autoSpaceDE w:val="0"/>
        <w:autoSpaceDN w:val="0"/>
        <w:adjustRightInd w:val="0"/>
        <w:snapToGrid w:val="0"/>
        <w:spacing w:before="120" w:line="360" w:lineRule="auto"/>
        <w:ind w:left="-206" w:leftChars="-98"/>
        <w:jc w:val="left"/>
        <w:rPr>
          <w:rFonts w:ascii="仿宋" w:hAnsi="仿宋" w:eastAsia="仿宋"/>
          <w:kern w:val="0"/>
          <w:sz w:val="24"/>
          <w:szCs w:val="28"/>
        </w:rPr>
      </w:pPr>
    </w:p>
    <w:p w14:paraId="7164AFEF">
      <w:pPr>
        <w:adjustRightInd w:val="0"/>
        <w:snapToGrid w:val="0"/>
        <w:spacing w:line="360" w:lineRule="auto"/>
        <w:ind w:firstLine="120" w:firstLineChars="50"/>
        <w:rPr>
          <w:rFonts w:ascii="仿宋_GB2312" w:hAnsi="仿宋" w:eastAsia="仿宋_GB2312"/>
          <w:sz w:val="24"/>
        </w:rPr>
      </w:pPr>
      <w:r>
        <w:rPr>
          <w:rFonts w:hint="eastAsia" w:ascii="仿宋_GB2312" w:hAnsi="仿宋" w:eastAsia="仿宋_GB2312"/>
          <w:sz w:val="24"/>
        </w:rPr>
        <w:t>投标人                         法定代表人或授权代表</w:t>
      </w:r>
    </w:p>
    <w:p w14:paraId="5FAA4B9D">
      <w:pPr>
        <w:adjustRightInd w:val="0"/>
        <w:snapToGrid w:val="0"/>
        <w:spacing w:line="360" w:lineRule="auto"/>
        <w:ind w:left="-525" w:leftChars="-250" w:firstLine="720" w:firstLineChars="300"/>
        <w:rPr>
          <w:rFonts w:ascii="仿宋_GB2312" w:hAnsi="仿宋" w:eastAsia="仿宋_GB2312"/>
          <w:sz w:val="24"/>
        </w:rPr>
      </w:pPr>
      <w:r>
        <w:rPr>
          <w:rFonts w:hint="eastAsia" w:ascii="仿宋_GB2312" w:hAnsi="仿宋" w:eastAsia="仿宋_GB2312"/>
          <w:sz w:val="24"/>
        </w:rPr>
        <w:t>（公章）：                          （签字）：</w:t>
      </w:r>
    </w:p>
    <w:p w14:paraId="48B7D02C">
      <w:pPr>
        <w:widowControl/>
        <w:jc w:val="left"/>
        <w:rPr>
          <w:rFonts w:ascii="仿宋_GB2312" w:hAnsi="仿宋_GB2312" w:eastAsia="仿宋_GB2312" w:cs="仿宋_GB2312"/>
          <w:b/>
          <w:bCs/>
          <w:color w:val="FF0000"/>
          <w:sz w:val="30"/>
          <w:szCs w:val="30"/>
        </w:rPr>
      </w:pPr>
      <w:r>
        <w:rPr>
          <w:rFonts w:ascii="仿宋_GB2312" w:hAnsi="仿宋_GB2312" w:eastAsia="仿宋_GB2312" w:cs="仿宋_GB2312"/>
          <w:b/>
          <w:bCs/>
          <w:color w:val="FF0000"/>
          <w:sz w:val="30"/>
          <w:szCs w:val="30"/>
        </w:rPr>
        <w:br w:type="page"/>
      </w:r>
    </w:p>
    <w:p w14:paraId="34CE9B4A">
      <w:pPr>
        <w:widowControl/>
        <w:jc w:val="left"/>
        <w:rPr>
          <w:rFonts w:ascii="仿宋_GB2312" w:hAnsi="仿宋_GB2312" w:eastAsia="仿宋_GB2312" w:cs="仿宋_GB2312"/>
          <w:b/>
          <w:bCs/>
          <w:color w:val="FF0000"/>
          <w:sz w:val="30"/>
          <w:szCs w:val="30"/>
        </w:rPr>
        <w:sectPr>
          <w:footerReference r:id="rId8" w:type="first"/>
          <w:headerReference r:id="rId6" w:type="default"/>
          <w:footerReference r:id="rId7" w:type="default"/>
          <w:pgSz w:w="11906" w:h="16838"/>
          <w:pgMar w:top="1418" w:right="1418" w:bottom="1418" w:left="1418" w:header="851" w:footer="992" w:gutter="0"/>
          <w:pgNumType w:start="1"/>
          <w:cols w:space="720" w:num="1"/>
          <w:docGrid w:linePitch="312" w:charSpace="0"/>
        </w:sectPr>
      </w:pPr>
    </w:p>
    <w:p w14:paraId="5E52909C">
      <w:pPr>
        <w:spacing w:after="120"/>
        <w:rPr>
          <w:rFonts w:ascii="仿宋_GB2312" w:hAnsi="仿宋_GB2312" w:eastAsia="仿宋_GB2312" w:cs="仿宋_GB2312"/>
          <w:color w:val="FF0000"/>
        </w:rPr>
      </w:pPr>
    </w:p>
    <w:p w14:paraId="2553DBFE">
      <w:pPr>
        <w:jc w:val="center"/>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（最后）节能环保、环境标志产品明细表</w:t>
      </w:r>
    </w:p>
    <w:p w14:paraId="280E2E70">
      <w:pPr>
        <w:pStyle w:val="2"/>
        <w:ind w:firstLine="48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lang w:val="zh-CN"/>
          <w14:textFill>
            <w14:solidFill>
              <w14:schemeClr w14:val="tx1"/>
            </w14:solidFill>
          </w14:textFill>
        </w:rPr>
        <w:t xml:space="preserve"> （随身携带，单独提供，无需装订在响应文件中）</w:t>
      </w:r>
    </w:p>
    <w:p w14:paraId="5BF76E2A">
      <w:pPr>
        <w:autoSpaceDE w:val="0"/>
        <w:autoSpaceDN w:val="0"/>
        <w:adjustRightInd w:val="0"/>
        <w:snapToGrid w:val="0"/>
        <w:spacing w:line="360" w:lineRule="auto"/>
        <w:ind w:firstLine="360" w:firstLineChars="150"/>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项目编号：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4577C38C">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1D55887E">
            <w:pPr>
              <w:autoSpaceDE w:val="0"/>
              <w:autoSpaceDN w:val="0"/>
              <w:adjustRightInd w:val="0"/>
              <w:snapToGrid w:val="0"/>
              <w:spacing w:line="360" w:lineRule="auto"/>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序</w:t>
            </w:r>
          </w:p>
          <w:p w14:paraId="38DA73DA">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23437570">
            <w:pPr>
              <w:autoSpaceDE w:val="0"/>
              <w:autoSpaceDN w:val="0"/>
              <w:adjustRightInd w:val="0"/>
              <w:snapToGrid w:val="0"/>
              <w:spacing w:line="360" w:lineRule="auto"/>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产品</w:t>
            </w:r>
          </w:p>
          <w:p w14:paraId="4FB2439E">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1AFE35C1">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制造</w:t>
            </w:r>
          </w:p>
          <w:p w14:paraId="6CE31910">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48D4F7BE">
            <w:pPr>
              <w:autoSpaceDE w:val="0"/>
              <w:autoSpaceDN w:val="0"/>
              <w:adjustRightInd w:val="0"/>
              <w:snapToGrid w:val="0"/>
              <w:spacing w:line="360" w:lineRule="auto"/>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规格</w:t>
            </w:r>
          </w:p>
          <w:p w14:paraId="548A2EC8">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型号</w:t>
            </w:r>
          </w:p>
        </w:tc>
        <w:tc>
          <w:tcPr>
            <w:tcW w:w="716" w:type="dxa"/>
            <w:tcBorders>
              <w:top w:val="single" w:color="auto" w:sz="6" w:space="0"/>
              <w:left w:val="single" w:color="auto" w:sz="6" w:space="0"/>
              <w:bottom w:val="single" w:color="auto" w:sz="6" w:space="0"/>
              <w:right w:val="single" w:color="auto" w:sz="6" w:space="0"/>
            </w:tcBorders>
          </w:tcPr>
          <w:p w14:paraId="798699C1">
            <w:pPr>
              <w:autoSpaceDE w:val="0"/>
              <w:autoSpaceDN w:val="0"/>
              <w:adjustRightInd w:val="0"/>
              <w:snapToGrid w:val="0"/>
              <w:spacing w:line="360" w:lineRule="auto"/>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类</w:t>
            </w:r>
          </w:p>
          <w:p w14:paraId="1EC202AD">
            <w:pPr>
              <w:autoSpaceDE w:val="0"/>
              <w:autoSpaceDN w:val="0"/>
              <w:adjustRightInd w:val="0"/>
              <w:snapToGrid w:val="0"/>
              <w:spacing w:line="360" w:lineRule="auto"/>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604D778B">
            <w:pPr>
              <w:autoSpaceDE w:val="0"/>
              <w:autoSpaceDN w:val="0"/>
              <w:adjustRightInd w:val="0"/>
              <w:snapToGrid w:val="0"/>
              <w:spacing w:line="360" w:lineRule="auto"/>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认证证书</w:t>
            </w:r>
          </w:p>
          <w:p w14:paraId="17B73089">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1AF15ECF">
            <w:pPr>
              <w:autoSpaceDE w:val="0"/>
              <w:autoSpaceDN w:val="0"/>
              <w:adjustRightInd w:val="0"/>
              <w:snapToGrid w:val="0"/>
              <w:spacing w:line="360" w:lineRule="auto"/>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数</w:t>
            </w:r>
          </w:p>
          <w:p w14:paraId="536C2943">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量</w:t>
            </w:r>
          </w:p>
        </w:tc>
        <w:tc>
          <w:tcPr>
            <w:tcW w:w="716" w:type="dxa"/>
            <w:tcBorders>
              <w:top w:val="single" w:color="auto" w:sz="6" w:space="0"/>
              <w:left w:val="single" w:color="auto" w:sz="6" w:space="0"/>
              <w:bottom w:val="single" w:color="auto" w:sz="6" w:space="0"/>
              <w:right w:val="single" w:color="auto" w:sz="6" w:space="0"/>
            </w:tcBorders>
            <w:vAlign w:val="center"/>
          </w:tcPr>
          <w:p w14:paraId="4C5BBCFD">
            <w:pPr>
              <w:autoSpaceDE w:val="0"/>
              <w:autoSpaceDN w:val="0"/>
              <w:adjustRightInd w:val="0"/>
              <w:snapToGrid w:val="0"/>
              <w:spacing w:line="360" w:lineRule="auto"/>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单</w:t>
            </w:r>
          </w:p>
          <w:p w14:paraId="39A5F0B7">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价</w:t>
            </w:r>
          </w:p>
        </w:tc>
        <w:tc>
          <w:tcPr>
            <w:tcW w:w="716" w:type="dxa"/>
            <w:tcBorders>
              <w:top w:val="single" w:color="auto" w:sz="6" w:space="0"/>
              <w:left w:val="single" w:color="auto" w:sz="6" w:space="0"/>
              <w:bottom w:val="single" w:color="auto" w:sz="6" w:space="0"/>
              <w:right w:val="single" w:color="auto" w:sz="6" w:space="0"/>
            </w:tcBorders>
            <w:vAlign w:val="center"/>
          </w:tcPr>
          <w:p w14:paraId="68716119">
            <w:pPr>
              <w:autoSpaceDE w:val="0"/>
              <w:autoSpaceDN w:val="0"/>
              <w:adjustRightInd w:val="0"/>
              <w:snapToGrid w:val="0"/>
              <w:spacing w:line="360" w:lineRule="auto"/>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总</w:t>
            </w:r>
          </w:p>
          <w:p w14:paraId="4221FCAF">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价</w:t>
            </w:r>
          </w:p>
        </w:tc>
      </w:tr>
      <w:tr w14:paraId="1AA41C6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EEF59D2">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344510DC">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1CD84D96">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31A09CE1">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554F0CD7">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61672E9D">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4DEEE166">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6AD78E67">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05834F63">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2FCD01A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D5C0539">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439799A2">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4A0ABA68">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0725AD7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7228C4F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72ED2B6A">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6C8BFCEC">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62EECCC4">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10FA67FF">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235F3B2A">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CFF8850">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38467F00">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5B0F20D5">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1ABF525D">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4D0F5012">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3BEDB5AC">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464A0F7A">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6D83F3B0">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150FDC42">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42156761">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72B975E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115798F0">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243952A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5D4DD706">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3283EEB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0C42D128">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38F5661C">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2897B17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325B317C">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14242645">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4B42608">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0A14F61F">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0E02E97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3F532A69">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52DD912A">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55C3D434">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3E43B91A">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5CE94CD2">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667A1151">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6943BE0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739A5B2C">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731443FA">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21942C1F">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647747FA">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0B54DBCC">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75EEE878">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1C4BDFB3">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4FBA4121">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7CB385C4">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512FCA9A">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6C70C770">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4FBFAF7D">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223DE8B0">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0C4790A4">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272A435A">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1E47CFF1">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020AAA20">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7C1962EC">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19A77075">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6B769C5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5639EC6">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7F0BDD61">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421A3558">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046F10CD">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788C2879">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11209989">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641DFBC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101578B6">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3B6C70B5">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338995CF">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7FA8E20D">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3B390F6A">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64430351">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1368B349">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7955FB11">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08AF9884">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2B8ACBDF">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1BB384E7">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337C3697">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0170FE4F">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1C3672C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43B73321">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602B4C5A">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6D8B712E">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3C957223">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2C91CF33">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7754A979">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2F1D87A1">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247A0E8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2A568D0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469BD4C5">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22B102C7">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4C03809D">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785FF9F9">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5F9063C7">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6617D233">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7B929482">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38556CB4">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07B5046F">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1F8892C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3C031F95">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14:paraId="7CAA1F70">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14:paraId="5848F5B6">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14:paraId="0C799017">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2DAD981C">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14:paraId="2042F64B">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3B0DDAE0">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1808A55D">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14:paraId="63348AFD">
            <w:pPr>
              <w:autoSpaceDE w:val="0"/>
              <w:autoSpaceDN w:val="0"/>
              <w:adjustRightInd w:val="0"/>
              <w:snapToGrid w:val="0"/>
              <w:spacing w:line="360" w:lineRule="auto"/>
              <w:rPr>
                <w:rFonts w:ascii="仿宋_GB2312" w:hAnsi="仿宋_GB2312" w:eastAsia="仿宋_GB2312" w:cs="仿宋_GB2312"/>
                <w:color w:val="000000" w:themeColor="text1"/>
                <w:sz w:val="24"/>
                <w14:textFill>
                  <w14:solidFill>
                    <w14:schemeClr w14:val="tx1"/>
                  </w14:solidFill>
                </w14:textFill>
              </w:rPr>
            </w:pPr>
          </w:p>
        </w:tc>
      </w:tr>
      <w:tr w14:paraId="2B756671">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14:paraId="454BDA0E">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5B5ECDBA">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p>
        </w:tc>
      </w:tr>
      <w:tr w14:paraId="67230DDB">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14:paraId="75541957">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5D2D1546">
            <w:pPr>
              <w:autoSpaceDE w:val="0"/>
              <w:autoSpaceDN w:val="0"/>
              <w:adjustRightInd w:val="0"/>
              <w:snapToGrid w:val="0"/>
              <w:spacing w:line="360" w:lineRule="auto"/>
              <w:jc w:val="center"/>
              <w:rPr>
                <w:rFonts w:ascii="仿宋_GB2312" w:hAnsi="仿宋_GB2312" w:eastAsia="仿宋_GB2312" w:cs="仿宋_GB2312"/>
                <w:color w:val="000000" w:themeColor="text1"/>
                <w:sz w:val="24"/>
                <w14:textFill>
                  <w14:solidFill>
                    <w14:schemeClr w14:val="tx1"/>
                  </w14:solidFill>
                </w14:textFill>
              </w:rPr>
            </w:pPr>
          </w:p>
        </w:tc>
      </w:tr>
    </w:tbl>
    <w:p w14:paraId="51353351">
      <w:pPr>
        <w:autoSpaceDE w:val="0"/>
        <w:autoSpaceDN w:val="0"/>
        <w:adjustRightInd w:val="0"/>
        <w:snapToGrid w:val="0"/>
        <w:spacing w:line="360" w:lineRule="auto"/>
        <w:rPr>
          <w:rFonts w:ascii="仿宋_GB2312" w:hAnsi="仿宋_GB2312" w:eastAsia="仿宋_GB2312" w:cs="仿宋_GB2312"/>
          <w:color w:val="000000" w:themeColor="text1"/>
          <w:sz w:val="24"/>
          <w:lang w:val="zh-CN"/>
          <w14:textFill>
            <w14:solidFill>
              <w14:schemeClr w14:val="tx1"/>
            </w14:solidFill>
          </w14:textFill>
        </w:rPr>
      </w:pPr>
    </w:p>
    <w:p w14:paraId="7468F309">
      <w:pPr>
        <w:autoSpaceDE w:val="0"/>
        <w:autoSpaceDN w:val="0"/>
        <w:adjustRightInd w:val="0"/>
        <w:snapToGrid w:val="0"/>
        <w:spacing w:line="360" w:lineRule="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注：1、如谈判响应产品为节能环保、环境标志产品，须按格式逐项填写，并附相关证明，否则评审时不予价格扣除。</w:t>
      </w:r>
    </w:p>
    <w:p w14:paraId="1DD41750">
      <w:pPr>
        <w:autoSpaceDE w:val="0"/>
        <w:autoSpaceDN w:val="0"/>
        <w:adjustRightInd w:val="0"/>
        <w:snapToGrid w:val="0"/>
        <w:spacing w:line="360" w:lineRule="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 xml:space="preserve">    2、类别填写：节能环保产品或环境标志产品。</w:t>
      </w:r>
    </w:p>
    <w:p w14:paraId="4FBEBBF4">
      <w:pPr>
        <w:autoSpaceDE w:val="0"/>
        <w:autoSpaceDN w:val="0"/>
        <w:adjustRightInd w:val="0"/>
        <w:snapToGrid w:val="0"/>
        <w:spacing w:line="360" w:lineRule="auto"/>
        <w:ind w:left="645"/>
        <w:rPr>
          <w:rFonts w:ascii="仿宋_GB2312" w:hAnsi="仿宋_GB2312" w:eastAsia="仿宋_GB2312" w:cs="仿宋_GB2312"/>
          <w:color w:val="000000" w:themeColor="text1"/>
          <w:sz w:val="24"/>
          <w14:textFill>
            <w14:solidFill>
              <w14:schemeClr w14:val="tx1"/>
            </w14:solidFill>
          </w14:textFill>
        </w:rPr>
      </w:pPr>
    </w:p>
    <w:p w14:paraId="358A6B95">
      <w:pPr>
        <w:adjustRightInd w:val="0"/>
        <w:snapToGrid w:val="0"/>
        <w:spacing w:line="360" w:lineRule="auto"/>
        <w:ind w:firstLine="600" w:firstLineChars="25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供应商                          法定代表人或授权代表</w:t>
      </w:r>
    </w:p>
    <w:p w14:paraId="4ABDDB7A">
      <w:pPr>
        <w:adjustRightInd w:val="0"/>
        <w:snapToGrid w:val="0"/>
        <w:spacing w:line="360" w:lineRule="auto"/>
        <w:ind w:firstLine="48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（公章）：                            （签字或盖章）：</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sectPr>
      <w:footerReference r:id="rId10" w:type="first"/>
      <w:footerReference r:id="rId9" w:type="default"/>
      <w:pgSz w:w="11906" w:h="16838"/>
      <w:pgMar w:top="1440" w:right="1083" w:bottom="1440" w:left="10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64F6">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A7CBB5">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ZPio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ZPiozAgAAZQQAAA4AAAAAAAAAAQAgAAAAHwEAAGRycy9lMm9Eb2MueG1sUEsF&#10;BgAAAAAGAAYAWQEAAMQFAAAAAA==&#10;">
              <v:fill on="f" focussize="0,0"/>
              <v:stroke on="f" weight="0.5pt"/>
              <v:imagedata o:title=""/>
              <o:lock v:ext="edit" aspectratio="f"/>
              <v:textbox inset="0mm,0mm,0mm,0mm" style="mso-fit-shape-to-text:t;">
                <w:txbxContent>
                  <w:p w14:paraId="3DA7CBB5">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04628">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FBD7ED">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K5b8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WH2LAtb&#10;vbM8Qkd5vF0dA+RMKkdROiXQnXjA9KU+9ZsSx/vPc4p6/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grlvzICAABlBAAADgAAAAAAAAABACAAAAAfAQAAZHJzL2Uyb0RvYy54bWxQSwUG&#10;AAAAAAYABgBZAQAAwwUAAAAA&#10;">
              <v:fill on="f" focussize="0,0"/>
              <v:stroke on="f" weight="0.5pt"/>
              <v:imagedata o:title=""/>
              <o:lock v:ext="edit" aspectratio="f"/>
              <v:textbox inset="0mm,0mm,0mm,0mm" style="mso-fit-shape-to-text:t;">
                <w:txbxContent>
                  <w:p w14:paraId="74FBD7ED">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9C7C">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5095" cy="152400"/>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14:paraId="7CC191F3">
                          <w:pPr>
                            <w:pStyle w:val="3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3360;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14:paraId="7CC191F3">
                    <w:pPr>
                      <w:pStyle w:val="3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FA43">
    <w:pPr>
      <w:pStyle w:val="3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A63B07">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AA63B07">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E5E9F">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14:paraId="02102108">
                          <w:pPr>
                            <w:pStyle w:val="3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14:paraId="02102108">
                    <w:pPr>
                      <w:pStyle w:val="3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B0DAF">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E18B51">
                          <w:pPr>
                            <w:pStyle w:val="33"/>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45E18B51">
                    <w:pPr>
                      <w:pStyle w:val="33"/>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DAE14">
    <w:pPr>
      <w:pStyle w:val="3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3584"/>
  <w:p w14:paraId="1EEA0AE4">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339CA047"/>
    <w:multiLevelType w:val="singleLevel"/>
    <w:tmpl w:val="339CA047"/>
    <w:lvl w:ilvl="0" w:tentative="0">
      <w:start w:val="15"/>
      <w:numFmt w:val="decimal"/>
      <w:suff w:val="space"/>
      <w:lvlText w:val="%1."/>
      <w:lvlJc w:val="left"/>
    </w:lvl>
  </w:abstractNum>
  <w:abstractNum w:abstractNumId="11">
    <w:nsid w:val="359CB8E8"/>
    <w:multiLevelType w:val="singleLevel"/>
    <w:tmpl w:val="359CB8E8"/>
    <w:lvl w:ilvl="0" w:tentative="0">
      <w:start w:val="1"/>
      <w:numFmt w:val="chineseCounting"/>
      <w:suff w:val="nothing"/>
      <w:lvlText w:val="%1、"/>
      <w:lvlJc w:val="left"/>
      <w:rPr>
        <w:rFonts w:hint="eastAsia"/>
      </w:rPr>
    </w:lvl>
  </w:abstractNum>
  <w:abstractNum w:abstractNumId="12">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3">
    <w:nsid w:val="5AA8DCB0"/>
    <w:multiLevelType w:val="singleLevel"/>
    <w:tmpl w:val="5AA8DCB0"/>
    <w:lvl w:ilvl="0" w:tentative="0">
      <w:start w:val="1"/>
      <w:numFmt w:val="decimal"/>
      <w:suff w:val="nothing"/>
      <w:lvlText w:val="%1、"/>
      <w:lvlJc w:val="left"/>
    </w:lvl>
  </w:abstractNum>
  <w:abstractNum w:abstractNumId="14">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6">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4"/>
  </w:num>
  <w:num w:numId="4">
    <w:abstractNumId w:val="16"/>
  </w:num>
  <w:num w:numId="5">
    <w:abstractNumId w:val="8"/>
  </w:num>
  <w:num w:numId="6">
    <w:abstractNumId w:val="12"/>
  </w:num>
  <w:num w:numId="7">
    <w:abstractNumId w:val="1"/>
  </w:num>
  <w:num w:numId="8">
    <w:abstractNumId w:val="10"/>
  </w:num>
  <w:num w:numId="9">
    <w:abstractNumId w:val="6"/>
  </w:num>
  <w:num w:numId="10">
    <w:abstractNumId w:val="0"/>
  </w:num>
  <w:num w:numId="11">
    <w:abstractNumId w:val="4"/>
  </w:num>
  <w:num w:numId="12">
    <w:abstractNumId w:val="13"/>
  </w:num>
  <w:num w:numId="13">
    <w:abstractNumId w:val="7"/>
  </w:num>
  <w:num w:numId="14">
    <w:abstractNumId w:val="15"/>
  </w:num>
  <w:num w:numId="15">
    <w:abstractNumId w:val="5"/>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6EB"/>
    <w:rsid w:val="00011C69"/>
    <w:rsid w:val="000121CF"/>
    <w:rsid w:val="00017F4A"/>
    <w:rsid w:val="0003167F"/>
    <w:rsid w:val="00035C01"/>
    <w:rsid w:val="000360A4"/>
    <w:rsid w:val="000432ED"/>
    <w:rsid w:val="00043EA6"/>
    <w:rsid w:val="00047D64"/>
    <w:rsid w:val="00051DDB"/>
    <w:rsid w:val="000524DF"/>
    <w:rsid w:val="0005683D"/>
    <w:rsid w:val="00060BDF"/>
    <w:rsid w:val="000616A5"/>
    <w:rsid w:val="00065610"/>
    <w:rsid w:val="00065875"/>
    <w:rsid w:val="000739EC"/>
    <w:rsid w:val="00075204"/>
    <w:rsid w:val="00082842"/>
    <w:rsid w:val="000847C2"/>
    <w:rsid w:val="000864F6"/>
    <w:rsid w:val="00090E0B"/>
    <w:rsid w:val="00091EC9"/>
    <w:rsid w:val="0009361A"/>
    <w:rsid w:val="00093935"/>
    <w:rsid w:val="00096144"/>
    <w:rsid w:val="0009799D"/>
    <w:rsid w:val="000A4FE6"/>
    <w:rsid w:val="000A5BAD"/>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0F70E8"/>
    <w:rsid w:val="001019AA"/>
    <w:rsid w:val="001027AD"/>
    <w:rsid w:val="00106BC6"/>
    <w:rsid w:val="00112F6D"/>
    <w:rsid w:val="0011313B"/>
    <w:rsid w:val="0012603F"/>
    <w:rsid w:val="00130EAA"/>
    <w:rsid w:val="00132D0C"/>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A6224"/>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2A9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279"/>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2A73"/>
    <w:rsid w:val="002E321E"/>
    <w:rsid w:val="002E5A17"/>
    <w:rsid w:val="002E601A"/>
    <w:rsid w:val="002F0350"/>
    <w:rsid w:val="002F1770"/>
    <w:rsid w:val="002F2F49"/>
    <w:rsid w:val="002F2FB6"/>
    <w:rsid w:val="002F5F72"/>
    <w:rsid w:val="002F6981"/>
    <w:rsid w:val="00304929"/>
    <w:rsid w:val="003069AE"/>
    <w:rsid w:val="0031543B"/>
    <w:rsid w:val="00326D08"/>
    <w:rsid w:val="00331549"/>
    <w:rsid w:val="00334EF7"/>
    <w:rsid w:val="0034309B"/>
    <w:rsid w:val="00344B0C"/>
    <w:rsid w:val="0034734F"/>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04331"/>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2E4B"/>
    <w:rsid w:val="00482FF9"/>
    <w:rsid w:val="00486D85"/>
    <w:rsid w:val="00494A82"/>
    <w:rsid w:val="004A0A68"/>
    <w:rsid w:val="004A45E2"/>
    <w:rsid w:val="004A4BC1"/>
    <w:rsid w:val="004A6CB2"/>
    <w:rsid w:val="004B012C"/>
    <w:rsid w:val="004B4658"/>
    <w:rsid w:val="004B498E"/>
    <w:rsid w:val="004B521A"/>
    <w:rsid w:val="004B631E"/>
    <w:rsid w:val="004C2993"/>
    <w:rsid w:val="004C3485"/>
    <w:rsid w:val="004C5886"/>
    <w:rsid w:val="004C6571"/>
    <w:rsid w:val="004D3A80"/>
    <w:rsid w:val="004D5228"/>
    <w:rsid w:val="004E0461"/>
    <w:rsid w:val="004E069A"/>
    <w:rsid w:val="004E70A4"/>
    <w:rsid w:val="004E7B4E"/>
    <w:rsid w:val="004F1D8F"/>
    <w:rsid w:val="004F2D89"/>
    <w:rsid w:val="004F4B90"/>
    <w:rsid w:val="004F529C"/>
    <w:rsid w:val="0050046A"/>
    <w:rsid w:val="00502C41"/>
    <w:rsid w:val="00504DD9"/>
    <w:rsid w:val="005118AC"/>
    <w:rsid w:val="005120B4"/>
    <w:rsid w:val="00520A9F"/>
    <w:rsid w:val="00521994"/>
    <w:rsid w:val="00531619"/>
    <w:rsid w:val="00533DBA"/>
    <w:rsid w:val="005349DD"/>
    <w:rsid w:val="0053640F"/>
    <w:rsid w:val="00543323"/>
    <w:rsid w:val="00553423"/>
    <w:rsid w:val="00561FC5"/>
    <w:rsid w:val="00562554"/>
    <w:rsid w:val="00562743"/>
    <w:rsid w:val="00562C82"/>
    <w:rsid w:val="005670E6"/>
    <w:rsid w:val="00572DA7"/>
    <w:rsid w:val="00573153"/>
    <w:rsid w:val="00573C62"/>
    <w:rsid w:val="0058486C"/>
    <w:rsid w:val="00594BFB"/>
    <w:rsid w:val="005A3176"/>
    <w:rsid w:val="005A3911"/>
    <w:rsid w:val="005B0EE1"/>
    <w:rsid w:val="005B4961"/>
    <w:rsid w:val="005B4E68"/>
    <w:rsid w:val="005B6B01"/>
    <w:rsid w:val="005C03B9"/>
    <w:rsid w:val="005C1347"/>
    <w:rsid w:val="005C2FC9"/>
    <w:rsid w:val="005C32D0"/>
    <w:rsid w:val="005C75CD"/>
    <w:rsid w:val="005D0DAD"/>
    <w:rsid w:val="005D3236"/>
    <w:rsid w:val="005D4DA4"/>
    <w:rsid w:val="005D626C"/>
    <w:rsid w:val="005E226F"/>
    <w:rsid w:val="005E62A2"/>
    <w:rsid w:val="005E725B"/>
    <w:rsid w:val="005F2153"/>
    <w:rsid w:val="005F5F4A"/>
    <w:rsid w:val="005F65DF"/>
    <w:rsid w:val="005F7683"/>
    <w:rsid w:val="00620FBC"/>
    <w:rsid w:val="0062765A"/>
    <w:rsid w:val="0063060A"/>
    <w:rsid w:val="00630C0C"/>
    <w:rsid w:val="00643C14"/>
    <w:rsid w:val="00645AAD"/>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86788"/>
    <w:rsid w:val="00691990"/>
    <w:rsid w:val="00694AD5"/>
    <w:rsid w:val="00694C53"/>
    <w:rsid w:val="006A2B6D"/>
    <w:rsid w:val="006A3620"/>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D776F"/>
    <w:rsid w:val="006E4B98"/>
    <w:rsid w:val="006E4E35"/>
    <w:rsid w:val="006E6E80"/>
    <w:rsid w:val="006E73D7"/>
    <w:rsid w:val="006E7762"/>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060B"/>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4C6"/>
    <w:rsid w:val="00810B3D"/>
    <w:rsid w:val="00812D2B"/>
    <w:rsid w:val="00817CCC"/>
    <w:rsid w:val="00826B74"/>
    <w:rsid w:val="00831006"/>
    <w:rsid w:val="00844332"/>
    <w:rsid w:val="0084595F"/>
    <w:rsid w:val="00855B04"/>
    <w:rsid w:val="0086018E"/>
    <w:rsid w:val="00865539"/>
    <w:rsid w:val="00872B82"/>
    <w:rsid w:val="00874426"/>
    <w:rsid w:val="008761AB"/>
    <w:rsid w:val="00881621"/>
    <w:rsid w:val="008855E4"/>
    <w:rsid w:val="00885957"/>
    <w:rsid w:val="008861AE"/>
    <w:rsid w:val="008951A8"/>
    <w:rsid w:val="008A21B3"/>
    <w:rsid w:val="008A5822"/>
    <w:rsid w:val="008A594E"/>
    <w:rsid w:val="008B1F3E"/>
    <w:rsid w:val="008B4671"/>
    <w:rsid w:val="008B5987"/>
    <w:rsid w:val="008B5C32"/>
    <w:rsid w:val="008B7216"/>
    <w:rsid w:val="008C000B"/>
    <w:rsid w:val="008C04C3"/>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7118"/>
    <w:rsid w:val="00961697"/>
    <w:rsid w:val="00971BF8"/>
    <w:rsid w:val="00972AD9"/>
    <w:rsid w:val="00972D74"/>
    <w:rsid w:val="00976425"/>
    <w:rsid w:val="009808B4"/>
    <w:rsid w:val="00982238"/>
    <w:rsid w:val="009864F9"/>
    <w:rsid w:val="0099054D"/>
    <w:rsid w:val="00992349"/>
    <w:rsid w:val="00992A65"/>
    <w:rsid w:val="009954FA"/>
    <w:rsid w:val="009A00B0"/>
    <w:rsid w:val="009B34A6"/>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4055"/>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27D4A"/>
    <w:rsid w:val="00B310FE"/>
    <w:rsid w:val="00B3114D"/>
    <w:rsid w:val="00B31F50"/>
    <w:rsid w:val="00B335B1"/>
    <w:rsid w:val="00B35514"/>
    <w:rsid w:val="00B36EA2"/>
    <w:rsid w:val="00B3729D"/>
    <w:rsid w:val="00B46D0B"/>
    <w:rsid w:val="00B50FDD"/>
    <w:rsid w:val="00B5212F"/>
    <w:rsid w:val="00B52AF4"/>
    <w:rsid w:val="00B537AA"/>
    <w:rsid w:val="00B55AFB"/>
    <w:rsid w:val="00B56FF2"/>
    <w:rsid w:val="00B67E01"/>
    <w:rsid w:val="00B74282"/>
    <w:rsid w:val="00B8179D"/>
    <w:rsid w:val="00B84903"/>
    <w:rsid w:val="00B92025"/>
    <w:rsid w:val="00B967ED"/>
    <w:rsid w:val="00BA17CC"/>
    <w:rsid w:val="00BA7DCB"/>
    <w:rsid w:val="00BC231E"/>
    <w:rsid w:val="00BC4BD0"/>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67EA9"/>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2717"/>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C0934"/>
    <w:rsid w:val="00DD0B65"/>
    <w:rsid w:val="00DD10CD"/>
    <w:rsid w:val="00DE4818"/>
    <w:rsid w:val="00DF2F86"/>
    <w:rsid w:val="00DF780E"/>
    <w:rsid w:val="00E04115"/>
    <w:rsid w:val="00E050B7"/>
    <w:rsid w:val="00E05A25"/>
    <w:rsid w:val="00E06BE5"/>
    <w:rsid w:val="00E114E0"/>
    <w:rsid w:val="00E127EE"/>
    <w:rsid w:val="00E1663B"/>
    <w:rsid w:val="00E231C7"/>
    <w:rsid w:val="00E26CB6"/>
    <w:rsid w:val="00E32C0B"/>
    <w:rsid w:val="00E33989"/>
    <w:rsid w:val="00E3785E"/>
    <w:rsid w:val="00E41A7C"/>
    <w:rsid w:val="00E42196"/>
    <w:rsid w:val="00E43AA8"/>
    <w:rsid w:val="00E547C7"/>
    <w:rsid w:val="00E6011D"/>
    <w:rsid w:val="00E66313"/>
    <w:rsid w:val="00E71EEB"/>
    <w:rsid w:val="00E80D1E"/>
    <w:rsid w:val="00E81B72"/>
    <w:rsid w:val="00E90FA3"/>
    <w:rsid w:val="00E950EE"/>
    <w:rsid w:val="00E967FE"/>
    <w:rsid w:val="00EB11D6"/>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07285"/>
    <w:rsid w:val="00F23C37"/>
    <w:rsid w:val="00F2464A"/>
    <w:rsid w:val="00F24664"/>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1CA8"/>
    <w:rsid w:val="00FC2897"/>
    <w:rsid w:val="00FC7E4E"/>
    <w:rsid w:val="00FD2F77"/>
    <w:rsid w:val="00FD2F93"/>
    <w:rsid w:val="00FD3CEB"/>
    <w:rsid w:val="00FD71F3"/>
    <w:rsid w:val="00FE038F"/>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2E5AB3"/>
    <w:rsid w:val="04131CA3"/>
    <w:rsid w:val="04874841"/>
    <w:rsid w:val="04AF0DC0"/>
    <w:rsid w:val="05CA3B1B"/>
    <w:rsid w:val="05D40F8A"/>
    <w:rsid w:val="05E97CB2"/>
    <w:rsid w:val="060D6A3B"/>
    <w:rsid w:val="06193B1E"/>
    <w:rsid w:val="06383C8B"/>
    <w:rsid w:val="06C6067E"/>
    <w:rsid w:val="0707497A"/>
    <w:rsid w:val="07394A3D"/>
    <w:rsid w:val="07416329"/>
    <w:rsid w:val="07501B9E"/>
    <w:rsid w:val="0838785B"/>
    <w:rsid w:val="087D0B78"/>
    <w:rsid w:val="0920129B"/>
    <w:rsid w:val="09823E4D"/>
    <w:rsid w:val="0A4B18CE"/>
    <w:rsid w:val="0AC800D5"/>
    <w:rsid w:val="0AFA19A7"/>
    <w:rsid w:val="0B181252"/>
    <w:rsid w:val="0B2543AA"/>
    <w:rsid w:val="0B651CEF"/>
    <w:rsid w:val="0C275A89"/>
    <w:rsid w:val="0C5178DA"/>
    <w:rsid w:val="0CBB5882"/>
    <w:rsid w:val="0D20436B"/>
    <w:rsid w:val="0D531CDF"/>
    <w:rsid w:val="0DC6629D"/>
    <w:rsid w:val="0DCA3125"/>
    <w:rsid w:val="0E416A77"/>
    <w:rsid w:val="0EA34036"/>
    <w:rsid w:val="0EB63F9D"/>
    <w:rsid w:val="0F0770E4"/>
    <w:rsid w:val="0F54794B"/>
    <w:rsid w:val="0F6A354E"/>
    <w:rsid w:val="0F88478D"/>
    <w:rsid w:val="0FB73DA5"/>
    <w:rsid w:val="0FDE2587"/>
    <w:rsid w:val="101D1679"/>
    <w:rsid w:val="10507757"/>
    <w:rsid w:val="10704ACD"/>
    <w:rsid w:val="107A1082"/>
    <w:rsid w:val="109E7189"/>
    <w:rsid w:val="111D1ABB"/>
    <w:rsid w:val="112B3E2A"/>
    <w:rsid w:val="115206FB"/>
    <w:rsid w:val="11B40613"/>
    <w:rsid w:val="11BE2022"/>
    <w:rsid w:val="11D83EA2"/>
    <w:rsid w:val="122510EE"/>
    <w:rsid w:val="12405481"/>
    <w:rsid w:val="128D1331"/>
    <w:rsid w:val="12C1355D"/>
    <w:rsid w:val="12EF7289"/>
    <w:rsid w:val="130044B9"/>
    <w:rsid w:val="134D5A81"/>
    <w:rsid w:val="136E44BE"/>
    <w:rsid w:val="13B2147E"/>
    <w:rsid w:val="13BF6991"/>
    <w:rsid w:val="13F95DC4"/>
    <w:rsid w:val="142A3E2D"/>
    <w:rsid w:val="144A7973"/>
    <w:rsid w:val="14AD546B"/>
    <w:rsid w:val="14FB7DA2"/>
    <w:rsid w:val="158710F3"/>
    <w:rsid w:val="15C772F3"/>
    <w:rsid w:val="15CE4C34"/>
    <w:rsid w:val="15F0775C"/>
    <w:rsid w:val="160A00B1"/>
    <w:rsid w:val="160A0AD0"/>
    <w:rsid w:val="165B6F79"/>
    <w:rsid w:val="166E5EB0"/>
    <w:rsid w:val="16D127A1"/>
    <w:rsid w:val="16F50974"/>
    <w:rsid w:val="176F3A30"/>
    <w:rsid w:val="1820060E"/>
    <w:rsid w:val="18205BA9"/>
    <w:rsid w:val="18370FAA"/>
    <w:rsid w:val="188D7D42"/>
    <w:rsid w:val="18C45643"/>
    <w:rsid w:val="195E155B"/>
    <w:rsid w:val="19AA702C"/>
    <w:rsid w:val="1A0C41D1"/>
    <w:rsid w:val="1A336BE7"/>
    <w:rsid w:val="1A4572C8"/>
    <w:rsid w:val="1A612D7C"/>
    <w:rsid w:val="1A807E72"/>
    <w:rsid w:val="1A8A2A47"/>
    <w:rsid w:val="1B16166A"/>
    <w:rsid w:val="1B5E3332"/>
    <w:rsid w:val="1BB93E83"/>
    <w:rsid w:val="1BC644B6"/>
    <w:rsid w:val="1C1A14B0"/>
    <w:rsid w:val="1C613AB1"/>
    <w:rsid w:val="1C8C0466"/>
    <w:rsid w:val="1D0121D0"/>
    <w:rsid w:val="1D5B524F"/>
    <w:rsid w:val="1D6D3522"/>
    <w:rsid w:val="1DBE7F5B"/>
    <w:rsid w:val="1DFA7416"/>
    <w:rsid w:val="1E852BA7"/>
    <w:rsid w:val="1F474868"/>
    <w:rsid w:val="1F883C9F"/>
    <w:rsid w:val="1FB94E27"/>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5224672"/>
    <w:rsid w:val="25250089"/>
    <w:rsid w:val="25252A8D"/>
    <w:rsid w:val="254A5A9B"/>
    <w:rsid w:val="25D54115"/>
    <w:rsid w:val="25F72F27"/>
    <w:rsid w:val="260F4C55"/>
    <w:rsid w:val="26291B1A"/>
    <w:rsid w:val="267C3983"/>
    <w:rsid w:val="26C20F14"/>
    <w:rsid w:val="26D82BDE"/>
    <w:rsid w:val="26DC7FF3"/>
    <w:rsid w:val="26EB0757"/>
    <w:rsid w:val="270101AC"/>
    <w:rsid w:val="274D71B2"/>
    <w:rsid w:val="2751147F"/>
    <w:rsid w:val="27897BCF"/>
    <w:rsid w:val="279C6957"/>
    <w:rsid w:val="27D32B77"/>
    <w:rsid w:val="27DE5929"/>
    <w:rsid w:val="27E14C4C"/>
    <w:rsid w:val="28686312"/>
    <w:rsid w:val="286C62A1"/>
    <w:rsid w:val="28A069B8"/>
    <w:rsid w:val="28F72971"/>
    <w:rsid w:val="2A3073E0"/>
    <w:rsid w:val="2AE35535"/>
    <w:rsid w:val="2B496FA3"/>
    <w:rsid w:val="2BB024B4"/>
    <w:rsid w:val="2BC60F98"/>
    <w:rsid w:val="2BE131CE"/>
    <w:rsid w:val="2BE66FCE"/>
    <w:rsid w:val="2C066A1A"/>
    <w:rsid w:val="2C0B4AE6"/>
    <w:rsid w:val="2C4542D3"/>
    <w:rsid w:val="2C8165FA"/>
    <w:rsid w:val="2CAC7CBD"/>
    <w:rsid w:val="2CCC08A3"/>
    <w:rsid w:val="2D0A514C"/>
    <w:rsid w:val="2DB235BF"/>
    <w:rsid w:val="2DCF77B8"/>
    <w:rsid w:val="2E577392"/>
    <w:rsid w:val="2E8B1B62"/>
    <w:rsid w:val="2E970AE4"/>
    <w:rsid w:val="2EB227A5"/>
    <w:rsid w:val="2F822BAC"/>
    <w:rsid w:val="301F6139"/>
    <w:rsid w:val="30641E74"/>
    <w:rsid w:val="30810E1D"/>
    <w:rsid w:val="30B639B5"/>
    <w:rsid w:val="314256C4"/>
    <w:rsid w:val="32613622"/>
    <w:rsid w:val="329A51DD"/>
    <w:rsid w:val="329F04E5"/>
    <w:rsid w:val="32F9755F"/>
    <w:rsid w:val="331B2806"/>
    <w:rsid w:val="333214D1"/>
    <w:rsid w:val="3370495E"/>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5445E4"/>
    <w:rsid w:val="376964D6"/>
    <w:rsid w:val="377B454E"/>
    <w:rsid w:val="379C3619"/>
    <w:rsid w:val="38CC73F3"/>
    <w:rsid w:val="395B66C1"/>
    <w:rsid w:val="39AE15AC"/>
    <w:rsid w:val="39E83FB4"/>
    <w:rsid w:val="3A153790"/>
    <w:rsid w:val="3A1F11A7"/>
    <w:rsid w:val="3A86575A"/>
    <w:rsid w:val="3B115AB0"/>
    <w:rsid w:val="3B341FC1"/>
    <w:rsid w:val="3B6F11E8"/>
    <w:rsid w:val="3B732683"/>
    <w:rsid w:val="3B851216"/>
    <w:rsid w:val="3C274A6B"/>
    <w:rsid w:val="3D017247"/>
    <w:rsid w:val="3D0B4A9A"/>
    <w:rsid w:val="3DA349DC"/>
    <w:rsid w:val="3E3457B0"/>
    <w:rsid w:val="3E9753EA"/>
    <w:rsid w:val="3EE41CB3"/>
    <w:rsid w:val="3F192702"/>
    <w:rsid w:val="3F4C4B4D"/>
    <w:rsid w:val="3F5E71A0"/>
    <w:rsid w:val="3FAA346A"/>
    <w:rsid w:val="3FAB317E"/>
    <w:rsid w:val="3FEF5D91"/>
    <w:rsid w:val="40602185"/>
    <w:rsid w:val="406D3C7A"/>
    <w:rsid w:val="40DD4529"/>
    <w:rsid w:val="40EC4756"/>
    <w:rsid w:val="41E371A6"/>
    <w:rsid w:val="42603601"/>
    <w:rsid w:val="427D695B"/>
    <w:rsid w:val="42B01A80"/>
    <w:rsid w:val="42B540C6"/>
    <w:rsid w:val="43124DBF"/>
    <w:rsid w:val="435C4BA0"/>
    <w:rsid w:val="43B613AF"/>
    <w:rsid w:val="44781DAA"/>
    <w:rsid w:val="44CA357E"/>
    <w:rsid w:val="452A12B9"/>
    <w:rsid w:val="45CF460B"/>
    <w:rsid w:val="45E27E1E"/>
    <w:rsid w:val="461D562C"/>
    <w:rsid w:val="470316C4"/>
    <w:rsid w:val="47647DBB"/>
    <w:rsid w:val="476F4FDA"/>
    <w:rsid w:val="47802EE5"/>
    <w:rsid w:val="47AC7367"/>
    <w:rsid w:val="47BA5BC1"/>
    <w:rsid w:val="47C7285C"/>
    <w:rsid w:val="484E58A5"/>
    <w:rsid w:val="487519F9"/>
    <w:rsid w:val="48CD3A8B"/>
    <w:rsid w:val="497F756E"/>
    <w:rsid w:val="49FF2B43"/>
    <w:rsid w:val="4A0A5885"/>
    <w:rsid w:val="4AD6576E"/>
    <w:rsid w:val="4B045CDA"/>
    <w:rsid w:val="4B073A5C"/>
    <w:rsid w:val="4B44760D"/>
    <w:rsid w:val="4B5C5D27"/>
    <w:rsid w:val="4B5E326D"/>
    <w:rsid w:val="4B840ACD"/>
    <w:rsid w:val="4B8C42AD"/>
    <w:rsid w:val="4BF72474"/>
    <w:rsid w:val="4C4F0B45"/>
    <w:rsid w:val="4D775CC7"/>
    <w:rsid w:val="4DA969FC"/>
    <w:rsid w:val="4DB73FDD"/>
    <w:rsid w:val="4E16053E"/>
    <w:rsid w:val="4F066320"/>
    <w:rsid w:val="4F0C4606"/>
    <w:rsid w:val="4F4E6EBF"/>
    <w:rsid w:val="4F7D4C71"/>
    <w:rsid w:val="4FCA7073"/>
    <w:rsid w:val="4FE259E9"/>
    <w:rsid w:val="501D7C2E"/>
    <w:rsid w:val="512C7508"/>
    <w:rsid w:val="52321D93"/>
    <w:rsid w:val="52533FC1"/>
    <w:rsid w:val="53DA43C4"/>
    <w:rsid w:val="53E267AB"/>
    <w:rsid w:val="54D02C4B"/>
    <w:rsid w:val="550F29EB"/>
    <w:rsid w:val="55112B45"/>
    <w:rsid w:val="55351206"/>
    <w:rsid w:val="55547DEE"/>
    <w:rsid w:val="55653C63"/>
    <w:rsid w:val="558F79BB"/>
    <w:rsid w:val="55A649AE"/>
    <w:rsid w:val="55D93627"/>
    <w:rsid w:val="56602AF8"/>
    <w:rsid w:val="56661590"/>
    <w:rsid w:val="569D1848"/>
    <w:rsid w:val="56B13A64"/>
    <w:rsid w:val="56BA3AA0"/>
    <w:rsid w:val="56CF6D97"/>
    <w:rsid w:val="56D66689"/>
    <w:rsid w:val="570E46A2"/>
    <w:rsid w:val="57847C36"/>
    <w:rsid w:val="57903C12"/>
    <w:rsid w:val="57D4349D"/>
    <w:rsid w:val="57DE4FF5"/>
    <w:rsid w:val="586A742C"/>
    <w:rsid w:val="5881039C"/>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F84E92"/>
    <w:rsid w:val="5D153EC6"/>
    <w:rsid w:val="5D213D72"/>
    <w:rsid w:val="5D63632E"/>
    <w:rsid w:val="5E2775BD"/>
    <w:rsid w:val="5E504C73"/>
    <w:rsid w:val="5E853EBA"/>
    <w:rsid w:val="5E985E8A"/>
    <w:rsid w:val="5FB455AB"/>
    <w:rsid w:val="5FD8479E"/>
    <w:rsid w:val="5FEF4FD0"/>
    <w:rsid w:val="5FF11588"/>
    <w:rsid w:val="60585DBB"/>
    <w:rsid w:val="61374D95"/>
    <w:rsid w:val="61394E2C"/>
    <w:rsid w:val="61B056D3"/>
    <w:rsid w:val="61C8132B"/>
    <w:rsid w:val="621C7A8F"/>
    <w:rsid w:val="62F475B6"/>
    <w:rsid w:val="630C6A64"/>
    <w:rsid w:val="63964CCA"/>
    <w:rsid w:val="6399764D"/>
    <w:rsid w:val="652A2E44"/>
    <w:rsid w:val="654E4849"/>
    <w:rsid w:val="65686657"/>
    <w:rsid w:val="65BD69EB"/>
    <w:rsid w:val="664977CF"/>
    <w:rsid w:val="66C719F1"/>
    <w:rsid w:val="66EC4975"/>
    <w:rsid w:val="67016B09"/>
    <w:rsid w:val="67881188"/>
    <w:rsid w:val="681B27B3"/>
    <w:rsid w:val="683116BC"/>
    <w:rsid w:val="683410E1"/>
    <w:rsid w:val="688F3871"/>
    <w:rsid w:val="68E74072"/>
    <w:rsid w:val="69173BDC"/>
    <w:rsid w:val="69BD4674"/>
    <w:rsid w:val="6A036769"/>
    <w:rsid w:val="6A52291B"/>
    <w:rsid w:val="6A7B10E5"/>
    <w:rsid w:val="6A817F02"/>
    <w:rsid w:val="6AAD3E42"/>
    <w:rsid w:val="6B351E6F"/>
    <w:rsid w:val="6B7A4051"/>
    <w:rsid w:val="6BE14999"/>
    <w:rsid w:val="6BFB5FD1"/>
    <w:rsid w:val="6C0D3512"/>
    <w:rsid w:val="6D12175F"/>
    <w:rsid w:val="6D1F5AF0"/>
    <w:rsid w:val="6DC25164"/>
    <w:rsid w:val="6E254B81"/>
    <w:rsid w:val="6F3657AD"/>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3393BC2"/>
    <w:rsid w:val="73662BEC"/>
    <w:rsid w:val="737B44DB"/>
    <w:rsid w:val="74262B1B"/>
    <w:rsid w:val="74A6094A"/>
    <w:rsid w:val="74CC21DF"/>
    <w:rsid w:val="74E16F35"/>
    <w:rsid w:val="75062ACB"/>
    <w:rsid w:val="75532D3D"/>
    <w:rsid w:val="761F2330"/>
    <w:rsid w:val="763F26D5"/>
    <w:rsid w:val="764D0528"/>
    <w:rsid w:val="76C82F19"/>
    <w:rsid w:val="77045A49"/>
    <w:rsid w:val="77266E5A"/>
    <w:rsid w:val="77291B31"/>
    <w:rsid w:val="7760226B"/>
    <w:rsid w:val="77701354"/>
    <w:rsid w:val="77750DFA"/>
    <w:rsid w:val="779A189F"/>
    <w:rsid w:val="781F51BA"/>
    <w:rsid w:val="78494544"/>
    <w:rsid w:val="78497969"/>
    <w:rsid w:val="785B37DC"/>
    <w:rsid w:val="78E431C4"/>
    <w:rsid w:val="78EB4A40"/>
    <w:rsid w:val="797F672E"/>
    <w:rsid w:val="79F944AF"/>
    <w:rsid w:val="7A4413F9"/>
    <w:rsid w:val="7A807E04"/>
    <w:rsid w:val="7AEA0E27"/>
    <w:rsid w:val="7B720AC6"/>
    <w:rsid w:val="7BAF6112"/>
    <w:rsid w:val="7C5859F2"/>
    <w:rsid w:val="7C735E4E"/>
    <w:rsid w:val="7D071AF5"/>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2"/>
    <w:qFormat/>
    <w:uiPriority w:val="99"/>
    <w:pPr>
      <w:tabs>
        <w:tab w:val="left" w:pos="588"/>
      </w:tabs>
      <w:spacing w:line="360" w:lineRule="auto"/>
      <w:outlineLvl w:val="2"/>
    </w:pPr>
    <w:rPr>
      <w:rFonts w:ascii="Tahoma" w:hAnsi="Tahoma"/>
    </w:rPr>
  </w:style>
  <w:style w:type="paragraph" w:styleId="6">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3"/>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5"/>
    <w:qFormat/>
    <w:uiPriority w:val="0"/>
    <w:pPr>
      <w:spacing w:line="360" w:lineRule="auto"/>
      <w:ind w:firstLine="200" w:firstLineChars="200"/>
    </w:pPr>
    <w:rPr>
      <w:sz w:val="24"/>
      <w:szCs w:val="20"/>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4"/>
    <w:next w:val="14"/>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0"/>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15"/>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ascii="Times New Roman" w:hAnsi="Times New Roman" w:eastAsia="Arial Unicode MS" w:cs="Times New Roman"/>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7"/>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0"/>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0"/>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0"/>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9"/>
    <w:qFormat/>
    <w:uiPriority w:val="99"/>
    <w:rPr>
      <w:b/>
      <w:bCs/>
      <w:kern w:val="2"/>
      <w:sz w:val="24"/>
      <w:szCs w:val="28"/>
    </w:rPr>
  </w:style>
  <w:style w:type="character" w:customStyle="1" w:styleId="123">
    <w:name w:val="标题 Char"/>
    <w:link w:val="46"/>
    <w:qFormat/>
    <w:uiPriority w:val="99"/>
    <w:rPr>
      <w:rFonts w:ascii="Cambria" w:hAnsi="Cambria"/>
      <w:b/>
      <w:bCs/>
      <w:kern w:val="2"/>
      <w:sz w:val="32"/>
      <w:szCs w:val="32"/>
    </w:rPr>
  </w:style>
  <w:style w:type="character" w:customStyle="1" w:styleId="124">
    <w:name w:val="标题 9 Char"/>
    <w:link w:val="11"/>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8"/>
    <w:qFormat/>
    <w:uiPriority w:val="99"/>
    <w:rPr>
      <w:rFonts w:ascii="Arial" w:hAnsi="Arial" w:eastAsia="黑体"/>
      <w:b/>
      <w:bCs/>
      <w:kern w:val="2"/>
      <w:sz w:val="24"/>
      <w:szCs w:val="28"/>
    </w:rPr>
  </w:style>
  <w:style w:type="character" w:customStyle="1" w:styleId="133">
    <w:name w:val="正文文本 Char"/>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15"/>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6"/>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0"/>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customStyle="1" w:styleId="295">
    <w:name w:val="title12"/>
    <w:basedOn w:val="1"/>
    <w:qFormat/>
    <w:uiPriority w:val="0"/>
    <w:pPr>
      <w:spacing w:before="150"/>
      <w:jc w:val="left"/>
    </w:pPr>
    <w:rPr>
      <w:b/>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CAFA08-A311-4332-9F27-C84E552D521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62</Pages>
  <Words>853</Words>
  <Characters>1025</Characters>
  <Lines>232</Lines>
  <Paragraphs>65</Paragraphs>
  <TotalTime>18</TotalTime>
  <ScaleCrop>false</ScaleCrop>
  <LinksUpToDate>false</LinksUpToDate>
  <CharactersWithSpaces>1068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2022-02-14T09:06:00Z</dcterms:created>
  <dc:creator>Lv Ji_BM</dc:creator>
  <cp:lastModifiedBy>原原~~豆豆</cp:lastModifiedBy>
  <cp:lastPrinted>2021-06-07T09:47:00Z</cp:lastPrinted>
  <dcterms:modified xsi:type="dcterms:W3CDTF">2025-11-11T01:30:53Z</dcterms:modified>
  <dc:title>_x0001_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F41FC7A641BB4B82846F849BC350C266_13</vt:lpwstr>
  </property>
  <property fmtid="{D5CDD505-2E9C-101B-9397-08002B2CF9AE}" pid="4" name="KSOTemplateDocerSaveRecord">
    <vt:lpwstr>eyJoZGlkIjoiOGQ2ZGQyZWY5MTY3MzE4YmMzYzBkYzA4NDFjM2UyZWIiLCJ1c2VySWQiOiI0NTM1NjEyMTQifQ==</vt:lpwstr>
  </property>
</Properties>
</file>