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BC" w:rsidRDefault="007448BC">
      <w:pPr>
        <w:spacing w:line="440" w:lineRule="exact"/>
        <w:rPr>
          <w:rFonts w:ascii="宋体" w:hAnsi="宋体" w:cs="宋体"/>
          <w:b/>
          <w:bCs/>
          <w:sz w:val="44"/>
          <w:szCs w:val="44"/>
        </w:rPr>
      </w:pPr>
    </w:p>
    <w:p w:rsidR="007448BC" w:rsidRDefault="007D296E">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眉县市场监督管理局</w:t>
      </w:r>
    </w:p>
    <w:p w:rsidR="007448BC" w:rsidRDefault="007D296E">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2019年部门决算</w:t>
      </w:r>
    </w:p>
    <w:p w:rsidR="007448BC" w:rsidRDefault="007448BC">
      <w:pPr>
        <w:spacing w:line="400" w:lineRule="exact"/>
        <w:ind w:firstLineChars="800" w:firstLine="2570"/>
        <w:rPr>
          <w:rFonts w:asciiTheme="majorEastAsia" w:eastAsiaTheme="majorEastAsia" w:hAnsiTheme="majorEastAsia" w:cstheme="majorEastAsia"/>
          <w:b/>
          <w:bCs/>
          <w:sz w:val="32"/>
          <w:szCs w:val="32"/>
        </w:rPr>
      </w:pPr>
    </w:p>
    <w:p w:rsidR="007448BC" w:rsidRDefault="007D296E" w:rsidP="00D23F5E">
      <w:pPr>
        <w:spacing w:line="400" w:lineRule="exact"/>
        <w:jc w:val="left"/>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保密审查情况：已审查</w:t>
      </w:r>
    </w:p>
    <w:p w:rsidR="007448BC" w:rsidRDefault="007D296E" w:rsidP="00D23F5E">
      <w:pPr>
        <w:spacing w:line="400" w:lineRule="exact"/>
        <w:rPr>
          <w:rFonts w:ascii="宋体" w:hAnsi="宋体" w:cs="宋体"/>
          <w:b/>
          <w:bCs/>
          <w:sz w:val="32"/>
          <w:szCs w:val="32"/>
        </w:rPr>
      </w:pPr>
      <w:r>
        <w:rPr>
          <w:rFonts w:ascii="宋体" w:hAnsi="宋体" w:cs="宋体" w:hint="eastAsia"/>
          <w:b/>
          <w:bCs/>
          <w:sz w:val="32"/>
          <w:szCs w:val="32"/>
        </w:rPr>
        <w:t>部门主要负责人审签情况：已</w:t>
      </w:r>
      <w:r w:rsidR="00D23F5E">
        <w:rPr>
          <w:rFonts w:ascii="宋体" w:hAnsi="宋体" w:cs="宋体" w:hint="eastAsia"/>
          <w:b/>
          <w:bCs/>
          <w:sz w:val="32"/>
          <w:szCs w:val="32"/>
        </w:rPr>
        <w:t>审</w:t>
      </w:r>
      <w:r>
        <w:rPr>
          <w:rFonts w:ascii="宋体" w:hAnsi="宋体" w:cs="宋体" w:hint="eastAsia"/>
          <w:b/>
          <w:bCs/>
          <w:sz w:val="32"/>
          <w:szCs w:val="32"/>
        </w:rPr>
        <w:t>签</w:t>
      </w:r>
    </w:p>
    <w:p w:rsidR="007448BC" w:rsidRDefault="007448BC">
      <w:pPr>
        <w:spacing w:line="400" w:lineRule="exact"/>
        <w:rPr>
          <w:rFonts w:ascii="宋体" w:hAnsi="宋体" w:cs="宋体"/>
          <w:b/>
          <w:bCs/>
          <w:sz w:val="32"/>
          <w:szCs w:val="32"/>
        </w:rPr>
      </w:pPr>
    </w:p>
    <w:p w:rsidR="007448BC" w:rsidRDefault="007D296E">
      <w:pPr>
        <w:jc w:val="center"/>
        <w:rPr>
          <w:rFonts w:ascii="黑体" w:eastAsia="黑体" w:hAnsi="宋体"/>
          <w:bCs/>
          <w:color w:val="000000"/>
          <w:kern w:val="0"/>
          <w:sz w:val="36"/>
          <w:szCs w:val="36"/>
        </w:rPr>
      </w:pPr>
      <w:r>
        <w:rPr>
          <w:rFonts w:ascii="黑体" w:eastAsia="黑体" w:hAnsi="宋体"/>
          <w:bCs/>
          <w:color w:val="000000"/>
          <w:kern w:val="0"/>
          <w:sz w:val="36"/>
          <w:szCs w:val="36"/>
        </w:rPr>
        <w:t>目录</w:t>
      </w:r>
    </w:p>
    <w:p w:rsidR="007448BC" w:rsidRDefault="007D296E">
      <w:pPr>
        <w:widowControl/>
        <w:jc w:val="center"/>
      </w:pPr>
      <w:r>
        <w:rPr>
          <w:rFonts w:ascii="黑体" w:eastAsia="黑体" w:hAnsi="宋体" w:hint="eastAsia"/>
          <w:color w:val="000000"/>
          <w:kern w:val="0"/>
          <w:sz w:val="32"/>
          <w:szCs w:val="32"/>
        </w:rPr>
        <w:t>第一部分 部门概况</w:t>
      </w:r>
    </w:p>
    <w:p w:rsidR="007448BC" w:rsidRDefault="007D296E">
      <w:pPr>
        <w:widowControl/>
        <w:ind w:firstLineChars="100" w:firstLine="32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7448BC" w:rsidRDefault="007D296E">
      <w:pPr>
        <w:pStyle w:val="a8"/>
        <w:widowControl/>
        <w:spacing w:before="150" w:beforeAutospacing="0" w:afterAutospacing="0" w:line="420" w:lineRule="atLeast"/>
        <w:ind w:leftChars="104" w:left="218"/>
        <w:rPr>
          <w:rFonts w:ascii="仿宋" w:eastAsia="仿宋" w:hAnsi="仿宋" w:cs="楷体"/>
          <w:color w:val="000000"/>
          <w:sz w:val="32"/>
          <w:szCs w:val="32"/>
        </w:rPr>
      </w:pPr>
      <w:r>
        <w:rPr>
          <w:rFonts w:ascii="仿宋" w:eastAsia="仿宋" w:hAnsi="仿宋" w:cs="楷体" w:hint="eastAsia"/>
          <w:color w:val="000000"/>
          <w:sz w:val="32"/>
          <w:szCs w:val="32"/>
        </w:rPr>
        <w:t xml:space="preserve">二 、部门决算单位构成                           </w:t>
      </w:r>
    </w:p>
    <w:p w:rsidR="007448BC" w:rsidRDefault="007D296E">
      <w:pPr>
        <w:widowControl/>
        <w:numPr>
          <w:ilvl w:val="0"/>
          <w:numId w:val="1"/>
        </w:numPr>
        <w:ind w:leftChars="104" w:left="218"/>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部门人员情况</w:t>
      </w:r>
    </w:p>
    <w:p w:rsidR="007448BC" w:rsidRDefault="007448BC">
      <w:pPr>
        <w:widowControl/>
        <w:ind w:leftChars="104" w:left="218" w:firstLineChars="200" w:firstLine="640"/>
        <w:jc w:val="left"/>
        <w:rPr>
          <w:rFonts w:ascii="仿宋" w:eastAsia="仿宋" w:hAnsi="仿宋" w:cs="楷体"/>
          <w:color w:val="000000"/>
          <w:kern w:val="0"/>
          <w:sz w:val="32"/>
          <w:szCs w:val="32"/>
        </w:rPr>
      </w:pPr>
    </w:p>
    <w:p w:rsidR="007448BC" w:rsidRDefault="007D296E">
      <w:pPr>
        <w:widowControl/>
        <w:jc w:val="center"/>
      </w:pPr>
      <w:r>
        <w:rPr>
          <w:rFonts w:ascii="黑体" w:eastAsia="黑体" w:hAnsi="宋体" w:hint="eastAsia"/>
          <w:color w:val="000000"/>
          <w:kern w:val="0"/>
          <w:sz w:val="32"/>
          <w:szCs w:val="32"/>
        </w:rPr>
        <w:t>第二部分  2019年部门决算表</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一、收入支出决算总表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二、收入决算表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三、支出决算表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四、财政拨款收入支出决算总表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五、一般公共预算财政拨款支出决算表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六、一般公共预算财政拨款基本支出决算表    </w:t>
      </w:r>
    </w:p>
    <w:p w:rsidR="007448BC" w:rsidRDefault="007D296E">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七、一般公共预算财政拨款“三公”经费及会议费、培训费支出决算表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八、政府性基金预算财政拨款收入支出决算表</w:t>
      </w:r>
    </w:p>
    <w:p w:rsidR="007448BC" w:rsidRDefault="007D296E">
      <w:pPr>
        <w:widowControl/>
        <w:jc w:val="center"/>
      </w:pPr>
      <w:r>
        <w:rPr>
          <w:rFonts w:ascii="黑体" w:eastAsia="黑体" w:hAnsi="宋体" w:hint="eastAsia"/>
          <w:color w:val="000000"/>
          <w:kern w:val="0"/>
          <w:sz w:val="32"/>
          <w:szCs w:val="32"/>
        </w:rPr>
        <w:t>第三部分 2019年部门决算情况说明</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一、收入支出决算总体情况说明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三、支出决算情况说明    </w:t>
      </w:r>
    </w:p>
    <w:p w:rsidR="007448BC" w:rsidRDefault="007D296E">
      <w:pPr>
        <w:widowControl/>
        <w:jc w:val="left"/>
        <w:rPr>
          <w:rFonts w:ascii="楷体" w:eastAsia="楷体" w:hAnsi="楷体" w:cs="楷体"/>
        </w:rPr>
      </w:pPr>
      <w:r>
        <w:rPr>
          <w:rFonts w:ascii="仿宋" w:eastAsia="仿宋" w:hAnsi="仿宋" w:cs="楷体" w:hint="eastAsia"/>
          <w:color w:val="000000"/>
          <w:kern w:val="0"/>
          <w:sz w:val="32"/>
          <w:szCs w:val="32"/>
        </w:rPr>
        <w:t xml:space="preserve">四、财政拨款收入支出决算总体情况说明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（一）财政拨款支出决算总体情况说明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（二）财政拨款支出决算具体情况说明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（一）“三公”经费财政拨款支出决算总体情况说明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（二）“三公”经费财政拨款支出决算具体情况说明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（三）培训费支出情况说明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（四）会议费支出情况说明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八、政府性基金预算财政拨款收入支出情况说明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九、国有资本经营财政拨款收入支出情况说明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十、预算绩效情况说明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（一）预算绩效管理工作开展情况说明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（二）部门决算</w:t>
      </w:r>
      <w:proofErr w:type="gramStart"/>
      <w:r>
        <w:rPr>
          <w:rFonts w:ascii="仿宋" w:eastAsia="仿宋" w:hAnsi="仿宋" w:cs="楷体" w:hint="eastAsia"/>
          <w:color w:val="000000"/>
          <w:kern w:val="0"/>
          <w:sz w:val="32"/>
          <w:szCs w:val="32"/>
        </w:rPr>
        <w:t>中项目</w:t>
      </w:r>
      <w:proofErr w:type="gramEnd"/>
      <w:r>
        <w:rPr>
          <w:rFonts w:ascii="仿宋" w:eastAsia="仿宋" w:hAnsi="仿宋" w:cs="楷体" w:hint="eastAsia"/>
          <w:color w:val="000000"/>
          <w:kern w:val="0"/>
          <w:sz w:val="32"/>
          <w:szCs w:val="32"/>
        </w:rPr>
        <w:t>绩效自评结果</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 十一、其他重要事项说明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（一）机关运行经费支出情况说明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（二）政府采购支出情况说明 </w:t>
      </w:r>
    </w:p>
    <w:p w:rsidR="007448BC" w:rsidRDefault="007D296E">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（三）国有资产占用及购置情况说明 </w:t>
      </w:r>
    </w:p>
    <w:p w:rsidR="007448BC" w:rsidRDefault="007D296E">
      <w:pPr>
        <w:jc w:val="center"/>
        <w:rPr>
          <w:rFonts w:ascii="宋体" w:hAnsi="宋体" w:cs="宋体"/>
          <w:b/>
          <w:bCs/>
          <w:sz w:val="44"/>
          <w:szCs w:val="44"/>
        </w:rPr>
      </w:pPr>
      <w:r>
        <w:rPr>
          <w:rFonts w:ascii="黑体" w:eastAsia="黑体" w:hAnsi="宋体" w:hint="eastAsia"/>
          <w:color w:val="000000"/>
          <w:kern w:val="0"/>
          <w:sz w:val="32"/>
          <w:szCs w:val="32"/>
        </w:rPr>
        <w:t>第四部分 专业名词解释</w:t>
      </w:r>
    </w:p>
    <w:p w:rsidR="007448BC" w:rsidRDefault="007D296E">
      <w:pPr>
        <w:jc w:val="center"/>
        <w:rPr>
          <w:rFonts w:ascii="黑体" w:eastAsia="黑体" w:hAnsi="宋体"/>
          <w:color w:val="000000"/>
          <w:kern w:val="0"/>
          <w:sz w:val="44"/>
          <w:szCs w:val="44"/>
        </w:rPr>
      </w:pPr>
      <w:r>
        <w:rPr>
          <w:rFonts w:ascii="黑体" w:eastAsia="黑体" w:hAnsi="宋体" w:hint="eastAsia"/>
          <w:color w:val="000000"/>
          <w:kern w:val="0"/>
          <w:sz w:val="44"/>
          <w:szCs w:val="44"/>
        </w:rPr>
        <w:t>第一部分 部门</w:t>
      </w:r>
      <w:r>
        <w:rPr>
          <w:rFonts w:ascii="黑体" w:eastAsia="黑体" w:hAnsi="宋体"/>
          <w:color w:val="000000"/>
          <w:kern w:val="0"/>
          <w:sz w:val="44"/>
          <w:szCs w:val="44"/>
        </w:rPr>
        <w:t>概况</w:t>
      </w:r>
    </w:p>
    <w:p w:rsidR="007448BC" w:rsidRDefault="007D296E">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7448BC" w:rsidRDefault="007D296E" w:rsidP="00D23F5E">
      <w:pPr>
        <w:widowControl/>
        <w:ind w:firstLineChars="200" w:firstLine="640"/>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 一）眉县市场监督管理局职责</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1、负责贯彻执行食品药品安全、工商行政管理和质量技术监督方面的法律法规及方针政策，拟订有关规范性文件并组织实施。</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2、受县政府委托，代县政府履行食品安全监管职责，承担监管责任。组织实施和监督检查食品药品重大信息直报制度，着力防范区域性、系统性食品药品安全风险。</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3、负责指导各类企业、农民专业合作社和从事经营活动的单位、个人等市场主体的登记注册和监督管理，对外国（地区）企业常驻代表机构实施监督管理，指导依法查处取缔无照经营。</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lastRenderedPageBreak/>
        <w:t>4、负责市场监督管理和行政执法有关工作。承担依法规范和维护各类市场经营秩序的责任，监督管理市场交易行为和网络商品交易及有关服务行为。</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5、组织开展有关服务领域消费维权工作，指导消费者咨询、申诉、举报受理处理和网络体系建设等工作，保护经营者、消费者合法权益。</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6、负责对直销企业和直销员及其直销活动实施监督管理，依法查处传销活动。</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7、依法查处不正当竞争、商业贿赂、走私贩私等经济违法行为。承担垄断协议、滥用市场支配地位、滥用行政权力限制竞争方面的反垄断相关工作（价格垄断行为除外）。</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8、负责依法对经纪人、经纪机构及经纪活动实施监督管理。</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9、负责依法实施合同行政监督管理，依法查处合同欺诈等违法行为；负责管理动产抵押物登记，负责监督管理拍卖行为。</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10、指导广告业发展，广告活动的监督管理工作，依法查处虚假违法广告。</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lastRenderedPageBreak/>
        <w:t>11、负责商标管理服务工作，依法保护商标专用权和查处商标侵权行为，指导企业、单位和个人的商标注册行为，负责特殊标志、官方标志专用权的保护。</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12、负责企业、个体工商户等相关市场主体的主体信息公示、信息抽查、信用监管等工作。研究分析并依法发布市场主体登记注册基础信息，为政府决策和社会公众提供信息服务。指导个体工商户、私营企业的经营行为,并监督管理，为非公有制经济发展提供服务。</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13、负责全县非公有制企业党的建设工作。</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14、统一管理和指导全县产品质量工作，推进产品质量诚信体系建设；负责质量宏观管理工作，组织推进质量振兴工作，推进名牌发展战略；会同有关部门组织实施重大工程设备质量监理制度。</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15、负责产品质量安全监督工作。管理产品质量安全强制检验、风险监控、监督抽查、地理标志产品保护工作；组织开展产品质量安全专项整治工作；参与重大产品质量事故调查；组织实施缺陷产品召回制度；监督管理产品防伪工作；组织协调全县有关专项打假活动。</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16、统一管理全县标准化工作、计量工作和认证认可工作。</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lastRenderedPageBreak/>
        <w:t>17、负责全县特种设备安全监察工作。对特种设备使用环节进行监督检查；负责特种设备作业人员监督管理工作；按规定权限组织特种设备事故的调查处理。</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18、依法查处产品质量、计量、标准化、认证认可和特种设备等方面的违法行为；打击假冒伪劣产品违法活动；负责全县质量技术监督投诉、申诉和举报工作。</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19、组织协调行业和专业的质量技术监督工作；制定并组织实施质量技术监督科技发展规划和技术机构建设规划。</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20、承办县政府交办的其他事项。</w:t>
      </w:r>
    </w:p>
    <w:p w:rsidR="007448BC" w:rsidRDefault="007D296E" w:rsidP="00D23F5E">
      <w:pPr>
        <w:widowControl/>
        <w:ind w:firstLineChars="200" w:firstLine="640"/>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（二）内设机构</w:t>
      </w:r>
    </w:p>
    <w:p w:rsidR="007448BC" w:rsidRDefault="007D296E">
      <w:pPr>
        <w:pStyle w:val="a8"/>
        <w:widowControl/>
        <w:spacing w:before="150" w:beforeAutospacing="0" w:afterAutospacing="0" w:line="420" w:lineRule="atLeast"/>
        <w:ind w:firstLine="420"/>
        <w:rPr>
          <w:rFonts w:ascii="仿宋" w:eastAsia="仿宋" w:hAnsi="仿宋" w:cs="微软雅黑"/>
          <w:color w:val="333333"/>
          <w:sz w:val="32"/>
          <w:szCs w:val="32"/>
        </w:rPr>
      </w:pPr>
      <w:proofErr w:type="gramStart"/>
      <w:r>
        <w:rPr>
          <w:rFonts w:ascii="仿宋" w:eastAsia="仿宋" w:hAnsi="仿宋" w:cs="微软雅黑" w:hint="eastAsia"/>
          <w:color w:val="333333"/>
          <w:sz w:val="32"/>
          <w:szCs w:val="32"/>
          <w:shd w:val="clear" w:color="auto" w:fill="FFFFFF"/>
        </w:rPr>
        <w:t>依据眉办发</w:t>
      </w:r>
      <w:proofErr w:type="gramEnd"/>
      <w:r>
        <w:rPr>
          <w:rFonts w:ascii="仿宋" w:eastAsia="仿宋" w:hAnsi="仿宋" w:cs="微软雅黑" w:hint="eastAsia"/>
          <w:color w:val="333333"/>
          <w:sz w:val="32"/>
          <w:szCs w:val="32"/>
          <w:shd w:val="clear" w:color="auto" w:fill="FFFFFF"/>
        </w:rPr>
        <w:t>[2019]19号文件精神，眉县市场监督管理局是县政府工作部门，为正科级。县市场监督</w:t>
      </w:r>
      <w:proofErr w:type="gramStart"/>
      <w:r>
        <w:rPr>
          <w:rFonts w:ascii="仿宋" w:eastAsia="仿宋" w:hAnsi="仿宋" w:cs="微软雅黑" w:hint="eastAsia"/>
          <w:color w:val="333333"/>
          <w:sz w:val="32"/>
          <w:szCs w:val="32"/>
          <w:shd w:val="clear" w:color="auto" w:fill="FFFFFF"/>
        </w:rPr>
        <w:t>管理局设政秘</w:t>
      </w:r>
      <w:proofErr w:type="gramEnd"/>
      <w:r>
        <w:rPr>
          <w:rFonts w:ascii="仿宋" w:eastAsia="仿宋" w:hAnsi="仿宋" w:cs="微软雅黑" w:hint="eastAsia"/>
          <w:color w:val="333333"/>
          <w:sz w:val="32"/>
          <w:szCs w:val="32"/>
          <w:shd w:val="clear" w:color="auto" w:fill="FFFFFF"/>
        </w:rPr>
        <w:t>股、人事教育股、财务内审股、政策法规股、市场主体和信用监督管理股、市场和网络交易监督管理股、质量监督管理股、食品生产流通安全监督管理股、餐饮服务监督管理股、特种设备安全监察股、药品医疗器械监督管理股、消费者权益</w:t>
      </w:r>
      <w:proofErr w:type="gramStart"/>
      <w:r>
        <w:rPr>
          <w:rFonts w:ascii="仿宋" w:eastAsia="仿宋" w:hAnsi="仿宋" w:cs="微软雅黑" w:hint="eastAsia"/>
          <w:color w:val="333333"/>
          <w:sz w:val="32"/>
          <w:szCs w:val="32"/>
          <w:shd w:val="clear" w:color="auto" w:fill="FFFFFF"/>
        </w:rPr>
        <w:t>保护股</w:t>
      </w:r>
      <w:proofErr w:type="gramEnd"/>
      <w:r>
        <w:rPr>
          <w:rFonts w:ascii="仿宋" w:eastAsia="仿宋" w:hAnsi="仿宋" w:cs="微软雅黑" w:hint="eastAsia"/>
          <w:color w:val="333333"/>
          <w:sz w:val="32"/>
          <w:szCs w:val="32"/>
          <w:shd w:val="clear" w:color="auto" w:fill="FFFFFF"/>
        </w:rPr>
        <w:t>12个内设机构。</w:t>
      </w:r>
      <w:proofErr w:type="gramStart"/>
      <w:r>
        <w:rPr>
          <w:rFonts w:ascii="仿宋" w:eastAsia="仿宋" w:hAnsi="仿宋" w:cs="微软雅黑" w:hint="eastAsia"/>
          <w:color w:val="333333"/>
          <w:sz w:val="32"/>
          <w:szCs w:val="32"/>
          <w:shd w:val="clear" w:color="auto" w:fill="FFFFFF"/>
        </w:rPr>
        <w:t>县非公有制</w:t>
      </w:r>
      <w:proofErr w:type="gramEnd"/>
      <w:r>
        <w:rPr>
          <w:rFonts w:ascii="仿宋" w:eastAsia="仿宋" w:hAnsi="仿宋" w:cs="微软雅黑" w:hint="eastAsia"/>
          <w:color w:val="333333"/>
          <w:sz w:val="32"/>
          <w:szCs w:val="32"/>
          <w:shd w:val="clear" w:color="auto" w:fill="FFFFFF"/>
        </w:rPr>
        <w:t>经济组织党委办公室。</w:t>
      </w:r>
    </w:p>
    <w:p w:rsidR="007448BC" w:rsidRDefault="007D296E">
      <w:pPr>
        <w:widowControl/>
        <w:ind w:firstLineChars="200" w:firstLine="640"/>
        <w:jc w:val="left"/>
      </w:pPr>
      <w:r>
        <w:rPr>
          <w:rFonts w:ascii="黑体" w:eastAsia="黑体" w:hAnsi="宋体"/>
          <w:color w:val="000000"/>
          <w:kern w:val="0"/>
          <w:sz w:val="32"/>
          <w:szCs w:val="32"/>
        </w:rPr>
        <w:t>二、</w:t>
      </w:r>
      <w:r>
        <w:rPr>
          <w:rFonts w:ascii="黑体" w:eastAsia="黑体" w:hAnsi="宋体" w:hint="eastAsia"/>
          <w:color w:val="000000"/>
          <w:kern w:val="0"/>
          <w:sz w:val="32"/>
          <w:szCs w:val="32"/>
        </w:rPr>
        <w:t>部门决算单位构成</w:t>
      </w:r>
    </w:p>
    <w:p w:rsidR="007448BC" w:rsidRDefault="007D296E">
      <w:pPr>
        <w:pStyle w:val="a8"/>
        <w:widowControl/>
        <w:spacing w:before="150" w:beforeAutospacing="0" w:afterAutospacing="0" w:line="420" w:lineRule="atLeast"/>
        <w:ind w:firstLineChars="200" w:firstLine="64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lastRenderedPageBreak/>
        <w:t>眉县市场监督管理局2019年部门决算包括局本级和8个工商所、注册分局、经济检查大队、12315举报中心</w:t>
      </w:r>
      <w:proofErr w:type="gramStart"/>
      <w:r>
        <w:rPr>
          <w:rFonts w:ascii="仿宋" w:eastAsia="仿宋" w:hAnsi="仿宋" w:cs="微软雅黑" w:hint="eastAsia"/>
          <w:color w:val="333333"/>
          <w:sz w:val="32"/>
          <w:szCs w:val="32"/>
          <w:shd w:val="clear" w:color="auto" w:fill="FFFFFF"/>
        </w:rPr>
        <w:t>3个参公事业单位</w:t>
      </w:r>
      <w:proofErr w:type="gramEnd"/>
      <w:r>
        <w:rPr>
          <w:rFonts w:ascii="仿宋" w:eastAsia="仿宋" w:hAnsi="仿宋" w:cs="微软雅黑" w:hint="eastAsia"/>
          <w:color w:val="333333"/>
          <w:sz w:val="32"/>
          <w:szCs w:val="32"/>
          <w:shd w:val="clear" w:color="auto" w:fill="FFFFFF"/>
        </w:rPr>
        <w:t>，食品药品稽查队、8个镇街食药所、检测检验所、食品安全检测中心11个事业单位。其中全额拨款事业单位14个，包括注册分局、经济检查大队、12315举报中心、检测检验所、食品药品稽查队、8个镇街食药所、食品安全检测中心。</w:t>
      </w:r>
      <w:proofErr w:type="gramStart"/>
      <w:r>
        <w:rPr>
          <w:rFonts w:ascii="仿宋" w:eastAsia="仿宋" w:hAnsi="仿宋" w:cs="微软雅黑" w:hint="eastAsia"/>
          <w:color w:val="333333"/>
          <w:sz w:val="32"/>
          <w:szCs w:val="32"/>
          <w:shd w:val="clear" w:color="auto" w:fill="FFFFFF"/>
        </w:rPr>
        <w:t>全部归局机关</w:t>
      </w:r>
      <w:proofErr w:type="gramEnd"/>
      <w:r>
        <w:rPr>
          <w:rFonts w:ascii="仿宋" w:eastAsia="仿宋" w:hAnsi="仿宋" w:cs="微软雅黑" w:hint="eastAsia"/>
          <w:color w:val="333333"/>
          <w:sz w:val="32"/>
          <w:szCs w:val="32"/>
          <w:shd w:val="clear" w:color="auto" w:fill="FFFFFF"/>
        </w:rPr>
        <w:t>决算，没有二级决算单位。</w:t>
      </w:r>
    </w:p>
    <w:p w:rsidR="007448BC" w:rsidRDefault="007448BC">
      <w:pPr>
        <w:ind w:firstLine="640"/>
        <w:rPr>
          <w:rFonts w:ascii="仿宋_GB2312" w:eastAsia="仿宋_GB2312" w:hAnsi="仿宋_GB2312" w:cs="仿宋_GB2312"/>
          <w:sz w:val="32"/>
          <w:szCs w:val="32"/>
        </w:rPr>
      </w:pPr>
    </w:p>
    <w:p w:rsidR="007448BC" w:rsidRDefault="007448BC">
      <w:pPr>
        <w:ind w:firstLine="640"/>
        <w:rPr>
          <w:rFonts w:ascii="仿宋_GB2312" w:eastAsia="仿宋_GB2312" w:hAnsi="仿宋_GB2312" w:cs="仿宋_GB2312"/>
          <w:sz w:val="32"/>
          <w:szCs w:val="32"/>
        </w:rPr>
      </w:pPr>
    </w:p>
    <w:tbl>
      <w:tblPr>
        <w:tblStyle w:val="aa"/>
        <w:tblW w:w="8959" w:type="dxa"/>
        <w:tblLayout w:type="fixed"/>
        <w:tblLook w:val="04A0"/>
      </w:tblPr>
      <w:tblGrid>
        <w:gridCol w:w="1681"/>
        <w:gridCol w:w="7278"/>
      </w:tblGrid>
      <w:tr w:rsidR="007448BC">
        <w:trPr>
          <w:trHeight w:val="678"/>
        </w:trPr>
        <w:tc>
          <w:tcPr>
            <w:tcW w:w="1681" w:type="dxa"/>
            <w:vAlign w:val="center"/>
          </w:tcPr>
          <w:p w:rsidR="007448BC" w:rsidRDefault="007D296E">
            <w:pPr>
              <w:jc w:val="center"/>
              <w:rPr>
                <w:rFonts w:ascii="黑体" w:eastAsia="黑体" w:hAnsi="黑体"/>
                <w:sz w:val="32"/>
                <w:szCs w:val="32"/>
              </w:rPr>
            </w:pPr>
            <w:r>
              <w:rPr>
                <w:rFonts w:ascii="黑体" w:eastAsia="黑体" w:hAnsi="黑体" w:hint="eastAsia"/>
                <w:sz w:val="32"/>
                <w:szCs w:val="32"/>
              </w:rPr>
              <w:t>序号</w:t>
            </w:r>
          </w:p>
        </w:tc>
        <w:tc>
          <w:tcPr>
            <w:tcW w:w="7278" w:type="dxa"/>
            <w:vAlign w:val="center"/>
          </w:tcPr>
          <w:p w:rsidR="007448BC" w:rsidRDefault="007D296E">
            <w:pPr>
              <w:jc w:val="center"/>
              <w:rPr>
                <w:rFonts w:ascii="黑体" w:eastAsia="黑体" w:hAnsi="黑体"/>
                <w:sz w:val="32"/>
                <w:szCs w:val="32"/>
              </w:rPr>
            </w:pPr>
            <w:r>
              <w:rPr>
                <w:rFonts w:ascii="黑体" w:eastAsia="黑体" w:hAnsi="黑体" w:hint="eastAsia"/>
                <w:sz w:val="32"/>
                <w:szCs w:val="32"/>
              </w:rPr>
              <w:t>单位名称</w:t>
            </w:r>
          </w:p>
        </w:tc>
      </w:tr>
      <w:tr w:rsidR="007448BC">
        <w:trPr>
          <w:trHeight w:val="678"/>
        </w:trPr>
        <w:tc>
          <w:tcPr>
            <w:tcW w:w="1681" w:type="dxa"/>
            <w:vAlign w:val="center"/>
          </w:tcPr>
          <w:p w:rsidR="007448BC" w:rsidRDefault="007D296E">
            <w:pPr>
              <w:jc w:val="center"/>
              <w:rPr>
                <w:rFonts w:ascii="仿宋" w:eastAsia="仿宋" w:hAnsi="仿宋" w:cs="仿宋_GB2312"/>
                <w:sz w:val="32"/>
                <w:szCs w:val="32"/>
              </w:rPr>
            </w:pPr>
            <w:r>
              <w:rPr>
                <w:rFonts w:ascii="仿宋" w:eastAsia="仿宋" w:hAnsi="仿宋" w:cs="仿宋_GB2312" w:hint="eastAsia"/>
                <w:sz w:val="32"/>
                <w:szCs w:val="32"/>
              </w:rPr>
              <w:t>1</w:t>
            </w:r>
          </w:p>
        </w:tc>
        <w:tc>
          <w:tcPr>
            <w:tcW w:w="7278" w:type="dxa"/>
            <w:vAlign w:val="center"/>
          </w:tcPr>
          <w:p w:rsidR="007448BC" w:rsidRDefault="007D296E">
            <w:pPr>
              <w:jc w:val="center"/>
              <w:rPr>
                <w:rFonts w:ascii="仿宋" w:eastAsia="仿宋" w:hAnsi="仿宋" w:cs="仿宋_GB2312"/>
                <w:sz w:val="32"/>
                <w:szCs w:val="32"/>
              </w:rPr>
            </w:pPr>
            <w:r>
              <w:rPr>
                <w:rFonts w:ascii="仿宋" w:eastAsia="仿宋" w:hAnsi="仿宋" w:cs="仿宋_GB2312" w:hint="eastAsia"/>
                <w:sz w:val="32"/>
                <w:szCs w:val="32"/>
              </w:rPr>
              <w:t>眉县市场监督管理局本级（机关）</w:t>
            </w:r>
          </w:p>
        </w:tc>
      </w:tr>
    </w:tbl>
    <w:p w:rsidR="007448BC" w:rsidRDefault="007D296E">
      <w:pPr>
        <w:ind w:firstLine="640"/>
        <w:rPr>
          <w:rFonts w:ascii="黑体" w:eastAsia="黑体" w:hAnsi="黑体"/>
          <w:b/>
          <w:bCs/>
          <w:sz w:val="32"/>
          <w:szCs w:val="32"/>
        </w:rPr>
      </w:pPr>
      <w:r>
        <w:rPr>
          <w:rFonts w:ascii="黑体" w:eastAsia="黑体" w:hAnsi="黑体" w:hint="eastAsia"/>
          <w:b/>
          <w:bCs/>
          <w:sz w:val="32"/>
          <w:szCs w:val="32"/>
        </w:rPr>
        <w:t>三、部门人员情况</w:t>
      </w:r>
    </w:p>
    <w:p w:rsidR="007448BC" w:rsidRDefault="007D296E">
      <w:pPr>
        <w:pStyle w:val="a8"/>
        <w:widowControl/>
        <w:spacing w:before="150" w:beforeAutospacing="0" w:afterAutospacing="0" w:line="420" w:lineRule="atLeas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截止2019年底，本部门人员编制179人，其中行政编制83人，事业编制96人；实有人员187人，其中行政110人、事业77人。单位管理的离退休人员0人。</w:t>
      </w:r>
    </w:p>
    <w:p w:rsidR="007448BC" w:rsidRDefault="007448BC">
      <w:pPr>
        <w:pStyle w:val="a8"/>
        <w:widowControl/>
        <w:spacing w:before="150" w:beforeAutospacing="0" w:afterAutospacing="0" w:line="420" w:lineRule="atLeast"/>
        <w:jc w:val="center"/>
        <w:rPr>
          <w:rFonts w:ascii="仿宋" w:eastAsia="仿宋" w:hAnsi="仿宋" w:cs="仿宋"/>
          <w:color w:val="333333"/>
          <w:sz w:val="32"/>
          <w:szCs w:val="32"/>
        </w:rPr>
      </w:pPr>
    </w:p>
    <w:p w:rsidR="007448BC" w:rsidRDefault="007D296E">
      <w:pPr>
        <w:widowControl/>
        <w:jc w:val="center"/>
        <w:rPr>
          <w:rFonts w:ascii="黑体" w:eastAsia="黑体" w:hAnsi="宋体"/>
          <w:color w:val="000000"/>
          <w:kern w:val="0"/>
          <w:sz w:val="44"/>
          <w:szCs w:val="44"/>
        </w:rPr>
      </w:pPr>
      <w:r>
        <w:rPr>
          <w:rFonts w:ascii="黑体" w:eastAsia="黑体" w:hAnsi="宋体"/>
          <w:noProof/>
          <w:color w:val="000000"/>
          <w:kern w:val="0"/>
          <w:sz w:val="44"/>
          <w:szCs w:val="44"/>
        </w:rPr>
        <w:lastRenderedPageBreak/>
        <w:drawing>
          <wp:inline distT="0" distB="0" distL="0" distR="0">
            <wp:extent cx="5743575" cy="276796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srcRect/>
                    <a:stretch>
                      <a:fillRect/>
                    </a:stretch>
                  </pic:blipFill>
                  <pic:spPr>
                    <a:xfrm>
                      <a:off x="0" y="0"/>
                      <a:ext cx="5743575" cy="2767965"/>
                    </a:xfrm>
                    <a:prstGeom prst="rect">
                      <a:avLst/>
                    </a:prstGeom>
                    <a:noFill/>
                  </pic:spPr>
                </pic:pic>
              </a:graphicData>
            </a:graphic>
          </wp:inline>
        </w:drawing>
      </w:r>
    </w:p>
    <w:p w:rsidR="007448BC" w:rsidRDefault="007D296E">
      <w:pPr>
        <w:widowControl/>
        <w:jc w:val="center"/>
        <w:rPr>
          <w:sz w:val="44"/>
          <w:szCs w:val="44"/>
        </w:rPr>
      </w:pPr>
      <w:r>
        <w:rPr>
          <w:rFonts w:ascii="黑体" w:eastAsia="黑体" w:hAnsi="宋体"/>
          <w:color w:val="000000"/>
          <w:kern w:val="0"/>
          <w:sz w:val="44"/>
          <w:szCs w:val="44"/>
        </w:rPr>
        <w:t>第二部分 2019年度部门决算表</w:t>
      </w:r>
    </w:p>
    <w:tbl>
      <w:tblPr>
        <w:tblpPr w:leftFromText="180" w:rightFromText="180" w:vertAnchor="text" w:horzAnchor="page" w:tblpX="1472" w:tblpY="1123"/>
        <w:tblOverlap w:val="never"/>
        <w:tblW w:w="8984" w:type="dxa"/>
        <w:tblLayout w:type="fixed"/>
        <w:tblCellMar>
          <w:left w:w="0" w:type="dxa"/>
          <w:right w:w="0" w:type="dxa"/>
        </w:tblCellMar>
        <w:tblLook w:val="04A0"/>
      </w:tblPr>
      <w:tblGrid>
        <w:gridCol w:w="734"/>
        <w:gridCol w:w="4103"/>
        <w:gridCol w:w="1045"/>
        <w:gridCol w:w="3102"/>
      </w:tblGrid>
      <w:tr w:rsidR="007448BC">
        <w:trPr>
          <w:trHeight w:val="721"/>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7448BC" w:rsidRDefault="007D296E">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7448BC">
        <w:trPr>
          <w:trHeight w:hRule="exact" w:val="824"/>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center"/>
              <w:textAlignment w:val="center"/>
              <w:rPr>
                <w:rFonts w:ascii="宋体" w:hAnsi="宋体" w:cs="宋体"/>
                <w:color w:val="000000"/>
                <w:sz w:val="24"/>
              </w:rPr>
            </w:pPr>
            <w:r>
              <w:rPr>
                <w:rFonts w:ascii="宋体" w:hAnsi="宋体" w:cs="宋体" w:hint="eastAsia"/>
                <w:color w:val="000000"/>
                <w:kern w:val="0"/>
                <w:sz w:val="24"/>
              </w:rPr>
              <w:t>表1</w:t>
            </w:r>
          </w:p>
        </w:tc>
        <w:tc>
          <w:tcPr>
            <w:tcW w:w="4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jc w:val="center"/>
              <w:rPr>
                <w:rFonts w:ascii="宋体" w:hAnsi="宋体" w:cs="宋体"/>
                <w:color w:val="000000"/>
                <w:sz w:val="24"/>
              </w:rPr>
            </w:pPr>
            <w:r>
              <w:rPr>
                <w:rFonts w:ascii="宋体" w:hAnsi="宋体" w:cs="宋体" w:hint="eastAsia"/>
                <w:color w:val="000000"/>
                <w:sz w:val="24"/>
              </w:rPr>
              <w:t>否</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448BC">
            <w:pPr>
              <w:jc w:val="center"/>
              <w:rPr>
                <w:rFonts w:ascii="宋体" w:hAnsi="宋体" w:cs="宋体"/>
                <w:color w:val="000000"/>
                <w:sz w:val="24"/>
              </w:rPr>
            </w:pPr>
          </w:p>
        </w:tc>
      </w:tr>
      <w:tr w:rsidR="007448BC">
        <w:trPr>
          <w:trHeight w:hRule="exact" w:val="824"/>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center"/>
              <w:textAlignment w:val="center"/>
              <w:rPr>
                <w:rFonts w:ascii="宋体" w:hAnsi="宋体" w:cs="宋体"/>
                <w:color w:val="000000"/>
                <w:sz w:val="24"/>
              </w:rPr>
            </w:pPr>
            <w:r>
              <w:rPr>
                <w:rFonts w:ascii="宋体" w:hAnsi="宋体" w:cs="宋体" w:hint="eastAsia"/>
                <w:color w:val="000000"/>
                <w:kern w:val="0"/>
                <w:sz w:val="24"/>
              </w:rPr>
              <w:t>表2</w:t>
            </w:r>
          </w:p>
        </w:tc>
        <w:tc>
          <w:tcPr>
            <w:tcW w:w="4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jc w:val="center"/>
              <w:rPr>
                <w:rFonts w:ascii="宋体" w:hAnsi="宋体" w:cs="宋体"/>
                <w:color w:val="000000"/>
                <w:sz w:val="24"/>
              </w:rPr>
            </w:pPr>
            <w:r>
              <w:rPr>
                <w:rFonts w:ascii="宋体" w:hAnsi="宋体" w:cs="宋体" w:hint="eastAsia"/>
                <w:color w:val="000000"/>
                <w:sz w:val="24"/>
              </w:rPr>
              <w:t>否</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448BC">
            <w:pPr>
              <w:jc w:val="center"/>
              <w:rPr>
                <w:rFonts w:ascii="宋体" w:hAnsi="宋体" w:cs="宋体"/>
                <w:color w:val="000000"/>
                <w:sz w:val="24"/>
              </w:rPr>
            </w:pPr>
          </w:p>
        </w:tc>
      </w:tr>
      <w:tr w:rsidR="007448BC">
        <w:trPr>
          <w:trHeight w:hRule="exact" w:val="824"/>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center"/>
              <w:textAlignment w:val="center"/>
              <w:rPr>
                <w:rFonts w:ascii="宋体" w:hAnsi="宋体" w:cs="宋体"/>
                <w:color w:val="000000"/>
                <w:sz w:val="24"/>
              </w:rPr>
            </w:pPr>
            <w:r>
              <w:rPr>
                <w:rFonts w:ascii="宋体" w:hAnsi="宋体" w:cs="宋体" w:hint="eastAsia"/>
                <w:color w:val="000000"/>
                <w:kern w:val="0"/>
                <w:sz w:val="24"/>
              </w:rPr>
              <w:t>表3</w:t>
            </w:r>
          </w:p>
        </w:tc>
        <w:tc>
          <w:tcPr>
            <w:tcW w:w="4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jc w:val="center"/>
              <w:rPr>
                <w:rFonts w:ascii="宋体" w:hAnsi="宋体" w:cs="宋体"/>
                <w:color w:val="000000"/>
                <w:sz w:val="24"/>
              </w:rPr>
            </w:pPr>
            <w:r>
              <w:rPr>
                <w:rFonts w:ascii="宋体" w:hAnsi="宋体" w:cs="宋体" w:hint="eastAsia"/>
                <w:color w:val="000000"/>
                <w:sz w:val="24"/>
              </w:rPr>
              <w:t>否</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448BC">
            <w:pPr>
              <w:jc w:val="center"/>
              <w:rPr>
                <w:rFonts w:ascii="宋体" w:hAnsi="宋体" w:cs="宋体"/>
                <w:color w:val="000000"/>
                <w:sz w:val="24"/>
              </w:rPr>
            </w:pPr>
          </w:p>
        </w:tc>
      </w:tr>
      <w:tr w:rsidR="007448BC">
        <w:trPr>
          <w:trHeight w:hRule="exact" w:val="824"/>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center"/>
              <w:textAlignment w:val="center"/>
              <w:rPr>
                <w:rFonts w:ascii="宋体" w:hAnsi="宋体" w:cs="宋体"/>
                <w:color w:val="000000"/>
                <w:sz w:val="24"/>
              </w:rPr>
            </w:pPr>
            <w:r>
              <w:rPr>
                <w:rFonts w:ascii="宋体" w:hAnsi="宋体" w:cs="宋体" w:hint="eastAsia"/>
                <w:color w:val="000000"/>
                <w:kern w:val="0"/>
                <w:sz w:val="24"/>
              </w:rPr>
              <w:t>表4</w:t>
            </w:r>
          </w:p>
        </w:tc>
        <w:tc>
          <w:tcPr>
            <w:tcW w:w="4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jc w:val="center"/>
              <w:rPr>
                <w:rFonts w:ascii="宋体" w:hAnsi="宋体" w:cs="宋体"/>
                <w:color w:val="000000"/>
                <w:sz w:val="24"/>
              </w:rPr>
            </w:pPr>
            <w:r>
              <w:rPr>
                <w:rFonts w:ascii="宋体" w:hAnsi="宋体" w:cs="宋体" w:hint="eastAsia"/>
                <w:color w:val="000000"/>
                <w:sz w:val="24"/>
              </w:rPr>
              <w:t>否</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448BC">
            <w:pPr>
              <w:jc w:val="center"/>
              <w:rPr>
                <w:rFonts w:ascii="宋体" w:hAnsi="宋体" w:cs="宋体"/>
                <w:color w:val="000000"/>
                <w:sz w:val="24"/>
              </w:rPr>
            </w:pPr>
          </w:p>
        </w:tc>
      </w:tr>
      <w:tr w:rsidR="007448BC">
        <w:trPr>
          <w:trHeight w:hRule="exact" w:val="951"/>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center"/>
              <w:textAlignment w:val="center"/>
              <w:rPr>
                <w:rFonts w:ascii="宋体" w:hAnsi="宋体" w:cs="宋体"/>
                <w:color w:val="000000"/>
                <w:sz w:val="24"/>
              </w:rPr>
            </w:pPr>
            <w:r>
              <w:rPr>
                <w:rFonts w:ascii="宋体" w:hAnsi="宋体" w:cs="宋体" w:hint="eastAsia"/>
                <w:color w:val="000000"/>
                <w:kern w:val="0"/>
                <w:sz w:val="24"/>
              </w:rPr>
              <w:t>表5</w:t>
            </w:r>
          </w:p>
        </w:tc>
        <w:tc>
          <w:tcPr>
            <w:tcW w:w="4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7448BC" w:rsidRDefault="007D296E">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jc w:val="center"/>
              <w:rPr>
                <w:rFonts w:ascii="宋体" w:hAnsi="宋体" w:cs="宋体"/>
                <w:color w:val="000000"/>
                <w:sz w:val="24"/>
              </w:rPr>
            </w:pPr>
            <w:r>
              <w:rPr>
                <w:rFonts w:ascii="宋体" w:hAnsi="宋体" w:cs="宋体" w:hint="eastAsia"/>
                <w:color w:val="000000"/>
                <w:sz w:val="24"/>
              </w:rPr>
              <w:t>否</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448BC">
            <w:pPr>
              <w:jc w:val="center"/>
              <w:rPr>
                <w:rFonts w:ascii="宋体" w:hAnsi="宋体" w:cs="宋体"/>
                <w:color w:val="000000"/>
                <w:sz w:val="24"/>
              </w:rPr>
            </w:pPr>
          </w:p>
        </w:tc>
      </w:tr>
      <w:tr w:rsidR="007448BC">
        <w:trPr>
          <w:trHeight w:hRule="exact" w:val="951"/>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center"/>
              <w:textAlignment w:val="center"/>
              <w:rPr>
                <w:rFonts w:ascii="宋体" w:hAnsi="宋体" w:cs="宋体"/>
                <w:color w:val="000000"/>
                <w:sz w:val="24"/>
              </w:rPr>
            </w:pPr>
            <w:r>
              <w:rPr>
                <w:rFonts w:ascii="宋体" w:hAnsi="宋体" w:cs="宋体" w:hint="eastAsia"/>
                <w:color w:val="000000"/>
                <w:kern w:val="0"/>
                <w:sz w:val="24"/>
              </w:rPr>
              <w:t>表6</w:t>
            </w:r>
          </w:p>
        </w:tc>
        <w:tc>
          <w:tcPr>
            <w:tcW w:w="4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 （按经济分类科目）</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jc w:val="center"/>
              <w:rPr>
                <w:rFonts w:ascii="宋体" w:hAnsi="宋体" w:cs="宋体"/>
                <w:color w:val="000000"/>
                <w:sz w:val="24"/>
              </w:rPr>
            </w:pPr>
            <w:r>
              <w:rPr>
                <w:rFonts w:ascii="宋体" w:hAnsi="宋体" w:cs="宋体" w:hint="eastAsia"/>
                <w:color w:val="000000"/>
                <w:sz w:val="24"/>
              </w:rPr>
              <w:t>否</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448BC">
            <w:pPr>
              <w:jc w:val="center"/>
              <w:rPr>
                <w:rFonts w:ascii="宋体" w:hAnsi="宋体" w:cs="宋体"/>
                <w:color w:val="000000"/>
                <w:sz w:val="24"/>
              </w:rPr>
            </w:pPr>
          </w:p>
        </w:tc>
      </w:tr>
      <w:tr w:rsidR="007448BC">
        <w:trPr>
          <w:trHeight w:hRule="exact" w:val="951"/>
        </w:trPr>
        <w:tc>
          <w:tcPr>
            <w:tcW w:w="73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448BC" w:rsidRDefault="007D296E">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表7</w:t>
            </w:r>
          </w:p>
        </w:tc>
        <w:tc>
          <w:tcPr>
            <w:tcW w:w="410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448BC" w:rsidRDefault="007D296E">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448BC" w:rsidRDefault="007D296E">
            <w:pPr>
              <w:jc w:val="center"/>
              <w:rPr>
                <w:rFonts w:ascii="宋体" w:hAnsi="宋体" w:cs="宋体"/>
                <w:color w:val="000000"/>
                <w:sz w:val="24"/>
              </w:rPr>
            </w:pPr>
            <w:r>
              <w:rPr>
                <w:rFonts w:ascii="宋体" w:hAnsi="宋体" w:cs="宋体" w:hint="eastAsia"/>
                <w:color w:val="000000"/>
                <w:sz w:val="24"/>
              </w:rPr>
              <w:t>否</w:t>
            </w:r>
          </w:p>
        </w:tc>
        <w:tc>
          <w:tcPr>
            <w:tcW w:w="310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448BC" w:rsidRDefault="007448BC">
            <w:pPr>
              <w:jc w:val="center"/>
              <w:rPr>
                <w:rFonts w:ascii="宋体" w:hAnsi="宋体" w:cs="宋体"/>
                <w:color w:val="000000"/>
                <w:sz w:val="24"/>
              </w:rPr>
            </w:pPr>
          </w:p>
        </w:tc>
      </w:tr>
      <w:tr w:rsidR="007448BC">
        <w:trPr>
          <w:trHeight w:hRule="exact" w:val="951"/>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center"/>
              <w:textAlignment w:val="center"/>
              <w:rPr>
                <w:rFonts w:ascii="宋体" w:hAnsi="宋体" w:cs="宋体"/>
                <w:color w:val="000000"/>
                <w:sz w:val="24"/>
              </w:rPr>
            </w:pPr>
            <w:r>
              <w:rPr>
                <w:rFonts w:ascii="宋体" w:hAnsi="宋体" w:cs="宋体" w:hint="eastAsia"/>
                <w:color w:val="000000"/>
                <w:kern w:val="0"/>
                <w:sz w:val="24"/>
              </w:rPr>
              <w:t>表8</w:t>
            </w:r>
          </w:p>
        </w:tc>
        <w:tc>
          <w:tcPr>
            <w:tcW w:w="4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7448BC" w:rsidRDefault="007D296E">
            <w:pPr>
              <w:widowControl/>
              <w:jc w:val="left"/>
              <w:rPr>
                <w:rFonts w:ascii="宋体" w:hAnsi="宋体" w:cs="宋体"/>
                <w:color w:val="000000"/>
                <w:sz w:val="24"/>
              </w:rPr>
            </w:pPr>
            <w:r>
              <w:rPr>
                <w:rFonts w:ascii="宋体" w:hAnsi="宋体" w:cs="宋体" w:hint="eastAsia"/>
                <w:color w:val="000000"/>
                <w:kern w:val="0"/>
                <w:sz w:val="24"/>
              </w:rPr>
              <w:t>决算表</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jc w:val="center"/>
              <w:rPr>
                <w:rFonts w:ascii="宋体" w:hAnsi="宋体" w:cs="宋体"/>
                <w:color w:val="000000"/>
                <w:sz w:val="24"/>
              </w:rPr>
            </w:pPr>
            <w:r>
              <w:rPr>
                <w:rFonts w:ascii="宋体" w:hAnsi="宋体" w:cs="宋体" w:hint="eastAsia"/>
                <w:color w:val="000000"/>
                <w:sz w:val="24"/>
              </w:rPr>
              <w:t>是</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48BC" w:rsidRDefault="007D296E">
            <w:pPr>
              <w:jc w:val="center"/>
              <w:rPr>
                <w:rFonts w:ascii="宋体" w:hAnsi="宋体" w:cs="宋体"/>
                <w:color w:val="000000"/>
                <w:sz w:val="24"/>
              </w:rPr>
            </w:pPr>
            <w:r>
              <w:rPr>
                <w:rFonts w:ascii="宋体" w:hAnsi="宋体" w:cs="宋体" w:hint="eastAsia"/>
                <w:color w:val="000000"/>
                <w:sz w:val="24"/>
              </w:rPr>
              <w:t>本单位无政府基金预算</w:t>
            </w:r>
          </w:p>
        </w:tc>
      </w:tr>
    </w:tbl>
    <w:p w:rsidR="007448BC" w:rsidRDefault="007448BC"/>
    <w:p w:rsidR="007448BC" w:rsidRDefault="007D296E">
      <w:r>
        <w:rPr>
          <w:rFonts w:hint="eastAsia"/>
        </w:rPr>
        <w:br w:type="page"/>
      </w:r>
    </w:p>
    <w:p w:rsidR="007448BC" w:rsidRDefault="007D296E">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7448BC" w:rsidRDefault="007D296E">
      <w:pPr>
        <w:rPr>
          <w:rFonts w:ascii="宋体" w:hAnsi="宋体" w:cs="宋体"/>
          <w:b/>
          <w:bCs/>
          <w:szCs w:val="21"/>
        </w:rPr>
      </w:pPr>
      <w:r>
        <w:rPr>
          <w:rFonts w:ascii="宋体" w:hAnsi="宋体" w:cs="宋体" w:hint="eastAsia"/>
          <w:b/>
          <w:bCs/>
          <w:szCs w:val="21"/>
        </w:rPr>
        <w:t>公开01表</w:t>
      </w:r>
    </w:p>
    <w:p w:rsidR="007448BC" w:rsidRDefault="007D296E">
      <w:pPr>
        <w:rPr>
          <w:rFonts w:ascii="宋体" w:hAnsi="宋体" w:cs="宋体"/>
          <w:b/>
          <w:bCs/>
          <w:szCs w:val="21"/>
        </w:rPr>
      </w:pPr>
      <w:r>
        <w:rPr>
          <w:rFonts w:ascii="宋体" w:hAnsi="宋体" w:cs="宋体" w:hint="eastAsia"/>
          <w:b/>
          <w:bCs/>
          <w:szCs w:val="21"/>
        </w:rPr>
        <w:t>编制部门：                                                            金额单位：万元</w:t>
      </w:r>
    </w:p>
    <w:tbl>
      <w:tblPr>
        <w:tblW w:w="8884" w:type="dxa"/>
        <w:tblLayout w:type="fixed"/>
        <w:tblCellMar>
          <w:top w:w="15" w:type="dxa"/>
          <w:left w:w="15" w:type="dxa"/>
          <w:bottom w:w="15" w:type="dxa"/>
          <w:right w:w="15" w:type="dxa"/>
        </w:tblCellMar>
        <w:tblLook w:val="04A0"/>
      </w:tblPr>
      <w:tblGrid>
        <w:gridCol w:w="3388"/>
        <w:gridCol w:w="1080"/>
        <w:gridCol w:w="3090"/>
        <w:gridCol w:w="1326"/>
      </w:tblGrid>
      <w:tr w:rsidR="007448BC">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收    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支    出</w:t>
            </w:r>
          </w:p>
        </w:tc>
      </w:tr>
      <w:tr w:rsidR="007448BC">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7448B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0"/>
                <w:szCs w:val="20"/>
              </w:rPr>
              <w:t>1、一般公共预算财政拨款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jc w:val="right"/>
              <w:rPr>
                <w:rFonts w:ascii="宋体" w:hAnsi="宋体" w:cs="宋体"/>
                <w:color w:val="000000"/>
                <w:szCs w:val="21"/>
              </w:rPr>
            </w:pPr>
            <w:r>
              <w:rPr>
                <w:rFonts w:ascii="宋体" w:hAnsi="宋体" w:cs="宋体" w:hint="eastAsia"/>
                <w:color w:val="000000"/>
                <w:szCs w:val="21"/>
              </w:rPr>
              <w:t>2407.97</w:t>
            </w: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D296E">
            <w:pPr>
              <w:jc w:val="right"/>
              <w:rPr>
                <w:rFonts w:ascii="宋体" w:hAnsi="宋体" w:cs="宋体"/>
                <w:color w:val="000000"/>
                <w:szCs w:val="21"/>
              </w:rPr>
            </w:pPr>
            <w:r>
              <w:rPr>
                <w:rFonts w:ascii="宋体" w:hAnsi="宋体" w:cs="宋体" w:hint="eastAsia"/>
                <w:color w:val="000000"/>
                <w:szCs w:val="21"/>
              </w:rPr>
              <w:t>2035.78</w:t>
            </w:r>
          </w:p>
        </w:tc>
      </w:tr>
      <w:tr w:rsidR="007448B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0"/>
                <w:szCs w:val="20"/>
              </w:rPr>
              <w:t>2、政府性基金预算财政拨款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3、国有资本经营预算财政拨款 </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0"/>
                <w:szCs w:val="20"/>
              </w:rPr>
              <w:t>4、上级补助收入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448BC">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0"/>
                <w:szCs w:val="20"/>
              </w:rPr>
              <w:t>5、事业收入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448BC">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0"/>
                <w:szCs w:val="20"/>
              </w:rPr>
              <w:t>6、经营收入</w:t>
            </w:r>
          </w:p>
        </w:tc>
        <w:tc>
          <w:tcPr>
            <w:tcW w:w="1080" w:type="dxa"/>
            <w:tcBorders>
              <w:top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0"/>
                <w:szCs w:val="20"/>
              </w:rPr>
              <w:t>7、附属单位上缴收入</w:t>
            </w:r>
          </w:p>
        </w:tc>
        <w:tc>
          <w:tcPr>
            <w:tcW w:w="1080" w:type="dxa"/>
            <w:tcBorders>
              <w:top w:val="single" w:sz="4" w:space="0" w:color="000000"/>
              <w:bottom w:val="single" w:sz="4" w:space="0" w:color="000000"/>
              <w:right w:val="single" w:sz="4" w:space="0" w:color="000000"/>
            </w:tcBorders>
            <w:vAlign w:val="center"/>
          </w:tcPr>
          <w:p w:rsidR="007448BC" w:rsidRDefault="007448BC">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0"/>
                <w:szCs w:val="20"/>
              </w:rPr>
              <w:t>8、其他收入</w:t>
            </w:r>
          </w:p>
        </w:tc>
        <w:tc>
          <w:tcPr>
            <w:tcW w:w="1080" w:type="dxa"/>
            <w:tcBorders>
              <w:top w:val="single" w:sz="4" w:space="0" w:color="000000"/>
              <w:bottom w:val="single" w:sz="4" w:space="0" w:color="000000"/>
              <w:right w:val="single" w:sz="4" w:space="0" w:color="000000"/>
            </w:tcBorders>
            <w:vAlign w:val="center"/>
          </w:tcPr>
          <w:p w:rsidR="007448BC" w:rsidRDefault="007448BC">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D296E">
            <w:pPr>
              <w:jc w:val="center"/>
              <w:rPr>
                <w:rFonts w:ascii="宋体" w:hAnsi="宋体" w:cs="宋体"/>
                <w:color w:val="000000"/>
                <w:szCs w:val="21"/>
              </w:rPr>
            </w:pPr>
            <w:r>
              <w:rPr>
                <w:rFonts w:ascii="宋体" w:hAnsi="宋体" w:cs="宋体" w:hint="eastAsia"/>
                <w:color w:val="000000"/>
                <w:szCs w:val="21"/>
              </w:rPr>
              <w:t xml:space="preserve">      219.56</w:t>
            </w:r>
          </w:p>
        </w:tc>
      </w:tr>
      <w:tr w:rsidR="007448B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48BC" w:rsidRDefault="007448BC">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7448BC" w:rsidRDefault="007448BC">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D296E">
            <w:pPr>
              <w:jc w:val="right"/>
              <w:rPr>
                <w:rFonts w:ascii="宋体" w:hAnsi="宋体" w:cs="宋体"/>
                <w:color w:val="000000"/>
                <w:szCs w:val="21"/>
              </w:rPr>
            </w:pPr>
            <w:r>
              <w:rPr>
                <w:rFonts w:ascii="宋体" w:hAnsi="宋体" w:cs="宋体" w:hint="eastAsia"/>
                <w:color w:val="000000"/>
                <w:szCs w:val="21"/>
              </w:rPr>
              <w:t>75.95</w:t>
            </w:r>
          </w:p>
        </w:tc>
      </w:tr>
      <w:tr w:rsidR="007448BC">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7448BC" w:rsidRDefault="007448BC">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7448BC" w:rsidRDefault="007448BC">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7448BC" w:rsidRDefault="007448B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7448BC" w:rsidRDefault="007448B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7448BC" w:rsidRDefault="007448B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7448BC" w:rsidRDefault="007448B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7448BC" w:rsidRDefault="007448B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7448BC" w:rsidRDefault="007448B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D296E">
            <w:pPr>
              <w:tabs>
                <w:tab w:val="left" w:pos="455"/>
              </w:tabs>
              <w:jc w:val="left"/>
              <w:rPr>
                <w:rFonts w:ascii="宋体" w:hAnsi="宋体" w:cs="宋体"/>
                <w:color w:val="000000"/>
                <w:szCs w:val="21"/>
              </w:rPr>
            </w:pPr>
            <w:r>
              <w:rPr>
                <w:rFonts w:ascii="宋体" w:hAnsi="宋体" w:cs="宋体" w:hint="eastAsia"/>
                <w:color w:val="000000"/>
                <w:szCs w:val="21"/>
              </w:rPr>
              <w:tab/>
              <w:t>76.68</w:t>
            </w:r>
          </w:p>
        </w:tc>
      </w:tr>
      <w:tr w:rsidR="007448BC">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7448BC" w:rsidRDefault="007448B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7448BC" w:rsidRDefault="007448B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7448BC" w:rsidRDefault="007448B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5"/>
        </w:trPr>
        <w:tc>
          <w:tcPr>
            <w:tcW w:w="3388" w:type="dxa"/>
            <w:tcBorders>
              <w:top w:val="single" w:sz="4" w:space="0" w:color="000000"/>
              <w:left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szCs w:val="21"/>
              </w:rPr>
              <w:t>2407.97</w:t>
            </w:r>
          </w:p>
        </w:tc>
        <w:tc>
          <w:tcPr>
            <w:tcW w:w="3090" w:type="dxa"/>
            <w:tcBorders>
              <w:top w:val="single" w:sz="4" w:space="0" w:color="000000"/>
              <w:left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7448BC" w:rsidRDefault="007D296E">
            <w:pPr>
              <w:ind w:firstLine="320"/>
              <w:rPr>
                <w:rFonts w:ascii="宋体" w:hAnsi="宋体" w:cs="宋体"/>
                <w:b/>
                <w:color w:val="000000"/>
                <w:szCs w:val="21"/>
              </w:rPr>
            </w:pPr>
            <w:r>
              <w:rPr>
                <w:rFonts w:ascii="宋体" w:hAnsi="宋体" w:cs="宋体" w:hint="eastAsia"/>
                <w:b/>
                <w:color w:val="000000"/>
                <w:szCs w:val="21"/>
              </w:rPr>
              <w:t>2407.97</w:t>
            </w:r>
          </w:p>
        </w:tc>
      </w:tr>
      <w:tr w:rsidR="007448BC">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Cs/>
                <w:color w:val="000000"/>
                <w:szCs w:val="21"/>
              </w:rPr>
            </w:pPr>
            <w:r>
              <w:rPr>
                <w:rFonts w:ascii="宋体" w:hAnsi="宋体" w:cs="宋体" w:hint="eastAsia"/>
                <w:bCs/>
                <w:color w:val="000000"/>
                <w:kern w:val="0"/>
                <w:szCs w:val="21"/>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bottom"/>
          </w:tcPr>
          <w:p w:rsidR="007448BC" w:rsidRDefault="007448BC">
            <w:pPr>
              <w:rPr>
                <w:rFonts w:ascii="宋体" w:hAnsi="宋体" w:cs="宋体"/>
                <w:b/>
                <w:color w:val="000000"/>
                <w:szCs w:val="21"/>
              </w:rPr>
            </w:pPr>
          </w:p>
        </w:tc>
      </w:tr>
      <w:tr w:rsidR="007448BC">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tabs>
                <w:tab w:val="left" w:pos="365"/>
              </w:tabs>
              <w:jc w:val="left"/>
              <w:rPr>
                <w:rFonts w:ascii="宋体" w:hAnsi="宋体" w:cs="宋体"/>
                <w:bCs/>
                <w:color w:val="000000"/>
                <w:szCs w:val="21"/>
              </w:rPr>
            </w:pPr>
            <w:r>
              <w:rPr>
                <w:rFonts w:ascii="宋体" w:hAnsi="宋体" w:cs="宋体" w:hint="eastAsia"/>
                <w:bCs/>
                <w:color w:val="000000"/>
                <w:szCs w:val="21"/>
              </w:rPr>
              <w:tab/>
              <w:t xml:space="preserve">  0.02</w:t>
            </w: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D296E">
            <w:pPr>
              <w:ind w:firstLineChars="400" w:firstLine="843"/>
              <w:rPr>
                <w:rFonts w:ascii="宋体" w:hAnsi="宋体" w:cs="宋体"/>
                <w:b/>
                <w:color w:val="000000"/>
                <w:szCs w:val="21"/>
              </w:rPr>
            </w:pPr>
            <w:r>
              <w:rPr>
                <w:rFonts w:ascii="宋体" w:hAnsi="宋体" w:cs="宋体" w:hint="eastAsia"/>
                <w:b/>
                <w:color w:val="000000"/>
                <w:szCs w:val="21"/>
              </w:rPr>
              <w:t>0.02</w:t>
            </w:r>
          </w:p>
        </w:tc>
      </w:tr>
      <w:tr w:rsidR="007448BC">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jc w:val="right"/>
              <w:rPr>
                <w:rFonts w:ascii="宋体" w:hAnsi="宋体" w:cs="宋体"/>
                <w:color w:val="000000"/>
                <w:szCs w:val="21"/>
              </w:rPr>
            </w:pPr>
            <w:r>
              <w:rPr>
                <w:rFonts w:ascii="宋体" w:hAnsi="宋体" w:cs="宋体" w:hint="eastAsia"/>
                <w:color w:val="000000"/>
                <w:szCs w:val="21"/>
              </w:rPr>
              <w:t>2407.99</w:t>
            </w:r>
          </w:p>
        </w:tc>
        <w:tc>
          <w:tcPr>
            <w:tcW w:w="309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7448BC" w:rsidRDefault="007D296E">
            <w:pPr>
              <w:ind w:firstLineChars="200" w:firstLine="422"/>
              <w:rPr>
                <w:rFonts w:ascii="宋体" w:hAnsi="宋体" w:cs="宋体"/>
                <w:b/>
                <w:color w:val="000000"/>
                <w:szCs w:val="21"/>
              </w:rPr>
            </w:pPr>
            <w:r>
              <w:rPr>
                <w:rFonts w:ascii="宋体" w:hAnsi="宋体" w:cs="宋体" w:hint="eastAsia"/>
                <w:b/>
                <w:color w:val="000000"/>
                <w:szCs w:val="21"/>
              </w:rPr>
              <w:t>2407.99</w:t>
            </w:r>
          </w:p>
        </w:tc>
      </w:tr>
    </w:tbl>
    <w:p w:rsidR="007448BC" w:rsidRDefault="007D296E">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7448BC" w:rsidRDefault="007D296E">
      <w:pPr>
        <w:jc w:val="center"/>
        <w:rPr>
          <w:rFonts w:ascii="宋体" w:hAnsi="宋体" w:cs="宋体"/>
          <w:b/>
          <w:bCs/>
          <w:sz w:val="32"/>
          <w:szCs w:val="32"/>
        </w:rPr>
      </w:pPr>
      <w:r>
        <w:rPr>
          <w:rFonts w:ascii="宋体" w:hAnsi="宋体" w:cs="宋体" w:hint="eastAsia"/>
          <w:b/>
          <w:bCs/>
          <w:sz w:val="32"/>
          <w:szCs w:val="32"/>
        </w:rPr>
        <w:lastRenderedPageBreak/>
        <w:t>收入决算表</w:t>
      </w:r>
    </w:p>
    <w:p w:rsidR="007448BC" w:rsidRDefault="007D296E">
      <w:pPr>
        <w:rPr>
          <w:rFonts w:ascii="宋体" w:hAnsi="宋体" w:cs="宋体"/>
          <w:b/>
          <w:bCs/>
          <w:szCs w:val="21"/>
        </w:rPr>
      </w:pPr>
      <w:r>
        <w:rPr>
          <w:rFonts w:ascii="宋体" w:hAnsi="宋体" w:cs="宋体" w:hint="eastAsia"/>
          <w:b/>
          <w:bCs/>
          <w:szCs w:val="21"/>
        </w:rPr>
        <w:t>公开02表</w:t>
      </w:r>
    </w:p>
    <w:p w:rsidR="007448BC" w:rsidRDefault="007D296E">
      <w:pPr>
        <w:rPr>
          <w:rFonts w:ascii="宋体" w:hAnsi="宋体" w:cs="宋体"/>
          <w:b/>
          <w:bCs/>
          <w:sz w:val="48"/>
          <w:szCs w:val="48"/>
        </w:rPr>
      </w:pPr>
      <w:r>
        <w:rPr>
          <w:rFonts w:ascii="宋体" w:hAnsi="宋体" w:cs="宋体" w:hint="eastAsia"/>
          <w:b/>
          <w:bCs/>
          <w:szCs w:val="21"/>
        </w:rPr>
        <w:t>编制部门：                                                           金额单位：万元</w:t>
      </w:r>
    </w:p>
    <w:tbl>
      <w:tblPr>
        <w:tblW w:w="9945" w:type="dxa"/>
        <w:tblInd w:w="-507" w:type="dxa"/>
        <w:tblLayout w:type="fixed"/>
        <w:tblCellMar>
          <w:top w:w="15" w:type="dxa"/>
          <w:left w:w="15" w:type="dxa"/>
          <w:bottom w:w="15" w:type="dxa"/>
          <w:right w:w="15" w:type="dxa"/>
        </w:tblCellMar>
        <w:tblLook w:val="04A0"/>
      </w:tblPr>
      <w:tblGrid>
        <w:gridCol w:w="870"/>
        <w:gridCol w:w="2505"/>
        <w:gridCol w:w="1065"/>
        <w:gridCol w:w="1080"/>
        <w:gridCol w:w="870"/>
        <w:gridCol w:w="570"/>
        <w:gridCol w:w="795"/>
        <w:gridCol w:w="660"/>
        <w:gridCol w:w="885"/>
        <w:gridCol w:w="645"/>
      </w:tblGrid>
      <w:tr w:rsidR="007448BC">
        <w:trPr>
          <w:trHeight w:val="439"/>
        </w:trPr>
        <w:tc>
          <w:tcPr>
            <w:tcW w:w="3375" w:type="dxa"/>
            <w:gridSpan w:val="2"/>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7448BC" w:rsidRDefault="007D296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7448BC" w:rsidRDefault="007D296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7448BC">
        <w:trPr>
          <w:trHeight w:val="720"/>
        </w:trPr>
        <w:tc>
          <w:tcPr>
            <w:tcW w:w="870" w:type="dxa"/>
            <w:tcBorders>
              <w:top w:val="single" w:sz="4" w:space="0" w:color="000000"/>
              <w:left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2505" w:type="dxa"/>
            <w:tcBorders>
              <w:top w:val="single" w:sz="4" w:space="0" w:color="000000"/>
              <w:left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870"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jc w:val="center"/>
              <w:rPr>
                <w:rFonts w:ascii="宋体" w:hAnsi="宋体" w:cs="宋体"/>
                <w:b/>
                <w:color w:val="000000"/>
                <w:szCs w:val="21"/>
              </w:rPr>
            </w:pPr>
            <w:r>
              <w:rPr>
                <w:rFonts w:ascii="宋体" w:hAnsi="宋体" w:cs="宋体" w:hint="eastAsia"/>
                <w:b/>
                <w:color w:val="000000"/>
                <w:szCs w:val="21"/>
              </w:rPr>
              <w:t>小计</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jc w:val="center"/>
              <w:rPr>
                <w:rFonts w:ascii="宋体" w:hAnsi="宋体" w:cs="宋体"/>
                <w:b/>
                <w:color w:val="000000"/>
                <w:szCs w:val="21"/>
              </w:rPr>
            </w:pPr>
            <w:r>
              <w:rPr>
                <w:rFonts w:ascii="宋体" w:hAnsi="宋体" w:cs="宋体" w:hint="eastAsia"/>
                <w:b/>
                <w:color w:val="000000"/>
                <w:szCs w:val="21"/>
              </w:rPr>
              <w:t>其中：教育收费</w:t>
            </w:r>
          </w:p>
        </w:tc>
        <w:tc>
          <w:tcPr>
            <w:tcW w:w="660"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r>
      <w:tr w:rsidR="007448BC">
        <w:trPr>
          <w:trHeight w:val="439"/>
        </w:trPr>
        <w:tc>
          <w:tcPr>
            <w:tcW w:w="3375" w:type="dxa"/>
            <w:gridSpan w:val="2"/>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2,407.97</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2,407.97</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3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一般公共服务支出</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2,035.78</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2,035.78</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3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20104</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发展与改革事务</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75.58</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75.58</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3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2010408</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物价管理</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75.58</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75.58</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3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20128</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民主党派及工商联事务</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14.91</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14.91</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3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2012801</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行政运行</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14.91</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14.91</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3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20132</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组织事务</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3.75</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3.75</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3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2013204</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公务员事务</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3.75</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3.75</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3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市场监督管理事务</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1,941.54</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1,941.54</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3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2013801</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行政运行</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882.71</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882.71</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3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2013802</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一般行政管理事务</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137.52</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137.52</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3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2013804</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市场监督管理专项</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257.00</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257.00</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3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2013805</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市场监管执法</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136.84</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136.84</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3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2013806</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消费者权益保护</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3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2013809</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市场监督管理技术支持</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3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2013810</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认证认可监督管理</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3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2013812</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药品事务</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47.00</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47.00</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3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2013850</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事业运行</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394.73</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394.73</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4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2013899</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其他市场监督管理事务</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55.74</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55.74</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4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208</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社会保障和就业支出</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219.56</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219.56</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7448BC">
        <w:trPr>
          <w:trHeight w:val="44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lastRenderedPageBreak/>
              <w:t>20805</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行政事业单位离退休</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219.56</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219.56</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7448BC">
        <w:trPr>
          <w:trHeight w:val="44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2080505</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  机关事业单位基本养老保险缴费支出</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218.11</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218.11</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7448BC">
        <w:trPr>
          <w:trHeight w:val="44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2080506</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  机关事业单位职业年金缴费支出</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1.45</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1.45</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7448BC">
        <w:trPr>
          <w:trHeight w:val="44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210</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卫生健康支出</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75.95</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75.95</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7448BC">
        <w:trPr>
          <w:trHeight w:val="44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21011</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行政事业单位医疗</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75.95</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75.95</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7448BC">
        <w:trPr>
          <w:trHeight w:val="44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2101101</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  行政单位医疗</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69.62</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69.62</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7448BC">
        <w:trPr>
          <w:trHeight w:val="44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2101102</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  事业单位医疗</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6.33</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6.33</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7448BC">
        <w:trPr>
          <w:trHeight w:val="44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221</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住房保障支出</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76.68</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76.68</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7448BC">
        <w:trPr>
          <w:trHeight w:val="394"/>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22102</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住房改革支出</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76.68</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76.68</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7448BC">
        <w:trPr>
          <w:trHeight w:val="449"/>
        </w:trPr>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2210201</w:t>
            </w:r>
          </w:p>
        </w:tc>
        <w:tc>
          <w:tcPr>
            <w:tcW w:w="250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  住房公积金</w:t>
            </w:r>
          </w:p>
        </w:tc>
        <w:tc>
          <w:tcPr>
            <w:tcW w:w="10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76.68</w:t>
            </w:r>
          </w:p>
        </w:tc>
        <w:tc>
          <w:tcPr>
            <w:tcW w:w="10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76.68</w:t>
            </w:r>
          </w:p>
        </w:tc>
        <w:tc>
          <w:tcPr>
            <w:tcW w:w="8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57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79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6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0.00</w:t>
            </w:r>
          </w:p>
        </w:tc>
      </w:tr>
    </w:tbl>
    <w:p w:rsidR="007448BC" w:rsidRDefault="007D296E">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D296E">
      <w:pPr>
        <w:jc w:val="center"/>
        <w:rPr>
          <w:rFonts w:ascii="宋体" w:hAnsi="宋体" w:cs="宋体"/>
          <w:b/>
          <w:bCs/>
          <w:sz w:val="32"/>
          <w:szCs w:val="32"/>
        </w:rPr>
      </w:pPr>
      <w:r>
        <w:rPr>
          <w:rFonts w:ascii="宋体" w:hAnsi="宋体" w:cs="宋体" w:hint="eastAsia"/>
          <w:b/>
          <w:bCs/>
          <w:sz w:val="32"/>
          <w:szCs w:val="32"/>
        </w:rPr>
        <w:lastRenderedPageBreak/>
        <w:t>支出决算表</w:t>
      </w:r>
    </w:p>
    <w:p w:rsidR="007448BC" w:rsidRDefault="007D296E">
      <w:pPr>
        <w:rPr>
          <w:rFonts w:ascii="宋体" w:hAnsi="宋体" w:cs="宋体"/>
          <w:b/>
          <w:bCs/>
          <w:szCs w:val="21"/>
        </w:rPr>
      </w:pPr>
      <w:r>
        <w:rPr>
          <w:rFonts w:ascii="宋体" w:hAnsi="宋体" w:cs="宋体" w:hint="eastAsia"/>
          <w:b/>
          <w:bCs/>
          <w:szCs w:val="21"/>
        </w:rPr>
        <w:t xml:space="preserve">                                               公开03表</w:t>
      </w:r>
    </w:p>
    <w:p w:rsidR="007448BC" w:rsidRDefault="007D296E">
      <w:pPr>
        <w:rPr>
          <w:rFonts w:ascii="宋体" w:hAnsi="宋体" w:cs="宋体"/>
          <w:b/>
          <w:bCs/>
          <w:sz w:val="48"/>
          <w:szCs w:val="48"/>
        </w:rPr>
      </w:pPr>
      <w:r>
        <w:rPr>
          <w:rFonts w:ascii="宋体" w:hAnsi="宋体" w:cs="宋体" w:hint="eastAsia"/>
          <w:b/>
          <w:bCs/>
          <w:szCs w:val="21"/>
        </w:rPr>
        <w:t>编制部门：                                                            金额单位：万元</w:t>
      </w:r>
    </w:p>
    <w:tbl>
      <w:tblPr>
        <w:tblW w:w="9048" w:type="dxa"/>
        <w:tblLayout w:type="fixed"/>
        <w:tblCellMar>
          <w:top w:w="15" w:type="dxa"/>
          <w:left w:w="15" w:type="dxa"/>
          <w:bottom w:w="15" w:type="dxa"/>
          <w:right w:w="15" w:type="dxa"/>
        </w:tblCellMar>
        <w:tblLook w:val="04A0"/>
      </w:tblPr>
      <w:tblGrid>
        <w:gridCol w:w="914"/>
        <w:gridCol w:w="2674"/>
        <w:gridCol w:w="735"/>
        <w:gridCol w:w="1050"/>
        <w:gridCol w:w="885"/>
        <w:gridCol w:w="765"/>
        <w:gridCol w:w="645"/>
        <w:gridCol w:w="1380"/>
      </w:tblGrid>
      <w:tr w:rsidR="007448BC">
        <w:trPr>
          <w:trHeight w:val="372"/>
        </w:trPr>
        <w:tc>
          <w:tcPr>
            <w:tcW w:w="3588" w:type="dxa"/>
            <w:gridSpan w:val="2"/>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7448BC">
        <w:trPr>
          <w:trHeight w:val="70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735"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765"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r>
      <w:tr w:rsidR="007448BC">
        <w:trPr>
          <w:trHeight w:val="372"/>
        </w:trPr>
        <w:tc>
          <w:tcPr>
            <w:tcW w:w="3588" w:type="dxa"/>
            <w:gridSpan w:val="2"/>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一般公共服务支出</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2,035.78</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1,408.31</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627.47</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20104</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发展与改革事务</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75.58</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75.58</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2010408</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物价管理</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75.58</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75.58</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20128</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民主党派及工商联事务</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14.91</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14.91</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2012801</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行政运行</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14.91</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14.91</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20132</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组织事务</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3.75</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3.75</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2013204</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公务员事务</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3.75</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3.75</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市场监督管理事务</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1,941.54</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1,314.07</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627.47</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2013801</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行政运行</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882.71</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882.71</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2013802</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一般行政管理事务</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137.52</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137.52</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2013804</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市场监督管理专项</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257.00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257.00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2013805</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市场监管执法</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136.84</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136.84</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2013806</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消费者权益保护</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2013809</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市场监督管理技术支持</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2013810</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认证认可监督管理</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2013812</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药品事务</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47.00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47.00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2013850</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事业运行</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394.73</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394.73</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2013899</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其他市场监督管理事务</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55.74</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36.63</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19.11</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208</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社会保障和就业支出</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219.56</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219.56</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20805</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行政事业单位离退休</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219.56</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219.56</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2080505</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机关事业单位基本养老保险缴费支出</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218.11</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218.11</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2080506</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机关事业单位职业年金缴</w:t>
            </w:r>
            <w:r>
              <w:rPr>
                <w:rFonts w:ascii="宋体" w:hAnsi="宋体" w:cs="宋体" w:hint="eastAsia"/>
                <w:color w:val="000000"/>
                <w:kern w:val="0"/>
                <w:sz w:val="22"/>
                <w:szCs w:val="22"/>
              </w:rPr>
              <w:lastRenderedPageBreak/>
              <w:t>费支出</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lastRenderedPageBreak/>
              <w:t>1.45</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1.45</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lastRenderedPageBreak/>
              <w:t>210</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卫生健康支出</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75.95</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75.95</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21011</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行政事业单位医疗</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75.95</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75.95</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2101101</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行政单位医疗</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69.62</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69.62</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2101102</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事业单位医疗</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6.33</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6.33</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221</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住房保障支出</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22102</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住房改革支出</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2210201</w:t>
            </w:r>
          </w:p>
        </w:tc>
        <w:tc>
          <w:tcPr>
            <w:tcW w:w="267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住房公积金</w:t>
            </w:r>
          </w:p>
        </w:tc>
        <w:tc>
          <w:tcPr>
            <w:tcW w:w="73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8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64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8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bl>
    <w:p w:rsidR="007448BC" w:rsidRDefault="007D296E">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jc w:val="center"/>
        <w:rPr>
          <w:rFonts w:ascii="宋体" w:hAnsi="宋体" w:cs="宋体"/>
          <w:b/>
          <w:bCs/>
          <w:sz w:val="32"/>
          <w:szCs w:val="32"/>
        </w:rPr>
      </w:pPr>
    </w:p>
    <w:p w:rsidR="007448BC" w:rsidRDefault="007448BC">
      <w:pPr>
        <w:rPr>
          <w:rFonts w:ascii="宋体" w:hAnsi="宋体" w:cs="宋体"/>
          <w:b/>
          <w:bCs/>
          <w:sz w:val="32"/>
          <w:szCs w:val="32"/>
        </w:rPr>
      </w:pPr>
    </w:p>
    <w:p w:rsidR="007448BC" w:rsidRDefault="007D296E">
      <w:pPr>
        <w:ind w:firstLineChars="800" w:firstLine="2570"/>
        <w:rPr>
          <w:rFonts w:ascii="宋体" w:hAnsi="宋体" w:cs="宋体"/>
          <w:b/>
          <w:bCs/>
          <w:sz w:val="32"/>
          <w:szCs w:val="32"/>
        </w:rPr>
      </w:pPr>
      <w:r>
        <w:rPr>
          <w:rFonts w:ascii="宋体" w:hAnsi="宋体" w:cs="宋体" w:hint="eastAsia"/>
          <w:b/>
          <w:bCs/>
          <w:sz w:val="32"/>
          <w:szCs w:val="32"/>
        </w:rPr>
        <w:lastRenderedPageBreak/>
        <w:t>财政拨款收入支出决算总表</w:t>
      </w:r>
    </w:p>
    <w:p w:rsidR="007448BC" w:rsidRDefault="007D296E">
      <w:pPr>
        <w:rPr>
          <w:rFonts w:ascii="宋体" w:hAnsi="宋体" w:cs="宋体"/>
          <w:b/>
          <w:bCs/>
          <w:szCs w:val="21"/>
        </w:rPr>
      </w:pPr>
      <w:r>
        <w:rPr>
          <w:rFonts w:ascii="宋体" w:hAnsi="宋体" w:cs="宋体" w:hint="eastAsia"/>
          <w:b/>
          <w:bCs/>
          <w:szCs w:val="21"/>
        </w:rPr>
        <w:t>公开04表</w:t>
      </w:r>
    </w:p>
    <w:p w:rsidR="007448BC" w:rsidRDefault="007D296E">
      <w:pPr>
        <w:rPr>
          <w:rFonts w:ascii="宋体" w:hAnsi="宋体" w:cs="宋体"/>
          <w:b/>
          <w:bCs/>
          <w:szCs w:val="21"/>
        </w:rPr>
      </w:pPr>
      <w:r>
        <w:rPr>
          <w:rFonts w:ascii="宋体" w:hAnsi="宋体" w:cs="宋体" w:hint="eastAsia"/>
          <w:b/>
          <w:bCs/>
          <w:szCs w:val="21"/>
        </w:rPr>
        <w:t>编制部门：                                                            金额单位：万元</w:t>
      </w:r>
    </w:p>
    <w:tbl>
      <w:tblPr>
        <w:tblW w:w="9337" w:type="dxa"/>
        <w:tblLayout w:type="fixed"/>
        <w:tblCellMar>
          <w:top w:w="15" w:type="dxa"/>
          <w:left w:w="15" w:type="dxa"/>
          <w:bottom w:w="15" w:type="dxa"/>
          <w:right w:w="15" w:type="dxa"/>
        </w:tblCellMar>
        <w:tblLook w:val="04A0"/>
      </w:tblPr>
      <w:tblGrid>
        <w:gridCol w:w="2737"/>
        <w:gridCol w:w="1100"/>
        <w:gridCol w:w="2517"/>
        <w:gridCol w:w="966"/>
        <w:gridCol w:w="967"/>
        <w:gridCol w:w="1050"/>
      </w:tblGrid>
      <w:tr w:rsidR="007448BC">
        <w:trPr>
          <w:trHeight w:val="367"/>
        </w:trPr>
        <w:tc>
          <w:tcPr>
            <w:tcW w:w="3837" w:type="dxa"/>
            <w:gridSpan w:val="2"/>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500" w:type="dxa"/>
            <w:gridSpan w:val="4"/>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7448BC">
        <w:trPr>
          <w:trHeight w:val="1020"/>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7448BC">
        <w:trPr>
          <w:trHeight w:val="44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1、一般公共预算财政拨款</w:t>
            </w: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2,407.97</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1、一般公共服务支出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2,035.78</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2,035.78</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4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2、政府性基金预算财政拨款</w:t>
            </w: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2、外交支出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463"/>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szCs w:val="21"/>
              </w:rPr>
              <w:t>3、国有资本经营预算收入</w:t>
            </w: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3、国防支出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bottom"/>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4、公共安全支出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5、教育支出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6、科学技术支出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spacing w:val="-11"/>
                <w:w w:val="98"/>
                <w:kern w:val="0"/>
                <w:szCs w:val="21"/>
              </w:rPr>
              <w:t>文化旅游体育与传媒支出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8、社会保障和就业支出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219.56</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219.56</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9、卫生健康支出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75.95</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75.95</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10、节能环保支出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11、城乡社区支出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12、农林水支出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13、交通运输支出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14、资源勘探信息等支出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15、商业服务业等支出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16、金融支出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17、援助其他地区支出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spacing w:val="-11"/>
                <w:w w:val="98"/>
                <w:kern w:val="0"/>
                <w:szCs w:val="21"/>
              </w:rPr>
              <w:t>自然资源海洋气象等支出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19、住房保障支出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szCs w:val="21"/>
              </w:rPr>
            </w:pPr>
            <w:r>
              <w:rPr>
                <w:rFonts w:ascii="宋体" w:hAnsi="宋体" w:cs="宋体" w:hint="eastAsia"/>
                <w:color w:val="000000"/>
                <w:kern w:val="0"/>
                <w:szCs w:val="21"/>
              </w:rPr>
              <w:t>20、粮油物资储备支出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67"/>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Cs w:val="21"/>
              </w:rPr>
              <w:t>21、灾害防治及应急管理支出</w:t>
            </w:r>
          </w:p>
        </w:tc>
        <w:tc>
          <w:tcPr>
            <w:tcW w:w="9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96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r>
      <w:tr w:rsidR="007448BC">
        <w:trPr>
          <w:trHeight w:val="378"/>
        </w:trPr>
        <w:tc>
          <w:tcPr>
            <w:tcW w:w="2737" w:type="dxa"/>
            <w:tcBorders>
              <w:top w:val="single" w:sz="4" w:space="0" w:color="000000"/>
              <w:left w:val="single" w:sz="4" w:space="0" w:color="000000"/>
              <w:bottom w:val="single" w:sz="4" w:space="0" w:color="000000"/>
              <w:right w:val="single" w:sz="4" w:space="0" w:color="000000"/>
            </w:tcBorders>
            <w:vAlign w:val="center"/>
          </w:tcPr>
          <w:p w:rsidR="007448BC" w:rsidRDefault="007448BC">
            <w:pPr>
              <w:widowControl/>
              <w:jc w:val="center"/>
              <w:textAlignment w:val="center"/>
              <w:rPr>
                <w:rFonts w:ascii="宋体" w:hAnsi="宋体" w:cs="宋体"/>
                <w:b/>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448BC" w:rsidRDefault="007448BC">
            <w:pPr>
              <w:widowControl/>
              <w:jc w:val="right"/>
              <w:textAlignment w:val="center"/>
              <w:rPr>
                <w:rFonts w:ascii="宋体" w:hAnsi="宋体" w:cs="宋体"/>
                <w:color w:val="000000"/>
                <w:szCs w:val="21"/>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966" w:type="dxa"/>
            <w:tcBorders>
              <w:top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kern w:val="0"/>
                <w:szCs w:val="21"/>
              </w:rPr>
            </w:pPr>
            <w:r>
              <w:rPr>
                <w:rFonts w:ascii="宋体" w:hAnsi="宋体" w:cs="宋体" w:hint="eastAsia"/>
                <w:color w:val="000000"/>
                <w:kern w:val="0"/>
                <w:sz w:val="22"/>
                <w:szCs w:val="22"/>
              </w:rPr>
              <w:t>0.00</w:t>
            </w:r>
          </w:p>
        </w:tc>
        <w:tc>
          <w:tcPr>
            <w:tcW w:w="967" w:type="dxa"/>
            <w:tcBorders>
              <w:top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0.00</w:t>
            </w:r>
          </w:p>
        </w:tc>
        <w:tc>
          <w:tcPr>
            <w:tcW w:w="1050" w:type="dxa"/>
            <w:tcBorders>
              <w:top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0.00</w:t>
            </w:r>
          </w:p>
        </w:tc>
      </w:tr>
    </w:tbl>
    <w:p w:rsidR="007448BC" w:rsidRDefault="007448BC">
      <w:pPr>
        <w:jc w:val="center"/>
        <w:rPr>
          <w:rFonts w:ascii="宋体" w:hAnsi="宋体" w:cs="宋体"/>
          <w:b/>
          <w:bCs/>
          <w:sz w:val="32"/>
          <w:szCs w:val="32"/>
        </w:rPr>
      </w:pPr>
    </w:p>
    <w:tbl>
      <w:tblPr>
        <w:tblW w:w="9337" w:type="dxa"/>
        <w:tblLayout w:type="fixed"/>
        <w:tblCellMar>
          <w:top w:w="15" w:type="dxa"/>
          <w:left w:w="15" w:type="dxa"/>
          <w:bottom w:w="15" w:type="dxa"/>
          <w:right w:w="15" w:type="dxa"/>
        </w:tblCellMar>
        <w:tblLook w:val="04A0"/>
      </w:tblPr>
      <w:tblGrid>
        <w:gridCol w:w="2720"/>
        <w:gridCol w:w="1117"/>
        <w:gridCol w:w="2525"/>
        <w:gridCol w:w="975"/>
        <w:gridCol w:w="983"/>
        <w:gridCol w:w="1017"/>
      </w:tblGrid>
      <w:tr w:rsidR="007448BC">
        <w:trPr>
          <w:trHeight w:val="771"/>
        </w:trPr>
        <w:tc>
          <w:tcPr>
            <w:tcW w:w="27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lastRenderedPageBreak/>
              <w:t>本年收入合计</w:t>
            </w:r>
          </w:p>
        </w:tc>
        <w:tc>
          <w:tcPr>
            <w:tcW w:w="11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color w:val="000000"/>
                <w:szCs w:val="21"/>
              </w:rPr>
            </w:pPr>
            <w:r>
              <w:rPr>
                <w:rFonts w:ascii="宋体" w:hAnsi="宋体" w:cs="宋体" w:hint="eastAsia"/>
                <w:b/>
                <w:color w:val="000000"/>
                <w:kern w:val="0"/>
                <w:szCs w:val="21"/>
              </w:rPr>
              <w:t>2407.97</w:t>
            </w:r>
          </w:p>
        </w:tc>
        <w:tc>
          <w:tcPr>
            <w:tcW w:w="252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97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2407.97</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2407.97</w:t>
            </w:r>
          </w:p>
        </w:tc>
        <w:tc>
          <w:tcPr>
            <w:tcW w:w="10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abs>
                <w:tab w:val="left" w:pos="485"/>
              </w:tabs>
              <w:jc w:val="left"/>
              <w:textAlignment w:val="center"/>
              <w:rPr>
                <w:rFonts w:ascii="宋体" w:hAnsi="宋体" w:cs="宋体"/>
                <w:b/>
                <w:color w:val="000000"/>
                <w:kern w:val="0"/>
                <w:szCs w:val="21"/>
              </w:rPr>
            </w:pPr>
            <w:r>
              <w:rPr>
                <w:rFonts w:ascii="宋体" w:hAnsi="宋体" w:cs="宋体" w:hint="eastAsia"/>
                <w:b/>
                <w:color w:val="000000"/>
                <w:kern w:val="0"/>
                <w:szCs w:val="21"/>
              </w:rPr>
              <w:tab/>
              <w:t>0.00</w:t>
            </w:r>
          </w:p>
        </w:tc>
      </w:tr>
      <w:tr w:rsidR="007448BC">
        <w:trPr>
          <w:trHeight w:val="771"/>
        </w:trPr>
        <w:tc>
          <w:tcPr>
            <w:tcW w:w="27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117" w:type="dxa"/>
            <w:tcBorders>
              <w:top w:val="single" w:sz="4" w:space="0" w:color="000000"/>
              <w:left w:val="single" w:sz="4" w:space="0" w:color="000000"/>
              <w:bottom w:val="single" w:sz="4" w:space="0" w:color="000000"/>
              <w:right w:val="single" w:sz="4" w:space="0" w:color="000000"/>
            </w:tcBorders>
            <w:vAlign w:val="center"/>
          </w:tcPr>
          <w:p w:rsidR="007448BC" w:rsidRDefault="007D296E">
            <w:pPr>
              <w:jc w:val="right"/>
              <w:rPr>
                <w:rFonts w:ascii="宋体" w:hAnsi="宋体" w:cs="宋体"/>
                <w:b/>
                <w:color w:val="000000"/>
                <w:kern w:val="0"/>
                <w:szCs w:val="21"/>
              </w:rPr>
            </w:pPr>
            <w:r>
              <w:rPr>
                <w:rFonts w:ascii="宋体" w:hAnsi="宋体" w:cs="宋体" w:hint="eastAsia"/>
                <w:b/>
                <w:color w:val="000000"/>
                <w:kern w:val="0"/>
                <w:szCs w:val="21"/>
              </w:rPr>
              <w:t>0.00</w:t>
            </w:r>
          </w:p>
        </w:tc>
        <w:tc>
          <w:tcPr>
            <w:tcW w:w="252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rsidR="007448BC" w:rsidRDefault="007D296E">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97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c>
          <w:tcPr>
            <w:tcW w:w="10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r>
      <w:tr w:rsidR="007448BC">
        <w:trPr>
          <w:trHeight w:val="771"/>
        </w:trPr>
        <w:tc>
          <w:tcPr>
            <w:tcW w:w="27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一、一般公共预   </w:t>
            </w:r>
          </w:p>
          <w:p w:rsidR="007448BC" w:rsidRDefault="007D296E">
            <w:pPr>
              <w:widowControl/>
              <w:ind w:firstLineChars="200" w:firstLine="420"/>
              <w:textAlignment w:val="center"/>
              <w:rPr>
                <w:rFonts w:ascii="宋体" w:hAnsi="宋体" w:cs="宋体"/>
                <w:b/>
                <w:color w:val="000000"/>
                <w:kern w:val="0"/>
                <w:szCs w:val="21"/>
              </w:rPr>
            </w:pPr>
            <w:proofErr w:type="gramStart"/>
            <w:r>
              <w:rPr>
                <w:rFonts w:ascii="宋体" w:hAnsi="宋体" w:cs="宋体" w:hint="eastAsia"/>
                <w:color w:val="000000"/>
                <w:kern w:val="0"/>
                <w:szCs w:val="21"/>
              </w:rPr>
              <w:t>算财政</w:t>
            </w:r>
            <w:proofErr w:type="gramEnd"/>
            <w:r>
              <w:rPr>
                <w:rFonts w:ascii="宋体" w:hAnsi="宋体" w:cs="宋体" w:hint="eastAsia"/>
                <w:color w:val="000000"/>
                <w:kern w:val="0"/>
                <w:szCs w:val="21"/>
              </w:rPr>
              <w:t>拨款</w:t>
            </w:r>
          </w:p>
        </w:tc>
        <w:tc>
          <w:tcPr>
            <w:tcW w:w="11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c>
          <w:tcPr>
            <w:tcW w:w="2525" w:type="dxa"/>
            <w:tcBorders>
              <w:top w:val="single" w:sz="4" w:space="0" w:color="000000"/>
              <w:left w:val="single" w:sz="4" w:space="0" w:color="000000"/>
              <w:bottom w:val="single" w:sz="4" w:space="0" w:color="000000"/>
              <w:right w:val="single" w:sz="4" w:space="0" w:color="000000"/>
            </w:tcBorders>
            <w:vAlign w:val="center"/>
          </w:tcPr>
          <w:p w:rsidR="007448BC" w:rsidRDefault="007448BC">
            <w:pPr>
              <w:widowControl/>
              <w:jc w:val="center"/>
              <w:textAlignment w:val="center"/>
              <w:rPr>
                <w:rFonts w:ascii="宋体" w:hAnsi="宋体" w:cs="宋体"/>
                <w:b/>
                <w:color w:val="000000"/>
                <w:kern w:val="0"/>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7448BC" w:rsidRDefault="007448BC">
            <w:pPr>
              <w:widowControl/>
              <w:jc w:val="center"/>
              <w:textAlignment w:val="center"/>
              <w:rPr>
                <w:rFonts w:ascii="宋体" w:hAnsi="宋体" w:cs="宋体"/>
                <w:b/>
                <w:color w:val="000000"/>
                <w:kern w:val="0"/>
                <w:szCs w:val="21"/>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448BC">
            <w:pPr>
              <w:widowControl/>
              <w:jc w:val="center"/>
              <w:textAlignment w:val="center"/>
              <w:rPr>
                <w:rFonts w:ascii="宋体" w:hAnsi="宋体" w:cs="宋体"/>
                <w:b/>
                <w:color w:val="000000"/>
                <w:kern w:val="0"/>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7448BC" w:rsidRDefault="007448BC">
            <w:pPr>
              <w:widowControl/>
              <w:jc w:val="center"/>
              <w:textAlignment w:val="center"/>
              <w:rPr>
                <w:rFonts w:ascii="宋体" w:hAnsi="宋体" w:cs="宋体"/>
                <w:b/>
                <w:color w:val="000000"/>
                <w:kern w:val="0"/>
                <w:szCs w:val="21"/>
              </w:rPr>
            </w:pPr>
          </w:p>
        </w:tc>
      </w:tr>
      <w:tr w:rsidR="007448BC">
        <w:trPr>
          <w:trHeight w:val="771"/>
        </w:trPr>
        <w:tc>
          <w:tcPr>
            <w:tcW w:w="27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二、政府性基金预 </w:t>
            </w:r>
          </w:p>
          <w:p w:rsidR="007448BC" w:rsidRDefault="007D296E">
            <w:pPr>
              <w:widowControl/>
              <w:ind w:firstLineChars="200" w:firstLine="420"/>
              <w:textAlignment w:val="center"/>
              <w:rPr>
                <w:rFonts w:ascii="宋体" w:hAnsi="宋体" w:cs="宋体"/>
                <w:b/>
                <w:color w:val="000000"/>
                <w:kern w:val="0"/>
                <w:szCs w:val="21"/>
              </w:rPr>
            </w:pPr>
            <w:proofErr w:type="gramStart"/>
            <w:r>
              <w:rPr>
                <w:rFonts w:ascii="宋体" w:hAnsi="宋体" w:cs="宋体" w:hint="eastAsia"/>
                <w:color w:val="000000"/>
                <w:kern w:val="0"/>
                <w:szCs w:val="21"/>
              </w:rPr>
              <w:t>算财政</w:t>
            </w:r>
            <w:proofErr w:type="gramEnd"/>
            <w:r>
              <w:rPr>
                <w:rFonts w:ascii="宋体" w:hAnsi="宋体" w:cs="宋体" w:hint="eastAsia"/>
                <w:color w:val="000000"/>
                <w:kern w:val="0"/>
                <w:szCs w:val="21"/>
              </w:rPr>
              <w:t>拨款</w:t>
            </w:r>
          </w:p>
        </w:tc>
        <w:tc>
          <w:tcPr>
            <w:tcW w:w="11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c>
          <w:tcPr>
            <w:tcW w:w="2525" w:type="dxa"/>
            <w:tcBorders>
              <w:top w:val="single" w:sz="4" w:space="0" w:color="000000"/>
              <w:left w:val="single" w:sz="4" w:space="0" w:color="000000"/>
              <w:bottom w:val="single" w:sz="4" w:space="0" w:color="000000"/>
              <w:right w:val="single" w:sz="4" w:space="0" w:color="000000"/>
            </w:tcBorders>
            <w:vAlign w:val="center"/>
          </w:tcPr>
          <w:p w:rsidR="007448BC" w:rsidRDefault="007448BC">
            <w:pPr>
              <w:widowControl/>
              <w:jc w:val="center"/>
              <w:textAlignment w:val="center"/>
              <w:rPr>
                <w:rFonts w:ascii="宋体" w:hAnsi="宋体" w:cs="宋体"/>
                <w:b/>
                <w:color w:val="000000"/>
                <w:kern w:val="0"/>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7448BC" w:rsidRDefault="007448BC">
            <w:pPr>
              <w:widowControl/>
              <w:jc w:val="center"/>
              <w:textAlignment w:val="center"/>
              <w:rPr>
                <w:rFonts w:ascii="宋体" w:hAnsi="宋体" w:cs="宋体"/>
                <w:b/>
                <w:color w:val="000000"/>
                <w:kern w:val="0"/>
                <w:szCs w:val="21"/>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448BC">
            <w:pPr>
              <w:widowControl/>
              <w:jc w:val="center"/>
              <w:textAlignment w:val="center"/>
              <w:rPr>
                <w:rFonts w:ascii="宋体" w:hAnsi="宋体" w:cs="宋体"/>
                <w:b/>
                <w:color w:val="000000"/>
                <w:kern w:val="0"/>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7448BC" w:rsidRDefault="007448BC">
            <w:pPr>
              <w:widowControl/>
              <w:jc w:val="center"/>
              <w:textAlignment w:val="center"/>
              <w:rPr>
                <w:rFonts w:ascii="宋体" w:hAnsi="宋体" w:cs="宋体"/>
                <w:b/>
                <w:color w:val="000000"/>
                <w:kern w:val="0"/>
                <w:szCs w:val="21"/>
              </w:rPr>
            </w:pPr>
          </w:p>
        </w:tc>
      </w:tr>
      <w:tr w:rsidR="007448BC">
        <w:trPr>
          <w:trHeight w:val="562"/>
        </w:trPr>
        <w:tc>
          <w:tcPr>
            <w:tcW w:w="27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117" w:type="dxa"/>
            <w:tcBorders>
              <w:top w:val="single" w:sz="4" w:space="0" w:color="000000"/>
              <w:left w:val="single" w:sz="4" w:space="0" w:color="000000"/>
              <w:bottom w:val="single" w:sz="4" w:space="0" w:color="000000"/>
              <w:right w:val="single" w:sz="4" w:space="0" w:color="000000"/>
            </w:tcBorders>
            <w:vAlign w:val="center"/>
          </w:tcPr>
          <w:p w:rsidR="007448BC" w:rsidRDefault="007D296E">
            <w:pPr>
              <w:jc w:val="center"/>
              <w:rPr>
                <w:rFonts w:ascii="宋体" w:hAnsi="宋体" w:cs="宋体"/>
                <w:b/>
                <w:color w:val="000000"/>
                <w:kern w:val="0"/>
                <w:szCs w:val="21"/>
              </w:rPr>
            </w:pPr>
            <w:r>
              <w:rPr>
                <w:rFonts w:ascii="宋体" w:hAnsi="宋体" w:cs="宋体" w:hint="eastAsia"/>
                <w:b/>
                <w:color w:val="000000"/>
                <w:kern w:val="0"/>
                <w:szCs w:val="21"/>
              </w:rPr>
              <w:t>2407.97</w:t>
            </w:r>
          </w:p>
        </w:tc>
        <w:tc>
          <w:tcPr>
            <w:tcW w:w="252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97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2407.97</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2407.97</w:t>
            </w:r>
          </w:p>
        </w:tc>
        <w:tc>
          <w:tcPr>
            <w:tcW w:w="10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r>
    </w:tbl>
    <w:p w:rsidR="007448BC" w:rsidRDefault="007448BC">
      <w:pPr>
        <w:rPr>
          <w:rFonts w:ascii="宋体" w:hAnsi="宋体" w:cs="宋体"/>
          <w:szCs w:val="21"/>
        </w:rPr>
      </w:pPr>
    </w:p>
    <w:p w:rsidR="007448BC" w:rsidRDefault="007D296E">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7448BC" w:rsidRDefault="007448BC">
      <w:pPr>
        <w:rPr>
          <w:rFonts w:ascii="仿宋_GB2312" w:eastAsia="仿宋_GB2312" w:hAnsi="仿宋_GB2312" w:cs="仿宋_GB2312"/>
          <w:sz w:val="32"/>
          <w:szCs w:val="32"/>
        </w:rPr>
      </w:pPr>
    </w:p>
    <w:p w:rsidR="007448BC" w:rsidRDefault="007448BC"/>
    <w:p w:rsidR="007448BC" w:rsidRDefault="007448BC">
      <w:pPr>
        <w:rPr>
          <w:rFonts w:ascii="仿宋_GB2312" w:eastAsia="仿宋_GB2312" w:hAnsi="仿宋_GB2312" w:cs="仿宋_GB2312"/>
          <w:sz w:val="32"/>
          <w:szCs w:val="32"/>
        </w:rPr>
      </w:pPr>
    </w:p>
    <w:p w:rsidR="007448BC" w:rsidRDefault="007448BC">
      <w:pPr>
        <w:rPr>
          <w:rFonts w:ascii="仿宋_GB2312" w:eastAsia="仿宋_GB2312" w:hAnsi="仿宋_GB2312" w:cs="仿宋_GB2312"/>
          <w:sz w:val="32"/>
          <w:szCs w:val="32"/>
        </w:rPr>
      </w:pPr>
    </w:p>
    <w:p w:rsidR="007448BC" w:rsidRDefault="007448BC">
      <w:pPr>
        <w:rPr>
          <w:rFonts w:ascii="仿宋_GB2312" w:eastAsia="仿宋_GB2312" w:hAnsi="仿宋_GB2312" w:cs="仿宋_GB2312"/>
          <w:sz w:val="32"/>
          <w:szCs w:val="32"/>
        </w:rPr>
      </w:pPr>
    </w:p>
    <w:p w:rsidR="007448BC" w:rsidRDefault="007448BC">
      <w:pPr>
        <w:rPr>
          <w:rFonts w:ascii="仿宋_GB2312" w:eastAsia="仿宋_GB2312" w:hAnsi="仿宋_GB2312" w:cs="仿宋_GB2312"/>
          <w:sz w:val="32"/>
          <w:szCs w:val="32"/>
        </w:rPr>
      </w:pPr>
    </w:p>
    <w:p w:rsidR="007448BC" w:rsidRDefault="007448BC">
      <w:pPr>
        <w:rPr>
          <w:rFonts w:ascii="仿宋_GB2312" w:eastAsia="仿宋_GB2312" w:hAnsi="仿宋_GB2312" w:cs="仿宋_GB2312"/>
          <w:sz w:val="32"/>
          <w:szCs w:val="32"/>
        </w:rPr>
      </w:pPr>
    </w:p>
    <w:p w:rsidR="007448BC" w:rsidRDefault="007D296E">
      <w:pPr>
        <w:rPr>
          <w:rFonts w:ascii="宋体" w:hAnsi="宋体" w:cs="宋体"/>
          <w:b/>
          <w:bCs/>
          <w:sz w:val="32"/>
          <w:szCs w:val="32"/>
        </w:rPr>
      </w:pPr>
      <w:r>
        <w:rPr>
          <w:rFonts w:ascii="宋体" w:hAnsi="宋体" w:cs="宋体" w:hint="eastAsia"/>
          <w:b/>
          <w:bCs/>
          <w:sz w:val="32"/>
          <w:szCs w:val="32"/>
        </w:rPr>
        <w:br w:type="page"/>
      </w:r>
    </w:p>
    <w:p w:rsidR="007448BC" w:rsidRDefault="007D296E">
      <w:pPr>
        <w:jc w:val="center"/>
        <w:rPr>
          <w:rFonts w:ascii="宋体" w:hAnsi="宋体" w:cs="宋体"/>
          <w:b/>
          <w:bCs/>
          <w:sz w:val="32"/>
          <w:szCs w:val="32"/>
        </w:rPr>
      </w:pPr>
      <w:r>
        <w:rPr>
          <w:rFonts w:ascii="宋体" w:hAnsi="宋体" w:cs="宋体" w:hint="eastAsia"/>
          <w:b/>
          <w:bCs/>
          <w:sz w:val="32"/>
          <w:szCs w:val="32"/>
        </w:rPr>
        <w:lastRenderedPageBreak/>
        <w:t>一般公共预算财政拨款支出决算表（按功能分类科目）</w:t>
      </w:r>
    </w:p>
    <w:p w:rsidR="007448BC" w:rsidRDefault="007D296E">
      <w:pPr>
        <w:rPr>
          <w:rFonts w:ascii="宋体" w:hAnsi="宋体" w:cs="宋体"/>
          <w:b/>
          <w:bCs/>
          <w:szCs w:val="21"/>
        </w:rPr>
      </w:pPr>
      <w:r>
        <w:rPr>
          <w:rFonts w:ascii="宋体" w:hAnsi="宋体" w:cs="宋体" w:hint="eastAsia"/>
          <w:b/>
          <w:bCs/>
          <w:szCs w:val="21"/>
        </w:rPr>
        <w:t xml:space="preserve">                                                                          公开05表</w:t>
      </w:r>
    </w:p>
    <w:p w:rsidR="007448BC" w:rsidRDefault="007D296E">
      <w:pPr>
        <w:rPr>
          <w:rFonts w:ascii="宋体" w:hAnsi="宋体" w:cs="宋体"/>
          <w:b/>
          <w:bCs/>
          <w:szCs w:val="21"/>
        </w:rPr>
      </w:pPr>
      <w:r>
        <w:rPr>
          <w:rFonts w:ascii="宋体" w:hAnsi="宋体" w:cs="宋体" w:hint="eastAsia"/>
          <w:b/>
          <w:bCs/>
          <w:szCs w:val="21"/>
        </w:rPr>
        <w:t>编制部门：                                                           金额单位：万元</w:t>
      </w:r>
    </w:p>
    <w:tbl>
      <w:tblPr>
        <w:tblW w:w="9270" w:type="dxa"/>
        <w:tblLayout w:type="fixed"/>
        <w:tblCellMar>
          <w:top w:w="15" w:type="dxa"/>
          <w:left w:w="15" w:type="dxa"/>
          <w:bottom w:w="15" w:type="dxa"/>
          <w:right w:w="15" w:type="dxa"/>
        </w:tblCellMar>
        <w:tblLook w:val="04A0"/>
      </w:tblPr>
      <w:tblGrid>
        <w:gridCol w:w="1020"/>
        <w:gridCol w:w="2517"/>
        <w:gridCol w:w="1050"/>
        <w:gridCol w:w="983"/>
        <w:gridCol w:w="1050"/>
        <w:gridCol w:w="817"/>
        <w:gridCol w:w="1033"/>
        <w:gridCol w:w="800"/>
      </w:tblGrid>
      <w:tr w:rsidR="007448BC">
        <w:trPr>
          <w:trHeight w:val="414"/>
        </w:trPr>
        <w:tc>
          <w:tcPr>
            <w:tcW w:w="3537" w:type="dxa"/>
            <w:gridSpan w:val="2"/>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850" w:type="dxa"/>
            <w:gridSpan w:val="3"/>
            <w:tcBorders>
              <w:top w:val="single" w:sz="4" w:space="0" w:color="000000"/>
              <w:left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7448BC">
        <w:trPr>
          <w:trHeight w:val="781"/>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800"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r>
      <w:tr w:rsidR="007448BC">
        <w:trPr>
          <w:trHeight w:val="414"/>
        </w:trPr>
        <w:tc>
          <w:tcPr>
            <w:tcW w:w="3537" w:type="dxa"/>
            <w:gridSpan w:val="2"/>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jc w:val="right"/>
              <w:rPr>
                <w:rFonts w:ascii="宋体" w:hAnsi="宋体" w:cs="宋体"/>
                <w:color w:val="000000"/>
                <w:szCs w:val="21"/>
              </w:rPr>
            </w:pPr>
            <w:r>
              <w:rPr>
                <w:rFonts w:ascii="宋体" w:hAnsi="宋体" w:cs="宋体" w:hint="eastAsia"/>
                <w:color w:val="000000"/>
                <w:szCs w:val="21"/>
              </w:rPr>
              <w:t>2407.97</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jc w:val="right"/>
              <w:rPr>
                <w:rFonts w:ascii="宋体" w:hAnsi="宋体" w:cs="宋体"/>
                <w:color w:val="000000"/>
                <w:szCs w:val="21"/>
              </w:rPr>
            </w:pPr>
            <w:r>
              <w:rPr>
                <w:rFonts w:ascii="宋体" w:hAnsi="宋体" w:cs="宋体" w:hint="eastAsia"/>
                <w:color w:val="000000"/>
                <w:szCs w:val="21"/>
              </w:rPr>
              <w:t>1780.51</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jc w:val="right"/>
              <w:rPr>
                <w:rFonts w:ascii="宋体" w:hAnsi="宋体" w:cs="宋体"/>
                <w:color w:val="000000"/>
                <w:szCs w:val="21"/>
              </w:rPr>
            </w:pPr>
            <w:r>
              <w:rPr>
                <w:rFonts w:ascii="宋体" w:hAnsi="宋体" w:cs="宋体" w:hint="eastAsia"/>
                <w:color w:val="000000"/>
                <w:szCs w:val="21"/>
              </w:rPr>
              <w:t>1671.35</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tabs>
                <w:tab w:val="left" w:pos="554"/>
              </w:tabs>
              <w:jc w:val="left"/>
              <w:rPr>
                <w:rFonts w:ascii="宋体" w:hAnsi="宋体" w:cs="宋体"/>
                <w:color w:val="000000"/>
                <w:szCs w:val="21"/>
              </w:rPr>
            </w:pPr>
            <w:r>
              <w:rPr>
                <w:rFonts w:ascii="宋体" w:hAnsi="宋体" w:cs="宋体" w:hint="eastAsia"/>
                <w:color w:val="000000"/>
                <w:szCs w:val="21"/>
              </w:rPr>
              <w:t>109.15</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jc w:val="right"/>
              <w:rPr>
                <w:rFonts w:ascii="宋体" w:hAnsi="宋体" w:cs="宋体"/>
                <w:color w:val="000000"/>
                <w:szCs w:val="21"/>
              </w:rPr>
            </w:pPr>
            <w:r>
              <w:rPr>
                <w:rFonts w:ascii="宋体" w:hAnsi="宋体" w:cs="宋体" w:hint="eastAsia"/>
                <w:color w:val="000000"/>
                <w:szCs w:val="21"/>
              </w:rPr>
              <w:t>627.47</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781"/>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一般公共服务支出</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2,035.78</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1,408.31</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1,299.16</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109.15</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627.47</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20104</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发展与改革事务</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75.58</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75.58</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75.58</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781"/>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2010408</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物价管理</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75.58</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75.58</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75.58</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20128</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民主党派及工商联事务</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14.91</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14.91</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14.91</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2012801</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行政运行</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14.91</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14.91</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14.91</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20132</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组织事务</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3.75</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3.75</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3.75</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2013204</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公务员事务</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3.75</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3.75</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3.75</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市场监督管理事务</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1,941.54</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1,314.07</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1,219.83</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94.24</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627.47</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2013801</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行政运行</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882.71</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882.71</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788.47</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94.24</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2013802</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一般行政管理事务</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137.52</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137.52</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2013804</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市场监督管理专项</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257.00</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257.00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2013805</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市场监管执法</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136.84</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136.84</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2013806</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消费者权益保护</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2013809</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市场监督管理技术支持</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2013810</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认证认可监督管理</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2013812</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药品事务</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47.00</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47.00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2013850</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事业运行</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394.73</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394.73</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394.73</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2013899</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其他市场监督管理事务</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55.74</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36.63</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36.63</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19.11</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208</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社会保障和就业支出</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219.56</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219.56</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219.56</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lastRenderedPageBreak/>
              <w:t>20805</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行政事业单位离退休</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219.56</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219.56</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219.56</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14"/>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2080505</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机关事业单位基本养老保险缴费支出</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218.11</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218.11</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218.11</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25"/>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2080506</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机关事业单位职业年金缴费支出</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1.45</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1.45</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1.45</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25"/>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210</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卫生健康支出</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75.95</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75.95</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75.95</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25"/>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21011</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行政事业单位医疗</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75.95</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75.95</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75.95</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25"/>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2101101</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行政单位医疗</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69.62</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69.62</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69.62</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25"/>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2101102</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事业单位医疗</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6.33</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6.33</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6.33</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25"/>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221</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住房保障支出</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25"/>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22102</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住房改革支出</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25"/>
        </w:trPr>
        <w:tc>
          <w:tcPr>
            <w:tcW w:w="102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2210201</w:t>
            </w:r>
          </w:p>
        </w:tc>
        <w:tc>
          <w:tcPr>
            <w:tcW w:w="25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住房公积金</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98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105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8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03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80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bl>
    <w:p w:rsidR="007448BC" w:rsidRDefault="007D296E">
      <w:pPr>
        <w:widowControl/>
        <w:jc w:val="left"/>
        <w:rPr>
          <w:rFonts w:ascii="宋体" w:hAnsi="宋体" w:cs="宋体"/>
          <w:b/>
          <w:bCs/>
          <w:sz w:val="32"/>
          <w:szCs w:val="32"/>
        </w:rPr>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r>
        <w:rPr>
          <w:rFonts w:ascii="宋体" w:hAnsi="宋体" w:cs="宋体" w:hint="eastAsia"/>
          <w:b/>
          <w:bCs/>
          <w:sz w:val="32"/>
          <w:szCs w:val="32"/>
        </w:rPr>
        <w:br w:type="page"/>
      </w:r>
    </w:p>
    <w:p w:rsidR="007448BC" w:rsidRDefault="007D296E">
      <w:pPr>
        <w:jc w:val="center"/>
        <w:rPr>
          <w:rFonts w:ascii="宋体" w:hAnsi="宋体" w:cs="宋体"/>
          <w:b/>
          <w:bCs/>
          <w:sz w:val="32"/>
          <w:szCs w:val="32"/>
        </w:rPr>
      </w:pPr>
      <w:r>
        <w:rPr>
          <w:rFonts w:ascii="宋体" w:hAnsi="宋体" w:cs="宋体" w:hint="eastAsia"/>
          <w:b/>
          <w:bCs/>
          <w:sz w:val="32"/>
          <w:szCs w:val="32"/>
        </w:rPr>
        <w:lastRenderedPageBreak/>
        <w:t>一般公共预算财政拨款基本支出决算表（按经济分类科目）</w:t>
      </w:r>
    </w:p>
    <w:p w:rsidR="007448BC" w:rsidRDefault="007D296E">
      <w:pPr>
        <w:rPr>
          <w:rFonts w:ascii="宋体" w:hAnsi="宋体" w:cs="宋体"/>
          <w:b/>
          <w:bCs/>
          <w:szCs w:val="21"/>
        </w:rPr>
      </w:pPr>
      <w:r>
        <w:rPr>
          <w:rFonts w:ascii="宋体" w:hAnsi="宋体" w:cs="宋体" w:hint="eastAsia"/>
          <w:b/>
          <w:bCs/>
          <w:szCs w:val="21"/>
        </w:rPr>
        <w:t>公开06表</w:t>
      </w:r>
    </w:p>
    <w:p w:rsidR="007448BC" w:rsidRDefault="007D296E">
      <w:pPr>
        <w:rPr>
          <w:rFonts w:ascii="宋体" w:hAnsi="宋体" w:cs="宋体"/>
          <w:b/>
          <w:bCs/>
          <w:szCs w:val="21"/>
        </w:rPr>
      </w:pPr>
      <w:r>
        <w:rPr>
          <w:rFonts w:ascii="宋体" w:hAnsi="宋体" w:cs="宋体" w:hint="eastAsia"/>
          <w:b/>
          <w:bCs/>
          <w:szCs w:val="21"/>
        </w:rPr>
        <w:t>编制部门：                                                            金额单位：万元</w:t>
      </w:r>
    </w:p>
    <w:tbl>
      <w:tblPr>
        <w:tblW w:w="8817" w:type="dxa"/>
        <w:tblLayout w:type="fixed"/>
        <w:tblCellMar>
          <w:top w:w="15" w:type="dxa"/>
          <w:left w:w="15" w:type="dxa"/>
          <w:bottom w:w="15" w:type="dxa"/>
          <w:right w:w="15" w:type="dxa"/>
        </w:tblCellMar>
        <w:tblLook w:val="04A0"/>
      </w:tblPr>
      <w:tblGrid>
        <w:gridCol w:w="1157"/>
        <w:gridCol w:w="3447"/>
        <w:gridCol w:w="566"/>
        <w:gridCol w:w="1129"/>
        <w:gridCol w:w="1363"/>
        <w:gridCol w:w="1155"/>
      </w:tblGrid>
      <w:tr w:rsidR="007448BC">
        <w:trPr>
          <w:trHeight w:val="434"/>
        </w:trPr>
        <w:tc>
          <w:tcPr>
            <w:tcW w:w="4604" w:type="dxa"/>
            <w:gridSpan w:val="2"/>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7448BC">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566"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r>
      <w:tr w:rsidR="007448BC">
        <w:trPr>
          <w:trHeight w:val="434"/>
        </w:trPr>
        <w:tc>
          <w:tcPr>
            <w:tcW w:w="4604" w:type="dxa"/>
            <w:gridSpan w:val="2"/>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566" w:type="dxa"/>
            <w:tcBorders>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1129" w:type="dxa"/>
            <w:tcBorders>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1363" w:type="dxa"/>
            <w:tcBorders>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1155" w:type="dxa"/>
            <w:tcBorders>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301</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工资福利支出</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1,671.35</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30101</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基本工资</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607.90</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30102</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津贴补贴</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443.76</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30103</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奖金</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3.75</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30107</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绩效工资</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168.33</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30108</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机关事业单位基本养老保险缴费</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218.11</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30109</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职业年金缴费</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1.45</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30110</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职工基本医疗保险缴费</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75.95</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30113</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住房公积金</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76.68</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30199</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其他工资福利支出</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75.42</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302</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商品和服务支出</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109.15</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30201</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办公费</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11.89</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30202</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印刷费</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8.00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30205</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水费</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2.20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30206</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电费</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4.20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30207</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邮电费</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0.42</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Cs w:val="21"/>
              </w:rPr>
            </w:pPr>
            <w:r>
              <w:rPr>
                <w:rFonts w:ascii="宋体" w:hAnsi="宋体" w:cs="宋体" w:hint="eastAsia"/>
                <w:color w:val="000000"/>
                <w:kern w:val="0"/>
                <w:sz w:val="22"/>
                <w:szCs w:val="22"/>
              </w:rPr>
              <w:t>30208</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取暖费</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5.00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Cs w:val="21"/>
              </w:rPr>
            </w:pPr>
            <w:r>
              <w:rPr>
                <w:rFonts w:ascii="宋体" w:hAnsi="宋体" w:cs="宋体" w:hint="eastAsia"/>
                <w:color w:val="000000"/>
                <w:kern w:val="0"/>
                <w:sz w:val="22"/>
                <w:szCs w:val="22"/>
              </w:rPr>
              <w:t>30211</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差旅费</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1.60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Cs w:val="21"/>
              </w:rPr>
            </w:pPr>
            <w:r>
              <w:rPr>
                <w:rFonts w:ascii="宋体" w:hAnsi="宋体" w:cs="宋体" w:hint="eastAsia"/>
                <w:color w:val="000000"/>
                <w:kern w:val="0"/>
                <w:sz w:val="22"/>
                <w:szCs w:val="22"/>
              </w:rPr>
              <w:t>30215</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会议费</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1.00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Cs w:val="21"/>
              </w:rPr>
            </w:pPr>
            <w:r>
              <w:rPr>
                <w:rFonts w:ascii="宋体" w:hAnsi="宋体" w:cs="宋体" w:hint="eastAsia"/>
                <w:color w:val="000000"/>
                <w:kern w:val="0"/>
                <w:sz w:val="22"/>
                <w:szCs w:val="22"/>
              </w:rPr>
              <w:t>30216</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培训费</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2.50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Cs w:val="21"/>
              </w:rPr>
            </w:pPr>
            <w:r>
              <w:rPr>
                <w:rFonts w:ascii="宋体" w:hAnsi="宋体" w:cs="宋体" w:hint="eastAsia"/>
                <w:color w:val="000000"/>
                <w:kern w:val="0"/>
                <w:sz w:val="22"/>
                <w:szCs w:val="22"/>
              </w:rPr>
              <w:lastRenderedPageBreak/>
              <w:t>30217</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公务接待费</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1.50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Cs w:val="21"/>
              </w:rPr>
            </w:pPr>
            <w:r>
              <w:rPr>
                <w:rFonts w:ascii="宋体" w:hAnsi="宋体" w:cs="宋体" w:hint="eastAsia"/>
                <w:color w:val="000000"/>
                <w:kern w:val="0"/>
                <w:sz w:val="22"/>
                <w:szCs w:val="22"/>
              </w:rPr>
              <w:t>30239</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其他交通费用</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69.24</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kern w:val="0"/>
                <w:szCs w:val="21"/>
              </w:rPr>
            </w:pPr>
            <w:r>
              <w:rPr>
                <w:rFonts w:ascii="宋体" w:hAnsi="宋体" w:cs="宋体" w:hint="eastAsia"/>
                <w:color w:val="000000"/>
                <w:kern w:val="0"/>
                <w:sz w:val="22"/>
                <w:szCs w:val="22"/>
              </w:rPr>
              <w:t>30299</w:t>
            </w:r>
          </w:p>
        </w:tc>
        <w:tc>
          <w:tcPr>
            <w:tcW w:w="344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left"/>
              <w:textAlignment w:val="center"/>
              <w:rPr>
                <w:rFonts w:ascii="宋体" w:hAnsi="宋体" w:cs="宋体"/>
                <w:color w:val="000000"/>
                <w:szCs w:val="21"/>
              </w:rPr>
            </w:pPr>
            <w:r>
              <w:rPr>
                <w:rFonts w:ascii="宋体" w:hAnsi="宋体" w:cs="宋体" w:hint="eastAsia"/>
                <w:color w:val="000000"/>
                <w:kern w:val="0"/>
                <w:sz w:val="22"/>
                <w:szCs w:val="22"/>
              </w:rPr>
              <w:t xml:space="preserve">  其他商品和服务支出</w:t>
            </w:r>
          </w:p>
        </w:tc>
        <w:tc>
          <w:tcPr>
            <w:tcW w:w="566"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12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color w:val="000000"/>
                <w:szCs w:val="21"/>
              </w:rPr>
            </w:pPr>
            <w:r>
              <w:rPr>
                <w:rFonts w:ascii="宋体" w:hAnsi="宋体" w:cs="宋体" w:hint="eastAsia"/>
                <w:color w:val="000000"/>
                <w:kern w:val="0"/>
                <w:sz w:val="22"/>
                <w:szCs w:val="22"/>
              </w:rPr>
              <w:t>1.60</w:t>
            </w:r>
          </w:p>
        </w:tc>
        <w:tc>
          <w:tcPr>
            <w:tcW w:w="1155"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bl>
    <w:p w:rsidR="007448BC" w:rsidRDefault="007D296E">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7448BC" w:rsidRDefault="007D296E">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rsidR="007448BC" w:rsidRDefault="007D296E">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7448BC" w:rsidRDefault="007D296E">
      <w:pPr>
        <w:rPr>
          <w:rFonts w:ascii="宋体" w:hAnsi="宋体" w:cs="宋体"/>
          <w:b/>
          <w:bCs/>
          <w:szCs w:val="21"/>
        </w:rPr>
      </w:pPr>
      <w:r>
        <w:rPr>
          <w:rFonts w:ascii="宋体" w:hAnsi="宋体" w:cs="宋体" w:hint="eastAsia"/>
          <w:b/>
          <w:bCs/>
          <w:szCs w:val="21"/>
        </w:rPr>
        <w:t xml:space="preserve">        公开07表</w:t>
      </w:r>
    </w:p>
    <w:p w:rsidR="007448BC" w:rsidRDefault="007D296E">
      <w:pPr>
        <w:rPr>
          <w:rFonts w:ascii="宋体" w:hAnsi="宋体" w:cs="宋体"/>
          <w:b/>
          <w:bCs/>
          <w:szCs w:val="21"/>
        </w:rPr>
      </w:pPr>
      <w:r>
        <w:rPr>
          <w:rFonts w:ascii="宋体" w:hAnsi="宋体" w:cs="宋体" w:hint="eastAsia"/>
          <w:b/>
          <w:bCs/>
          <w:szCs w:val="21"/>
        </w:rPr>
        <w:t>编制部门：                                                            金额单位：万元</w:t>
      </w:r>
    </w:p>
    <w:tbl>
      <w:tblPr>
        <w:tblW w:w="8858" w:type="dxa"/>
        <w:tblLayout w:type="fixed"/>
        <w:tblCellMar>
          <w:top w:w="15" w:type="dxa"/>
          <w:left w:w="15" w:type="dxa"/>
          <w:bottom w:w="15" w:type="dxa"/>
          <w:right w:w="15" w:type="dxa"/>
        </w:tblCellMar>
        <w:tblLook w:val="04A0"/>
      </w:tblPr>
      <w:tblGrid>
        <w:gridCol w:w="1079"/>
        <w:gridCol w:w="985"/>
        <w:gridCol w:w="1117"/>
        <w:gridCol w:w="878"/>
        <w:gridCol w:w="878"/>
        <w:gridCol w:w="998"/>
        <w:gridCol w:w="1189"/>
        <w:gridCol w:w="772"/>
        <w:gridCol w:w="962"/>
      </w:tblGrid>
      <w:tr w:rsidR="007448BC">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7448BC">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r>
      <w:tr w:rsidR="007448BC">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r>
      <w:tr w:rsidR="007448BC">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7448BC">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24.00</w:t>
            </w:r>
          </w:p>
        </w:tc>
        <w:tc>
          <w:tcPr>
            <w:tcW w:w="11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2.00</w:t>
            </w:r>
          </w:p>
        </w:tc>
        <w:tc>
          <w:tcPr>
            <w:tcW w:w="87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22.00</w:t>
            </w:r>
          </w:p>
        </w:tc>
        <w:tc>
          <w:tcPr>
            <w:tcW w:w="99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22.00</w:t>
            </w:r>
          </w:p>
        </w:tc>
        <w:tc>
          <w:tcPr>
            <w:tcW w:w="772"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1.50</w:t>
            </w:r>
          </w:p>
        </w:tc>
        <w:tc>
          <w:tcPr>
            <w:tcW w:w="962"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55.00</w:t>
            </w:r>
          </w:p>
        </w:tc>
      </w:tr>
      <w:tr w:rsidR="007448BC">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23.30</w:t>
            </w:r>
          </w:p>
        </w:tc>
        <w:tc>
          <w:tcPr>
            <w:tcW w:w="1117"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1.50</w:t>
            </w:r>
          </w:p>
        </w:tc>
        <w:tc>
          <w:tcPr>
            <w:tcW w:w="87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21.80</w:t>
            </w:r>
          </w:p>
        </w:tc>
        <w:tc>
          <w:tcPr>
            <w:tcW w:w="998"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21.80</w:t>
            </w:r>
          </w:p>
        </w:tc>
        <w:tc>
          <w:tcPr>
            <w:tcW w:w="772"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1.00</w:t>
            </w:r>
          </w:p>
        </w:tc>
        <w:tc>
          <w:tcPr>
            <w:tcW w:w="962"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right"/>
              <w:textAlignment w:val="center"/>
              <w:rPr>
                <w:rFonts w:ascii="宋体" w:hAnsi="宋体" w:cs="宋体"/>
                <w:b/>
                <w:color w:val="000000"/>
                <w:szCs w:val="21"/>
              </w:rPr>
            </w:pPr>
            <w:r>
              <w:rPr>
                <w:rFonts w:ascii="宋体" w:hAnsi="宋体" w:cs="宋体" w:hint="eastAsia"/>
                <w:color w:val="000000"/>
                <w:kern w:val="0"/>
                <w:sz w:val="22"/>
                <w:szCs w:val="22"/>
              </w:rPr>
              <w:t>5.50</w:t>
            </w:r>
          </w:p>
        </w:tc>
      </w:tr>
    </w:tbl>
    <w:p w:rsidR="007448BC" w:rsidRDefault="007D296E">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7448BC" w:rsidRDefault="007448BC">
      <w:pPr>
        <w:rPr>
          <w:rFonts w:ascii="宋体" w:hAnsi="宋体" w:cs="宋体"/>
          <w:szCs w:val="21"/>
        </w:rPr>
      </w:pPr>
    </w:p>
    <w:p w:rsidR="007448BC" w:rsidRDefault="007448BC">
      <w:pPr>
        <w:rPr>
          <w:rFonts w:ascii="宋体" w:hAnsi="宋体" w:cs="宋体"/>
          <w:szCs w:val="21"/>
        </w:rPr>
      </w:pPr>
    </w:p>
    <w:p w:rsidR="007448BC" w:rsidRDefault="007448BC">
      <w:pPr>
        <w:rPr>
          <w:rFonts w:ascii="宋体" w:hAnsi="宋体" w:cs="宋体"/>
          <w:szCs w:val="21"/>
        </w:rPr>
      </w:pPr>
    </w:p>
    <w:p w:rsidR="007448BC" w:rsidRDefault="007448BC">
      <w:pPr>
        <w:rPr>
          <w:rFonts w:ascii="宋体" w:hAnsi="宋体" w:cs="宋体"/>
          <w:szCs w:val="21"/>
        </w:rPr>
      </w:pPr>
    </w:p>
    <w:p w:rsidR="007448BC" w:rsidRDefault="007448BC">
      <w:pPr>
        <w:rPr>
          <w:rFonts w:ascii="宋体" w:hAnsi="宋体" w:cs="宋体"/>
          <w:szCs w:val="21"/>
        </w:rPr>
      </w:pPr>
    </w:p>
    <w:p w:rsidR="007448BC" w:rsidRDefault="007448BC">
      <w:pPr>
        <w:rPr>
          <w:rFonts w:ascii="宋体" w:hAnsi="宋体" w:cs="宋体"/>
          <w:szCs w:val="21"/>
        </w:rPr>
      </w:pPr>
    </w:p>
    <w:p w:rsidR="007448BC" w:rsidRDefault="007448BC">
      <w:pPr>
        <w:rPr>
          <w:rFonts w:ascii="宋体" w:hAnsi="宋体" w:cs="宋体"/>
          <w:szCs w:val="21"/>
        </w:rPr>
      </w:pPr>
    </w:p>
    <w:p w:rsidR="007448BC" w:rsidRDefault="007448BC">
      <w:pPr>
        <w:rPr>
          <w:rFonts w:ascii="宋体" w:hAnsi="宋体" w:cs="宋体"/>
          <w:szCs w:val="21"/>
        </w:rPr>
      </w:pPr>
    </w:p>
    <w:p w:rsidR="007448BC" w:rsidRDefault="007448BC">
      <w:pPr>
        <w:rPr>
          <w:rFonts w:ascii="宋体" w:hAnsi="宋体" w:cs="宋体"/>
          <w:szCs w:val="21"/>
        </w:rPr>
      </w:pPr>
    </w:p>
    <w:p w:rsidR="007448BC" w:rsidRDefault="007448BC">
      <w:pPr>
        <w:rPr>
          <w:rFonts w:ascii="宋体" w:hAnsi="宋体" w:cs="宋体"/>
          <w:szCs w:val="21"/>
        </w:rPr>
      </w:pPr>
    </w:p>
    <w:p w:rsidR="007448BC" w:rsidRDefault="007448BC">
      <w:pPr>
        <w:rPr>
          <w:rFonts w:ascii="宋体" w:hAnsi="宋体" w:cs="宋体"/>
          <w:szCs w:val="21"/>
        </w:rPr>
      </w:pPr>
    </w:p>
    <w:p w:rsidR="007448BC" w:rsidRDefault="007448BC">
      <w:pPr>
        <w:rPr>
          <w:rFonts w:ascii="宋体" w:hAnsi="宋体" w:cs="宋体"/>
          <w:szCs w:val="21"/>
        </w:rPr>
      </w:pPr>
    </w:p>
    <w:p w:rsidR="007448BC" w:rsidRDefault="007448BC">
      <w:pPr>
        <w:rPr>
          <w:rFonts w:ascii="宋体" w:hAnsi="宋体" w:cs="宋体"/>
          <w:szCs w:val="21"/>
        </w:rPr>
      </w:pPr>
    </w:p>
    <w:p w:rsidR="007448BC" w:rsidRDefault="007448BC">
      <w:pPr>
        <w:rPr>
          <w:rFonts w:ascii="宋体" w:hAnsi="宋体" w:cs="宋体"/>
          <w:szCs w:val="21"/>
        </w:rPr>
      </w:pPr>
    </w:p>
    <w:p w:rsidR="007448BC" w:rsidRDefault="007448BC">
      <w:pPr>
        <w:rPr>
          <w:rFonts w:ascii="宋体" w:hAnsi="宋体" w:cs="宋体"/>
          <w:szCs w:val="21"/>
        </w:rPr>
      </w:pPr>
    </w:p>
    <w:p w:rsidR="007448BC" w:rsidRDefault="007448BC">
      <w:pPr>
        <w:rPr>
          <w:rFonts w:ascii="宋体" w:hAnsi="宋体" w:cs="宋体"/>
          <w:szCs w:val="21"/>
        </w:rPr>
      </w:pPr>
    </w:p>
    <w:p w:rsidR="007448BC" w:rsidRDefault="007448BC">
      <w:pPr>
        <w:rPr>
          <w:rFonts w:ascii="宋体" w:hAnsi="宋体" w:cs="宋体"/>
          <w:szCs w:val="21"/>
        </w:rPr>
      </w:pPr>
    </w:p>
    <w:p w:rsidR="007448BC" w:rsidRDefault="007448BC">
      <w:pPr>
        <w:rPr>
          <w:rFonts w:ascii="宋体" w:hAnsi="宋体" w:cs="宋体"/>
          <w:szCs w:val="21"/>
        </w:rPr>
      </w:pPr>
    </w:p>
    <w:p w:rsidR="007448BC" w:rsidRDefault="007D296E">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政府性基金预算财政拨款收入支出决算表</w:t>
      </w:r>
    </w:p>
    <w:p w:rsidR="007448BC" w:rsidRDefault="007D296E">
      <w:pPr>
        <w:rPr>
          <w:rFonts w:ascii="宋体" w:hAnsi="宋体" w:cs="宋体"/>
          <w:b/>
          <w:bCs/>
          <w:szCs w:val="21"/>
        </w:rPr>
      </w:pPr>
      <w:r>
        <w:rPr>
          <w:rFonts w:ascii="宋体" w:hAnsi="宋体" w:cs="宋体" w:hint="eastAsia"/>
          <w:b/>
          <w:bCs/>
          <w:szCs w:val="21"/>
        </w:rPr>
        <w:t>公开08表</w:t>
      </w:r>
    </w:p>
    <w:p w:rsidR="007448BC" w:rsidRDefault="007D296E">
      <w:pPr>
        <w:rPr>
          <w:rFonts w:ascii="宋体" w:hAnsi="宋体" w:cs="宋体"/>
          <w:b/>
          <w:bCs/>
          <w:szCs w:val="21"/>
        </w:rPr>
      </w:pPr>
      <w:r>
        <w:rPr>
          <w:rFonts w:ascii="宋体" w:hAnsi="宋体" w:cs="宋体" w:hint="eastAsia"/>
          <w:b/>
          <w:bCs/>
          <w:szCs w:val="21"/>
        </w:rPr>
        <w:t>编制部门：                                                            金额单位：万元</w:t>
      </w:r>
    </w:p>
    <w:tbl>
      <w:tblPr>
        <w:tblW w:w="8877" w:type="dxa"/>
        <w:tblLayout w:type="fixed"/>
        <w:tblCellMar>
          <w:top w:w="15" w:type="dxa"/>
          <w:left w:w="15" w:type="dxa"/>
          <w:bottom w:w="15" w:type="dxa"/>
          <w:right w:w="15" w:type="dxa"/>
        </w:tblCellMar>
        <w:tblLook w:val="04A0"/>
      </w:tblPr>
      <w:tblGrid>
        <w:gridCol w:w="1023"/>
        <w:gridCol w:w="1341"/>
        <w:gridCol w:w="1049"/>
        <w:gridCol w:w="990"/>
        <w:gridCol w:w="930"/>
        <w:gridCol w:w="1049"/>
        <w:gridCol w:w="1024"/>
        <w:gridCol w:w="1471"/>
      </w:tblGrid>
      <w:tr w:rsidR="007448BC">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7448BC">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r>
      <w:tr w:rsidR="007448BC">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7448BC" w:rsidRDefault="007D296E">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center"/>
              <w:rPr>
                <w:rFonts w:ascii="宋体" w:hAnsi="宋体" w:cs="宋体"/>
                <w:b/>
                <w:color w:val="000000"/>
                <w:szCs w:val="21"/>
              </w:rPr>
            </w:pPr>
          </w:p>
        </w:tc>
      </w:tr>
      <w:tr w:rsidR="007448B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7448BC" w:rsidRDefault="007448B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7448BC" w:rsidRDefault="007448B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7448BC" w:rsidRDefault="007448B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r w:rsidR="007448BC">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7448BC" w:rsidRDefault="007448B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48BC" w:rsidRDefault="007448BC">
            <w:pPr>
              <w:jc w:val="right"/>
              <w:rPr>
                <w:rFonts w:ascii="宋体" w:hAnsi="宋体" w:cs="宋体"/>
                <w:color w:val="000000"/>
                <w:szCs w:val="21"/>
              </w:rPr>
            </w:pPr>
          </w:p>
        </w:tc>
      </w:tr>
    </w:tbl>
    <w:p w:rsidR="007448BC" w:rsidRDefault="007D296E">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7448BC" w:rsidRDefault="007448BC">
      <w:pPr>
        <w:rPr>
          <w:rFonts w:ascii="宋体" w:hAnsi="宋体" w:cs="宋体"/>
          <w:szCs w:val="21"/>
        </w:rPr>
      </w:pPr>
    </w:p>
    <w:p w:rsidR="007448BC" w:rsidRDefault="007D296E">
      <w:pPr>
        <w:jc w:val="center"/>
        <w:rPr>
          <w:rFonts w:ascii="黑体" w:eastAsia="黑体" w:hAnsi="宋体"/>
          <w:color w:val="000000"/>
          <w:kern w:val="0"/>
          <w:sz w:val="44"/>
          <w:szCs w:val="44"/>
        </w:rPr>
      </w:pPr>
      <w:r>
        <w:rPr>
          <w:rFonts w:ascii="黑体" w:eastAsia="黑体" w:hAnsi="宋体" w:hint="eastAsia"/>
          <w:color w:val="000000"/>
          <w:kern w:val="0"/>
          <w:sz w:val="44"/>
          <w:szCs w:val="44"/>
        </w:rPr>
        <w:br w:type="page"/>
      </w:r>
      <w:r>
        <w:rPr>
          <w:rFonts w:ascii="黑体" w:eastAsia="黑体" w:hAnsi="宋体" w:hint="eastAsia"/>
          <w:color w:val="000000"/>
          <w:kern w:val="0"/>
          <w:sz w:val="44"/>
          <w:szCs w:val="44"/>
        </w:rPr>
        <w:lastRenderedPageBreak/>
        <w:t xml:space="preserve">第三部分 2019 </w:t>
      </w:r>
      <w:proofErr w:type="gramStart"/>
      <w:r>
        <w:rPr>
          <w:rFonts w:ascii="黑体" w:eastAsia="黑体" w:hAnsi="宋体" w:hint="eastAsia"/>
          <w:color w:val="000000"/>
          <w:kern w:val="0"/>
          <w:sz w:val="44"/>
          <w:szCs w:val="44"/>
        </w:rPr>
        <w:t>年部门</w:t>
      </w:r>
      <w:proofErr w:type="gramEnd"/>
      <w:r>
        <w:rPr>
          <w:rFonts w:ascii="黑体" w:eastAsia="黑体" w:hAnsi="宋体" w:hint="eastAsia"/>
          <w:color w:val="000000"/>
          <w:kern w:val="0"/>
          <w:sz w:val="44"/>
          <w:szCs w:val="44"/>
        </w:rPr>
        <w:t>决算情况说明</w:t>
      </w:r>
    </w:p>
    <w:p w:rsidR="007448BC" w:rsidRDefault="007448BC">
      <w:pPr>
        <w:widowControl/>
        <w:ind w:firstLineChars="200" w:firstLine="640"/>
        <w:jc w:val="left"/>
        <w:rPr>
          <w:rFonts w:ascii="黑体" w:eastAsia="黑体" w:hAnsi="黑体"/>
          <w:color w:val="000000"/>
          <w:kern w:val="0"/>
          <w:sz w:val="32"/>
          <w:szCs w:val="32"/>
        </w:rPr>
      </w:pPr>
    </w:p>
    <w:p w:rsidR="007448BC" w:rsidRDefault="007D296E">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一、收入支出决算总体情况说明 </w:t>
      </w:r>
    </w:p>
    <w:p w:rsidR="007448BC" w:rsidRDefault="007D296E">
      <w:pPr>
        <w:widowControl/>
        <w:ind w:firstLineChars="200" w:firstLine="640"/>
        <w:jc w:val="left"/>
        <w:rPr>
          <w:rFonts w:ascii="仿宋" w:eastAsia="仿宋" w:hAnsi="仿宋"/>
          <w:sz w:val="32"/>
          <w:szCs w:val="32"/>
        </w:rPr>
      </w:pPr>
      <w:r>
        <w:rPr>
          <w:rFonts w:ascii="仿宋" w:eastAsia="仿宋" w:hAnsi="仿宋" w:hint="eastAsia"/>
          <w:sz w:val="32"/>
          <w:szCs w:val="32"/>
        </w:rPr>
        <w:t>2019年收入2407.97万元，比上</w:t>
      </w:r>
      <w:r>
        <w:rPr>
          <w:rFonts w:ascii="仿宋" w:eastAsia="仿宋" w:hAnsi="仿宋" w:cs="仿宋" w:hint="eastAsia"/>
          <w:sz w:val="32"/>
          <w:szCs w:val="32"/>
        </w:rPr>
        <w:t>年</w:t>
      </w:r>
      <w:r>
        <w:rPr>
          <w:rFonts w:ascii="仿宋" w:eastAsia="仿宋" w:hAnsi="仿宋" w:cs="仿宋" w:hint="eastAsia"/>
          <w:color w:val="333333"/>
          <w:sz w:val="32"/>
          <w:szCs w:val="32"/>
          <w:shd w:val="clear" w:color="auto" w:fill="FFFFFF"/>
        </w:rPr>
        <w:t>1359.54万元</w:t>
      </w:r>
      <w:r>
        <w:rPr>
          <w:rFonts w:ascii="仿宋" w:eastAsia="仿宋" w:hAnsi="仿宋" w:cs="仿宋" w:hint="eastAsia"/>
          <w:sz w:val="32"/>
          <w:szCs w:val="32"/>
        </w:rPr>
        <w:t>增加1048.43万元，主要是2019年机构改革，</w:t>
      </w:r>
      <w:proofErr w:type="gramStart"/>
      <w:r>
        <w:rPr>
          <w:rFonts w:ascii="仿宋" w:eastAsia="仿宋" w:hAnsi="仿宋" w:cs="仿宋" w:hint="eastAsia"/>
          <w:sz w:val="32"/>
          <w:szCs w:val="32"/>
        </w:rPr>
        <w:t>原食品</w:t>
      </w:r>
      <w:proofErr w:type="gramEnd"/>
      <w:r>
        <w:rPr>
          <w:rFonts w:ascii="仿宋" w:eastAsia="仿宋" w:hAnsi="仿宋" w:cs="仿宋" w:hint="eastAsia"/>
          <w:sz w:val="32"/>
          <w:szCs w:val="32"/>
        </w:rPr>
        <w:t>药品监管系统、物价</w:t>
      </w:r>
      <w:r>
        <w:rPr>
          <w:rFonts w:ascii="仿宋" w:eastAsia="仿宋" w:hAnsi="仿宋" w:hint="eastAsia"/>
          <w:sz w:val="32"/>
          <w:szCs w:val="32"/>
        </w:rPr>
        <w:t>所整体划转，人员职能增加财政拨款收入增加。</w:t>
      </w:r>
    </w:p>
    <w:p w:rsidR="007448BC" w:rsidRDefault="007D296E">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2019年支出2407.97万元，比上年</w:t>
      </w:r>
      <w:r>
        <w:rPr>
          <w:rFonts w:ascii="仿宋" w:eastAsia="仿宋" w:hAnsi="仿宋" w:cs="仿宋" w:hint="eastAsia"/>
          <w:color w:val="333333"/>
          <w:sz w:val="32"/>
          <w:szCs w:val="32"/>
          <w:shd w:val="clear" w:color="auto" w:fill="FFFFFF"/>
        </w:rPr>
        <w:t>1359.54万元</w:t>
      </w:r>
      <w:r>
        <w:rPr>
          <w:rFonts w:ascii="仿宋" w:eastAsia="仿宋" w:hAnsi="仿宋" w:cs="仿宋" w:hint="eastAsia"/>
          <w:sz w:val="32"/>
          <w:szCs w:val="32"/>
        </w:rPr>
        <w:t>增加1048.43万元，主要是2019年机构改革，</w:t>
      </w:r>
      <w:proofErr w:type="gramStart"/>
      <w:r>
        <w:rPr>
          <w:rFonts w:ascii="仿宋" w:eastAsia="仿宋" w:hAnsi="仿宋" w:cs="仿宋" w:hint="eastAsia"/>
          <w:sz w:val="32"/>
          <w:szCs w:val="32"/>
        </w:rPr>
        <w:t>原食品</w:t>
      </w:r>
      <w:proofErr w:type="gramEnd"/>
      <w:r>
        <w:rPr>
          <w:rFonts w:ascii="仿宋" w:eastAsia="仿宋" w:hAnsi="仿宋" w:cs="仿宋" w:hint="eastAsia"/>
          <w:sz w:val="32"/>
          <w:szCs w:val="32"/>
        </w:rPr>
        <w:t>药品监管系统、物价所整体划转，人员职能增加支出增加。</w:t>
      </w:r>
    </w:p>
    <w:p w:rsidR="007448BC" w:rsidRDefault="007D296E">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7448BC" w:rsidRDefault="007D296E">
      <w:pPr>
        <w:widowControl/>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2019</w:t>
      </w:r>
      <w:r>
        <w:rPr>
          <w:rFonts w:ascii="仿宋" w:eastAsia="仿宋" w:hAnsi="仿宋" w:cs="仿宋_GB2312"/>
          <w:color w:val="000000"/>
          <w:kern w:val="0"/>
          <w:sz w:val="32"/>
          <w:szCs w:val="32"/>
        </w:rPr>
        <w:t>年收入合计</w:t>
      </w:r>
      <w:r>
        <w:rPr>
          <w:rFonts w:ascii="仿宋" w:eastAsia="仿宋" w:hAnsi="仿宋" w:cs="仿宋_GB2312" w:hint="eastAsia"/>
          <w:color w:val="000000"/>
          <w:kern w:val="0"/>
          <w:sz w:val="32"/>
          <w:szCs w:val="32"/>
        </w:rPr>
        <w:t>2407.97</w:t>
      </w:r>
      <w:r>
        <w:rPr>
          <w:rFonts w:ascii="仿宋" w:eastAsia="仿宋" w:hAnsi="仿宋" w:cs="仿宋_GB2312"/>
          <w:color w:val="000000"/>
          <w:kern w:val="0"/>
          <w:sz w:val="32"/>
          <w:szCs w:val="32"/>
        </w:rPr>
        <w:t>万元，其中：财政拨款收入</w:t>
      </w:r>
      <w:r>
        <w:rPr>
          <w:rFonts w:ascii="仿宋" w:eastAsia="仿宋" w:hAnsi="仿宋" w:cs="仿宋_GB2312" w:hint="eastAsia"/>
          <w:color w:val="000000"/>
          <w:kern w:val="0"/>
          <w:sz w:val="32"/>
          <w:szCs w:val="32"/>
        </w:rPr>
        <w:t>2407.97</w:t>
      </w:r>
      <w:r>
        <w:rPr>
          <w:rFonts w:ascii="仿宋" w:eastAsia="仿宋" w:hAnsi="仿宋" w:cs="仿宋_GB2312"/>
          <w:color w:val="000000"/>
          <w:kern w:val="0"/>
          <w:sz w:val="32"/>
          <w:szCs w:val="32"/>
        </w:rPr>
        <w:t>万元，占</w:t>
      </w:r>
      <w:r>
        <w:rPr>
          <w:rFonts w:ascii="仿宋" w:eastAsia="仿宋" w:hAnsi="仿宋" w:cs="仿宋_GB2312" w:hint="eastAsia"/>
          <w:color w:val="000000"/>
          <w:kern w:val="0"/>
          <w:sz w:val="32"/>
          <w:szCs w:val="32"/>
        </w:rPr>
        <w:t>100</w:t>
      </w:r>
      <w:r>
        <w:rPr>
          <w:rFonts w:ascii="仿宋" w:eastAsia="仿宋" w:hAnsi="仿宋" w:cs="仿宋_GB2312"/>
          <w:color w:val="000000"/>
          <w:kern w:val="0"/>
          <w:sz w:val="32"/>
          <w:szCs w:val="32"/>
        </w:rPr>
        <w:t>%</w:t>
      </w:r>
      <w:r>
        <w:rPr>
          <w:rFonts w:ascii="仿宋" w:eastAsia="仿宋" w:hAnsi="仿宋" w:cs="仿宋_GB2312" w:hint="eastAsia"/>
          <w:color w:val="000000"/>
          <w:kern w:val="0"/>
          <w:sz w:val="32"/>
          <w:szCs w:val="32"/>
        </w:rPr>
        <w:t>。</w:t>
      </w:r>
    </w:p>
    <w:p w:rsidR="007448BC" w:rsidRDefault="007D296E">
      <w:pPr>
        <w:widowControl/>
        <w:ind w:firstLineChars="200" w:firstLine="640"/>
        <w:jc w:val="left"/>
        <w:rPr>
          <w:rFonts w:ascii="黑体" w:eastAsia="黑体" w:hAnsi="黑体"/>
        </w:rPr>
      </w:pPr>
      <w:r>
        <w:rPr>
          <w:rFonts w:ascii="黑体" w:eastAsia="黑体" w:hAnsi="黑体" w:hint="eastAsia"/>
          <w:color w:val="000000"/>
          <w:kern w:val="0"/>
          <w:sz w:val="32"/>
          <w:szCs w:val="32"/>
        </w:rPr>
        <w:t xml:space="preserve">三、支出决算情况说明  </w:t>
      </w:r>
    </w:p>
    <w:p w:rsidR="007448BC" w:rsidRDefault="007D296E">
      <w:pPr>
        <w:widowControl/>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2019</w:t>
      </w:r>
      <w:r>
        <w:rPr>
          <w:rFonts w:ascii="仿宋" w:eastAsia="仿宋" w:hAnsi="仿宋" w:cs="仿宋_GB2312"/>
          <w:color w:val="000000"/>
          <w:kern w:val="0"/>
          <w:sz w:val="32"/>
          <w:szCs w:val="32"/>
        </w:rPr>
        <w:t>年支出合计</w:t>
      </w:r>
      <w:r>
        <w:rPr>
          <w:rFonts w:ascii="仿宋" w:eastAsia="仿宋" w:hAnsi="仿宋" w:cs="仿宋_GB2312" w:hint="eastAsia"/>
          <w:color w:val="000000"/>
          <w:kern w:val="0"/>
          <w:sz w:val="32"/>
          <w:szCs w:val="32"/>
        </w:rPr>
        <w:t>2407.97</w:t>
      </w:r>
      <w:r>
        <w:rPr>
          <w:rFonts w:ascii="仿宋" w:eastAsia="仿宋" w:hAnsi="仿宋" w:cs="仿宋_GB2312"/>
          <w:color w:val="000000"/>
          <w:kern w:val="0"/>
          <w:sz w:val="32"/>
          <w:szCs w:val="32"/>
        </w:rPr>
        <w:t>万元，其中：基本支出</w:t>
      </w:r>
      <w:r>
        <w:rPr>
          <w:rFonts w:ascii="仿宋" w:eastAsia="仿宋" w:hAnsi="仿宋" w:cs="仿宋_GB2312" w:hint="eastAsia"/>
          <w:color w:val="000000"/>
          <w:kern w:val="0"/>
          <w:sz w:val="32"/>
          <w:szCs w:val="32"/>
        </w:rPr>
        <w:t>1780.51</w:t>
      </w:r>
      <w:r>
        <w:rPr>
          <w:rFonts w:ascii="仿宋" w:eastAsia="仿宋" w:hAnsi="仿宋" w:cs="仿宋_GB2312"/>
          <w:color w:val="000000"/>
          <w:kern w:val="0"/>
          <w:sz w:val="32"/>
          <w:szCs w:val="32"/>
        </w:rPr>
        <w:t>万元，占</w:t>
      </w:r>
      <w:r>
        <w:rPr>
          <w:rFonts w:ascii="仿宋" w:eastAsia="仿宋" w:hAnsi="仿宋" w:cs="仿宋_GB2312" w:hint="eastAsia"/>
          <w:color w:val="000000"/>
          <w:kern w:val="0"/>
          <w:sz w:val="32"/>
          <w:szCs w:val="32"/>
        </w:rPr>
        <w:t>年度支出的73.94</w:t>
      </w:r>
      <w:r>
        <w:rPr>
          <w:rFonts w:ascii="仿宋" w:eastAsia="仿宋" w:hAnsi="仿宋" w:cs="仿宋_GB2312"/>
          <w:color w:val="000000"/>
          <w:kern w:val="0"/>
          <w:sz w:val="32"/>
          <w:szCs w:val="32"/>
        </w:rPr>
        <w:t>%；项目支出</w:t>
      </w:r>
      <w:r>
        <w:rPr>
          <w:rFonts w:ascii="仿宋" w:eastAsia="仿宋" w:hAnsi="仿宋" w:cs="仿宋_GB2312" w:hint="eastAsia"/>
          <w:color w:val="000000"/>
          <w:kern w:val="0"/>
          <w:sz w:val="32"/>
          <w:szCs w:val="32"/>
        </w:rPr>
        <w:t>627.47</w:t>
      </w:r>
      <w:r>
        <w:rPr>
          <w:rFonts w:ascii="仿宋" w:eastAsia="仿宋" w:hAnsi="仿宋" w:cs="仿宋_GB2312"/>
          <w:color w:val="000000"/>
          <w:kern w:val="0"/>
          <w:sz w:val="32"/>
          <w:szCs w:val="32"/>
        </w:rPr>
        <w:t>万元，占</w:t>
      </w:r>
      <w:r>
        <w:rPr>
          <w:rFonts w:ascii="仿宋" w:eastAsia="仿宋" w:hAnsi="仿宋" w:cs="仿宋_GB2312" w:hint="eastAsia"/>
          <w:color w:val="000000"/>
          <w:kern w:val="0"/>
          <w:sz w:val="32"/>
          <w:szCs w:val="32"/>
        </w:rPr>
        <w:t>年度支出的26</w:t>
      </w:r>
      <w:r>
        <w:rPr>
          <w:rFonts w:ascii="仿宋" w:eastAsia="仿宋" w:hAnsi="仿宋" w:cs="仿宋_GB2312"/>
          <w:color w:val="000000"/>
          <w:kern w:val="0"/>
          <w:sz w:val="32"/>
          <w:szCs w:val="32"/>
        </w:rPr>
        <w:t>%；经营支出</w:t>
      </w:r>
      <w:r>
        <w:rPr>
          <w:rFonts w:ascii="仿宋" w:eastAsia="仿宋" w:hAnsi="仿宋" w:cs="仿宋_GB2312" w:hint="eastAsia"/>
          <w:color w:val="000000"/>
          <w:kern w:val="0"/>
          <w:sz w:val="32"/>
          <w:szCs w:val="32"/>
        </w:rPr>
        <w:t>0</w:t>
      </w:r>
      <w:r>
        <w:rPr>
          <w:rFonts w:ascii="仿宋" w:eastAsia="仿宋" w:hAnsi="仿宋" w:cs="仿宋_GB2312"/>
          <w:color w:val="000000"/>
          <w:kern w:val="0"/>
          <w:sz w:val="32"/>
          <w:szCs w:val="32"/>
        </w:rPr>
        <w:t>万元，占</w:t>
      </w:r>
      <w:r>
        <w:rPr>
          <w:rFonts w:ascii="仿宋" w:eastAsia="仿宋" w:hAnsi="仿宋" w:cs="仿宋_GB2312" w:hint="eastAsia"/>
          <w:color w:val="000000"/>
          <w:kern w:val="0"/>
          <w:sz w:val="32"/>
          <w:szCs w:val="32"/>
        </w:rPr>
        <w:t>0</w:t>
      </w:r>
      <w:r>
        <w:rPr>
          <w:rFonts w:ascii="仿宋" w:eastAsia="仿宋" w:hAnsi="仿宋" w:cs="仿宋_GB2312"/>
          <w:color w:val="000000"/>
          <w:kern w:val="0"/>
          <w:sz w:val="32"/>
          <w:szCs w:val="32"/>
        </w:rPr>
        <w:t>%。</w:t>
      </w:r>
    </w:p>
    <w:p w:rsidR="007448BC" w:rsidRDefault="007D296E">
      <w:pPr>
        <w:widowControl/>
        <w:ind w:firstLineChars="200" w:firstLine="440"/>
        <w:jc w:val="left"/>
        <w:rPr>
          <w:rFonts w:ascii="仿宋" w:eastAsia="仿宋" w:hAnsi="仿宋" w:cs="仿宋_GB2312"/>
          <w:color w:val="000000"/>
          <w:kern w:val="0"/>
          <w:sz w:val="32"/>
          <w:szCs w:val="32"/>
        </w:rPr>
      </w:pPr>
      <w:r>
        <w:rPr>
          <w:rFonts w:ascii="微软雅黑" w:eastAsia="微软雅黑" w:hAnsi="微软雅黑" w:cs="微软雅黑"/>
          <w:noProof/>
          <w:color w:val="333333"/>
          <w:sz w:val="22"/>
          <w:szCs w:val="22"/>
          <w:shd w:val="clear" w:color="auto" w:fill="FFFFFF"/>
        </w:rPr>
        <w:lastRenderedPageBreak/>
        <w:drawing>
          <wp:inline distT="0" distB="0" distL="0" distR="0">
            <wp:extent cx="5259070" cy="3166110"/>
            <wp:effectExtent l="0" t="0" r="17780" b="152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9" cstate="print"/>
                    <a:srcRect/>
                    <a:stretch>
                      <a:fillRect/>
                    </a:stretch>
                  </pic:blipFill>
                  <pic:spPr>
                    <a:xfrm>
                      <a:off x="0" y="0"/>
                      <a:ext cx="5259070" cy="3166110"/>
                    </a:xfrm>
                    <a:prstGeom prst="rect">
                      <a:avLst/>
                    </a:prstGeom>
                    <a:noFill/>
                  </pic:spPr>
                </pic:pic>
              </a:graphicData>
            </a:graphic>
          </wp:inline>
        </w:drawing>
      </w:r>
    </w:p>
    <w:p w:rsidR="007448BC" w:rsidRDefault="007448BC">
      <w:pPr>
        <w:widowControl/>
        <w:ind w:firstLineChars="200" w:firstLine="640"/>
        <w:jc w:val="left"/>
        <w:rPr>
          <w:rFonts w:ascii="仿宋" w:eastAsia="仿宋" w:hAnsi="仿宋" w:cs="仿宋_GB2312"/>
          <w:color w:val="000000"/>
          <w:kern w:val="0"/>
          <w:sz w:val="32"/>
          <w:szCs w:val="32"/>
        </w:rPr>
      </w:pPr>
    </w:p>
    <w:p w:rsidR="007448BC" w:rsidRDefault="007D296E">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四、财政拨款收入支出决算总体情况说明  </w:t>
      </w:r>
    </w:p>
    <w:p w:rsidR="007448BC" w:rsidRDefault="007D296E">
      <w:pPr>
        <w:widowControl/>
        <w:ind w:firstLineChars="200" w:firstLine="640"/>
        <w:jc w:val="left"/>
        <w:rPr>
          <w:rFonts w:ascii="仿宋" w:eastAsia="仿宋" w:hAnsi="仿宋"/>
          <w:sz w:val="32"/>
          <w:szCs w:val="32"/>
        </w:rPr>
      </w:pPr>
      <w:r>
        <w:rPr>
          <w:rFonts w:ascii="仿宋" w:eastAsia="仿宋" w:hAnsi="仿宋" w:hint="eastAsia"/>
          <w:sz w:val="32"/>
          <w:szCs w:val="32"/>
        </w:rPr>
        <w:t>2019年</w:t>
      </w:r>
      <w:r>
        <w:rPr>
          <w:rFonts w:ascii="仿宋" w:eastAsia="仿宋" w:hAnsi="仿宋" w:cs="仿宋_GB2312"/>
          <w:color w:val="000000"/>
          <w:kern w:val="0"/>
          <w:sz w:val="32"/>
          <w:szCs w:val="32"/>
        </w:rPr>
        <w:t>财政拨款</w:t>
      </w:r>
      <w:r>
        <w:rPr>
          <w:rFonts w:ascii="仿宋" w:eastAsia="仿宋" w:hAnsi="仿宋" w:hint="eastAsia"/>
          <w:sz w:val="32"/>
          <w:szCs w:val="32"/>
        </w:rPr>
        <w:t>收入</w:t>
      </w:r>
      <w:r>
        <w:rPr>
          <w:rFonts w:ascii="仿宋" w:eastAsia="仿宋" w:hAnsi="仿宋" w:cs="仿宋_GB2312" w:hint="eastAsia"/>
          <w:color w:val="000000"/>
          <w:kern w:val="0"/>
          <w:sz w:val="32"/>
          <w:szCs w:val="32"/>
        </w:rPr>
        <w:t>2407.97</w:t>
      </w:r>
      <w:r>
        <w:rPr>
          <w:rFonts w:ascii="仿宋" w:eastAsia="仿宋" w:hAnsi="仿宋" w:cs="仿宋_GB2312"/>
          <w:color w:val="000000"/>
          <w:kern w:val="0"/>
          <w:sz w:val="32"/>
          <w:szCs w:val="32"/>
        </w:rPr>
        <w:t>万元</w:t>
      </w:r>
      <w:r>
        <w:rPr>
          <w:rFonts w:ascii="仿宋" w:eastAsia="仿宋" w:hAnsi="仿宋" w:cs="仿宋_GB2312" w:hint="eastAsia"/>
          <w:color w:val="000000"/>
          <w:kern w:val="0"/>
          <w:sz w:val="32"/>
          <w:szCs w:val="32"/>
        </w:rPr>
        <w:t>，</w:t>
      </w:r>
      <w:r>
        <w:rPr>
          <w:rFonts w:ascii="仿宋" w:eastAsia="仿宋" w:hAnsi="仿宋" w:cs="仿宋_GB2312"/>
          <w:color w:val="000000"/>
          <w:kern w:val="0"/>
          <w:sz w:val="32"/>
          <w:szCs w:val="32"/>
        </w:rPr>
        <w:t>财政拨款</w:t>
      </w:r>
      <w:r>
        <w:rPr>
          <w:rFonts w:ascii="仿宋" w:eastAsia="仿宋" w:hAnsi="仿宋" w:hint="eastAsia"/>
          <w:sz w:val="32"/>
          <w:szCs w:val="32"/>
        </w:rPr>
        <w:t>收入总体比上年增加</w:t>
      </w:r>
      <w:r>
        <w:rPr>
          <w:rFonts w:ascii="仿宋" w:eastAsia="仿宋" w:hAnsi="仿宋" w:cs="仿宋" w:hint="eastAsia"/>
          <w:sz w:val="32"/>
          <w:szCs w:val="32"/>
        </w:rPr>
        <w:t>1048.43万元</w:t>
      </w:r>
      <w:r>
        <w:rPr>
          <w:rFonts w:ascii="仿宋" w:eastAsia="仿宋" w:hAnsi="仿宋" w:hint="eastAsia"/>
          <w:sz w:val="32"/>
          <w:szCs w:val="32"/>
        </w:rPr>
        <w:t>，</w:t>
      </w:r>
      <w:r>
        <w:rPr>
          <w:rFonts w:ascii="仿宋" w:eastAsia="仿宋" w:hAnsi="仿宋" w:cs="仿宋" w:hint="eastAsia"/>
          <w:sz w:val="32"/>
          <w:szCs w:val="32"/>
        </w:rPr>
        <w:t>主要是2019年机构改革，</w:t>
      </w:r>
      <w:proofErr w:type="gramStart"/>
      <w:r>
        <w:rPr>
          <w:rFonts w:ascii="仿宋" w:eastAsia="仿宋" w:hAnsi="仿宋" w:cs="仿宋" w:hint="eastAsia"/>
          <w:sz w:val="32"/>
          <w:szCs w:val="32"/>
        </w:rPr>
        <w:t>原食品</w:t>
      </w:r>
      <w:proofErr w:type="gramEnd"/>
      <w:r>
        <w:rPr>
          <w:rFonts w:ascii="仿宋" w:eastAsia="仿宋" w:hAnsi="仿宋" w:cs="仿宋" w:hint="eastAsia"/>
          <w:sz w:val="32"/>
          <w:szCs w:val="32"/>
        </w:rPr>
        <w:t>药品监管系统、物价</w:t>
      </w:r>
      <w:r>
        <w:rPr>
          <w:rFonts w:ascii="仿宋" w:eastAsia="仿宋" w:hAnsi="仿宋" w:hint="eastAsia"/>
          <w:sz w:val="32"/>
          <w:szCs w:val="32"/>
        </w:rPr>
        <w:t>所整体划转，人员职能增加财政拨款收入增加。</w:t>
      </w:r>
    </w:p>
    <w:p w:rsidR="007448BC" w:rsidRDefault="007D296E">
      <w:pPr>
        <w:widowControl/>
        <w:ind w:firstLineChars="200" w:firstLine="640"/>
        <w:jc w:val="left"/>
        <w:rPr>
          <w:rFonts w:ascii="仿宋" w:eastAsia="仿宋" w:hAnsi="仿宋" w:cs="仿宋"/>
          <w:sz w:val="32"/>
          <w:szCs w:val="32"/>
        </w:rPr>
      </w:pPr>
      <w:r>
        <w:rPr>
          <w:rFonts w:ascii="仿宋" w:eastAsia="仿宋" w:hAnsi="仿宋" w:hint="eastAsia"/>
          <w:sz w:val="32"/>
          <w:szCs w:val="32"/>
        </w:rPr>
        <w:t>2019年</w:t>
      </w:r>
      <w:r>
        <w:rPr>
          <w:rFonts w:ascii="仿宋" w:eastAsia="仿宋" w:hAnsi="仿宋" w:cs="仿宋_GB2312"/>
          <w:color w:val="000000"/>
          <w:kern w:val="0"/>
          <w:sz w:val="32"/>
          <w:szCs w:val="32"/>
        </w:rPr>
        <w:t>财政拨款</w:t>
      </w:r>
      <w:r>
        <w:rPr>
          <w:rFonts w:ascii="仿宋" w:eastAsia="仿宋" w:hAnsi="仿宋" w:hint="eastAsia"/>
          <w:sz w:val="32"/>
          <w:szCs w:val="32"/>
        </w:rPr>
        <w:t>支出</w:t>
      </w:r>
      <w:r>
        <w:rPr>
          <w:rFonts w:ascii="仿宋" w:eastAsia="仿宋" w:hAnsi="仿宋" w:cs="仿宋_GB2312" w:hint="eastAsia"/>
          <w:color w:val="000000"/>
          <w:kern w:val="0"/>
          <w:sz w:val="32"/>
          <w:szCs w:val="32"/>
        </w:rPr>
        <w:t>2407.97</w:t>
      </w:r>
      <w:r>
        <w:rPr>
          <w:rFonts w:ascii="仿宋" w:eastAsia="仿宋" w:hAnsi="仿宋" w:cs="仿宋_GB2312"/>
          <w:color w:val="000000"/>
          <w:kern w:val="0"/>
          <w:sz w:val="32"/>
          <w:szCs w:val="32"/>
        </w:rPr>
        <w:t>万元</w:t>
      </w:r>
      <w:r>
        <w:rPr>
          <w:rFonts w:ascii="仿宋" w:eastAsia="仿宋" w:hAnsi="仿宋" w:cs="仿宋_GB2312" w:hint="eastAsia"/>
          <w:color w:val="000000"/>
          <w:kern w:val="0"/>
          <w:sz w:val="32"/>
          <w:szCs w:val="32"/>
        </w:rPr>
        <w:t>，</w:t>
      </w:r>
      <w:r>
        <w:rPr>
          <w:rFonts w:ascii="仿宋" w:eastAsia="仿宋" w:hAnsi="仿宋" w:cs="仿宋_GB2312"/>
          <w:color w:val="000000"/>
          <w:kern w:val="0"/>
          <w:sz w:val="32"/>
          <w:szCs w:val="32"/>
        </w:rPr>
        <w:t>财政拨款</w:t>
      </w:r>
      <w:r>
        <w:rPr>
          <w:rFonts w:ascii="仿宋" w:eastAsia="仿宋" w:hAnsi="仿宋" w:hint="eastAsia"/>
          <w:sz w:val="32"/>
          <w:szCs w:val="32"/>
        </w:rPr>
        <w:t>支出比上年增加</w:t>
      </w:r>
      <w:r>
        <w:rPr>
          <w:rFonts w:ascii="仿宋" w:eastAsia="仿宋" w:hAnsi="仿宋" w:cs="仿宋" w:hint="eastAsia"/>
          <w:sz w:val="32"/>
          <w:szCs w:val="32"/>
        </w:rPr>
        <w:t>1048.43万元，主要是2019年机构改革，</w:t>
      </w:r>
      <w:proofErr w:type="gramStart"/>
      <w:r>
        <w:rPr>
          <w:rFonts w:ascii="仿宋" w:eastAsia="仿宋" w:hAnsi="仿宋" w:cs="仿宋" w:hint="eastAsia"/>
          <w:sz w:val="32"/>
          <w:szCs w:val="32"/>
        </w:rPr>
        <w:t>原食品</w:t>
      </w:r>
      <w:proofErr w:type="gramEnd"/>
      <w:r>
        <w:rPr>
          <w:rFonts w:ascii="仿宋" w:eastAsia="仿宋" w:hAnsi="仿宋" w:cs="仿宋" w:hint="eastAsia"/>
          <w:sz w:val="32"/>
          <w:szCs w:val="32"/>
        </w:rPr>
        <w:t>药品监管系统、物价所整体划转，人员职能增加支出增加。</w:t>
      </w:r>
    </w:p>
    <w:p w:rsidR="007448BC" w:rsidRDefault="007D296E">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7448BC" w:rsidRDefault="007D296E">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7448BC" w:rsidRDefault="007D296E">
      <w:pPr>
        <w:widowControl/>
        <w:ind w:firstLineChars="200" w:firstLine="640"/>
        <w:jc w:val="left"/>
        <w:rPr>
          <w:rFonts w:ascii="仿宋" w:eastAsia="仿宋" w:hAnsi="仿宋"/>
        </w:rPr>
      </w:pPr>
      <w:r>
        <w:rPr>
          <w:rFonts w:ascii="仿宋" w:eastAsia="仿宋" w:hAnsi="仿宋" w:cs="仿宋_GB2312"/>
          <w:color w:val="000000"/>
          <w:kern w:val="0"/>
          <w:sz w:val="32"/>
          <w:szCs w:val="32"/>
        </w:rPr>
        <w:t>2019 年财政拨款支出</w:t>
      </w:r>
      <w:r>
        <w:rPr>
          <w:rFonts w:ascii="仿宋" w:eastAsia="仿宋" w:hAnsi="仿宋" w:cs="仿宋_GB2312" w:hint="eastAsia"/>
          <w:color w:val="000000"/>
          <w:kern w:val="0"/>
          <w:sz w:val="32"/>
          <w:szCs w:val="32"/>
        </w:rPr>
        <w:t>2407.97</w:t>
      </w:r>
      <w:r>
        <w:rPr>
          <w:rFonts w:ascii="仿宋" w:eastAsia="仿宋" w:hAnsi="仿宋" w:cs="仿宋_GB2312"/>
          <w:color w:val="000000"/>
          <w:kern w:val="0"/>
          <w:sz w:val="32"/>
          <w:szCs w:val="32"/>
        </w:rPr>
        <w:t xml:space="preserve">万元，占本年支出合 </w:t>
      </w:r>
    </w:p>
    <w:p w:rsidR="007448BC" w:rsidRDefault="007D296E">
      <w:pPr>
        <w:widowControl/>
        <w:jc w:val="left"/>
        <w:rPr>
          <w:rFonts w:ascii="仿宋" w:eastAsia="仿宋" w:hAnsi="仿宋"/>
        </w:rPr>
      </w:pPr>
      <w:r>
        <w:rPr>
          <w:rFonts w:ascii="仿宋" w:eastAsia="仿宋" w:hAnsi="仿宋" w:cs="仿宋_GB2312"/>
          <w:color w:val="000000"/>
          <w:kern w:val="0"/>
          <w:sz w:val="32"/>
          <w:szCs w:val="32"/>
        </w:rPr>
        <w:lastRenderedPageBreak/>
        <w:t>计的</w:t>
      </w:r>
      <w:r>
        <w:rPr>
          <w:rFonts w:ascii="仿宋" w:eastAsia="仿宋" w:hAnsi="仿宋" w:cs="仿宋_GB2312" w:hint="eastAsia"/>
          <w:color w:val="000000"/>
          <w:kern w:val="0"/>
          <w:sz w:val="32"/>
          <w:szCs w:val="32"/>
        </w:rPr>
        <w:t>100</w:t>
      </w:r>
      <w:r>
        <w:rPr>
          <w:rFonts w:ascii="仿宋" w:eastAsia="仿宋" w:hAnsi="仿宋" w:cs="仿宋_GB2312"/>
          <w:color w:val="000000"/>
          <w:kern w:val="0"/>
          <w:sz w:val="32"/>
          <w:szCs w:val="32"/>
        </w:rPr>
        <w:t>%。与</w:t>
      </w:r>
      <w:r>
        <w:rPr>
          <w:rFonts w:ascii="仿宋" w:eastAsia="仿宋" w:hAnsi="仿宋" w:cs="仿宋_GB2312" w:hint="eastAsia"/>
          <w:color w:val="000000"/>
          <w:kern w:val="0"/>
          <w:sz w:val="32"/>
          <w:szCs w:val="32"/>
        </w:rPr>
        <w:t>上年</w:t>
      </w:r>
      <w:r>
        <w:rPr>
          <w:rFonts w:ascii="仿宋" w:eastAsia="仿宋" w:hAnsi="仿宋" w:cs="仿宋_GB2312"/>
          <w:color w:val="000000"/>
          <w:kern w:val="0"/>
          <w:sz w:val="32"/>
          <w:szCs w:val="32"/>
        </w:rPr>
        <w:t>相比</w:t>
      </w:r>
      <w:r>
        <w:rPr>
          <w:rFonts w:ascii="仿宋" w:eastAsia="仿宋" w:hAnsi="仿宋" w:cs="仿宋_GB2312" w:hint="eastAsia"/>
          <w:color w:val="000000"/>
          <w:kern w:val="0"/>
          <w:sz w:val="32"/>
          <w:szCs w:val="32"/>
        </w:rPr>
        <w:t>增加</w:t>
      </w:r>
      <w:r>
        <w:rPr>
          <w:rFonts w:ascii="仿宋" w:eastAsia="仿宋" w:hAnsi="仿宋" w:cs="仿宋" w:hint="eastAsia"/>
          <w:sz w:val="32"/>
          <w:szCs w:val="32"/>
        </w:rPr>
        <w:t>1048.43万元</w:t>
      </w:r>
      <w:r>
        <w:rPr>
          <w:rFonts w:ascii="仿宋" w:eastAsia="仿宋" w:hAnsi="仿宋" w:cs="仿宋_GB2312"/>
          <w:color w:val="000000"/>
          <w:kern w:val="0"/>
          <w:sz w:val="32"/>
          <w:szCs w:val="32"/>
        </w:rPr>
        <w:t>，财政拨款支出增加</w:t>
      </w:r>
      <w:r>
        <w:rPr>
          <w:rFonts w:ascii="仿宋" w:eastAsia="仿宋" w:hAnsi="仿宋" w:cs="仿宋" w:hint="eastAsia"/>
          <w:sz w:val="32"/>
          <w:szCs w:val="32"/>
        </w:rPr>
        <w:t>1048.43万元</w:t>
      </w:r>
      <w:r>
        <w:rPr>
          <w:rFonts w:ascii="仿宋" w:eastAsia="仿宋" w:hAnsi="仿宋" w:cs="仿宋_GB2312"/>
          <w:color w:val="000000"/>
          <w:kern w:val="0"/>
          <w:sz w:val="32"/>
          <w:szCs w:val="32"/>
        </w:rPr>
        <w:t>，增长</w:t>
      </w:r>
      <w:r>
        <w:rPr>
          <w:rFonts w:ascii="仿宋" w:eastAsia="仿宋" w:hAnsi="仿宋" w:cs="仿宋_GB2312" w:hint="eastAsia"/>
          <w:color w:val="000000"/>
          <w:kern w:val="0"/>
          <w:sz w:val="32"/>
          <w:szCs w:val="32"/>
        </w:rPr>
        <w:t>77</w:t>
      </w:r>
      <w:r>
        <w:rPr>
          <w:rFonts w:ascii="仿宋" w:eastAsia="仿宋" w:hAnsi="仿宋" w:cs="仿宋_GB2312"/>
          <w:color w:val="000000"/>
          <w:kern w:val="0"/>
          <w:sz w:val="32"/>
          <w:szCs w:val="32"/>
        </w:rPr>
        <w:t>%，主要</w:t>
      </w:r>
      <w:r>
        <w:rPr>
          <w:rFonts w:ascii="仿宋" w:eastAsia="仿宋" w:hAnsi="仿宋" w:cs="仿宋_GB2312" w:hint="eastAsia"/>
          <w:color w:val="000000"/>
          <w:kern w:val="0"/>
          <w:sz w:val="32"/>
          <w:szCs w:val="32"/>
        </w:rPr>
        <w:t>原因是</w:t>
      </w:r>
      <w:r>
        <w:rPr>
          <w:rFonts w:ascii="仿宋" w:eastAsia="仿宋" w:hAnsi="仿宋" w:cs="仿宋" w:hint="eastAsia"/>
          <w:sz w:val="32"/>
          <w:szCs w:val="32"/>
        </w:rPr>
        <w:t>2019年机构改革，</w:t>
      </w:r>
      <w:proofErr w:type="gramStart"/>
      <w:r>
        <w:rPr>
          <w:rFonts w:ascii="仿宋" w:eastAsia="仿宋" w:hAnsi="仿宋" w:cs="仿宋" w:hint="eastAsia"/>
          <w:sz w:val="32"/>
          <w:szCs w:val="32"/>
        </w:rPr>
        <w:t>原食品</w:t>
      </w:r>
      <w:proofErr w:type="gramEnd"/>
      <w:r>
        <w:rPr>
          <w:rFonts w:ascii="仿宋" w:eastAsia="仿宋" w:hAnsi="仿宋" w:cs="仿宋" w:hint="eastAsia"/>
          <w:sz w:val="32"/>
          <w:szCs w:val="32"/>
        </w:rPr>
        <w:t>药品监管系统、物价所整体划转，人员职能增加支出增加。</w:t>
      </w:r>
    </w:p>
    <w:p w:rsidR="007448BC" w:rsidRDefault="007D296E">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7448BC" w:rsidRDefault="007D296E">
      <w:pPr>
        <w:widowControl/>
        <w:ind w:firstLineChars="200" w:firstLine="640"/>
        <w:jc w:val="left"/>
        <w:rPr>
          <w:rFonts w:ascii="仿宋" w:eastAsia="仿宋" w:hAnsi="仿宋"/>
        </w:rPr>
      </w:pPr>
      <w:r>
        <w:rPr>
          <w:rFonts w:ascii="仿宋" w:eastAsia="仿宋" w:hAnsi="仿宋" w:cs="仿宋_GB2312"/>
          <w:color w:val="000000"/>
          <w:kern w:val="0"/>
          <w:sz w:val="32"/>
          <w:szCs w:val="32"/>
        </w:rPr>
        <w:t>2019 年财政拨款支出年初预算为</w:t>
      </w:r>
      <w:r>
        <w:rPr>
          <w:rFonts w:ascii="仿宋" w:eastAsia="仿宋" w:hAnsi="仿宋" w:cs="仿宋_GB2312" w:hint="eastAsia"/>
          <w:color w:val="000000"/>
          <w:kern w:val="0"/>
          <w:sz w:val="32"/>
          <w:szCs w:val="32"/>
        </w:rPr>
        <w:t>2407.97</w:t>
      </w:r>
      <w:r>
        <w:rPr>
          <w:rFonts w:ascii="仿宋" w:eastAsia="仿宋" w:hAnsi="仿宋" w:cs="仿宋_GB2312"/>
          <w:color w:val="000000"/>
          <w:kern w:val="0"/>
          <w:sz w:val="32"/>
          <w:szCs w:val="32"/>
        </w:rPr>
        <w:t>万元，支出决算为</w:t>
      </w:r>
      <w:r>
        <w:rPr>
          <w:rFonts w:ascii="仿宋" w:eastAsia="仿宋" w:hAnsi="仿宋" w:cs="仿宋_GB2312" w:hint="eastAsia"/>
          <w:color w:val="000000"/>
          <w:kern w:val="0"/>
          <w:sz w:val="32"/>
          <w:szCs w:val="32"/>
        </w:rPr>
        <w:t>2407.97</w:t>
      </w:r>
      <w:r>
        <w:rPr>
          <w:rFonts w:ascii="仿宋" w:eastAsia="仿宋" w:hAnsi="仿宋" w:cs="仿宋_GB2312"/>
          <w:color w:val="000000"/>
          <w:kern w:val="0"/>
          <w:sz w:val="32"/>
          <w:szCs w:val="32"/>
        </w:rPr>
        <w:t>万元，完成年初预算的</w:t>
      </w:r>
      <w:r>
        <w:rPr>
          <w:rFonts w:ascii="仿宋" w:eastAsia="仿宋" w:hAnsi="仿宋" w:cs="仿宋_GB2312" w:hint="eastAsia"/>
          <w:color w:val="000000"/>
          <w:kern w:val="0"/>
          <w:sz w:val="32"/>
          <w:szCs w:val="32"/>
        </w:rPr>
        <w:t>100</w:t>
      </w:r>
      <w:r>
        <w:rPr>
          <w:rFonts w:ascii="仿宋" w:eastAsia="仿宋" w:hAnsi="仿宋" w:cs="仿宋_GB2312"/>
          <w:color w:val="000000"/>
          <w:kern w:val="0"/>
          <w:sz w:val="32"/>
          <w:szCs w:val="32"/>
        </w:rPr>
        <w:t>%。</w:t>
      </w:r>
      <w:r>
        <w:rPr>
          <w:rFonts w:ascii="仿宋" w:eastAsia="仿宋" w:hAnsi="仿宋" w:cs="仿宋_GB2312" w:hint="eastAsia"/>
          <w:color w:val="000000"/>
          <w:kern w:val="0"/>
          <w:sz w:val="32"/>
          <w:szCs w:val="32"/>
        </w:rPr>
        <w:t>按照政府功能分类科目，</w:t>
      </w:r>
      <w:r>
        <w:rPr>
          <w:rFonts w:ascii="仿宋" w:eastAsia="仿宋" w:hAnsi="仿宋" w:cs="仿宋_GB2312"/>
          <w:color w:val="000000"/>
          <w:kern w:val="0"/>
          <w:sz w:val="32"/>
          <w:szCs w:val="32"/>
        </w:rPr>
        <w:t xml:space="preserve">其中： </w:t>
      </w:r>
    </w:p>
    <w:p w:rsidR="007448BC" w:rsidRDefault="007D296E">
      <w:pPr>
        <w:widowControl/>
        <w:ind w:firstLineChars="200" w:firstLine="643"/>
        <w:jc w:val="left"/>
      </w:pPr>
      <w:r>
        <w:rPr>
          <w:rFonts w:ascii="仿宋_GB2312" w:eastAsia="仿宋_GB2312" w:hAnsi="宋体" w:cs="仿宋_GB2312"/>
          <w:b/>
          <w:color w:val="000000"/>
          <w:kern w:val="0"/>
          <w:sz w:val="32"/>
          <w:szCs w:val="32"/>
        </w:rPr>
        <w:t xml:space="preserve">1.一般公共服务支出（类）财政事务（款）行政运行（项）。 </w:t>
      </w:r>
    </w:p>
    <w:p w:rsidR="007448BC" w:rsidRDefault="007D296E">
      <w:pPr>
        <w:widowControl/>
        <w:ind w:firstLineChars="200" w:firstLine="640"/>
        <w:jc w:val="left"/>
        <w:rPr>
          <w:rFonts w:ascii="仿宋" w:eastAsia="仿宋" w:hAnsi="仿宋" w:cs="仿宋_GB2312"/>
          <w:color w:val="000000"/>
          <w:kern w:val="0"/>
          <w:sz w:val="32"/>
          <w:szCs w:val="32"/>
        </w:rPr>
      </w:pPr>
      <w:r>
        <w:rPr>
          <w:rFonts w:ascii="仿宋" w:eastAsia="仿宋" w:hAnsi="仿宋" w:cs="仿宋_GB2312"/>
          <w:color w:val="000000"/>
          <w:kern w:val="0"/>
          <w:sz w:val="32"/>
          <w:szCs w:val="32"/>
        </w:rPr>
        <w:t>年初预算为</w:t>
      </w:r>
      <w:r>
        <w:rPr>
          <w:rFonts w:ascii="仿宋" w:eastAsia="仿宋" w:hAnsi="仿宋" w:cs="仿宋_GB2312" w:hint="eastAsia"/>
          <w:color w:val="000000"/>
          <w:kern w:val="0"/>
          <w:sz w:val="32"/>
          <w:szCs w:val="32"/>
        </w:rPr>
        <w:t>2407.97</w:t>
      </w:r>
      <w:r>
        <w:rPr>
          <w:rFonts w:ascii="仿宋" w:eastAsia="仿宋" w:hAnsi="仿宋" w:cs="仿宋_GB2312"/>
          <w:color w:val="000000"/>
          <w:kern w:val="0"/>
          <w:sz w:val="32"/>
          <w:szCs w:val="32"/>
        </w:rPr>
        <w:t>万元，支出决算为</w:t>
      </w:r>
      <w:r>
        <w:rPr>
          <w:rFonts w:ascii="仿宋" w:eastAsia="仿宋" w:hAnsi="仿宋" w:cs="仿宋_GB2312" w:hint="eastAsia"/>
          <w:color w:val="000000"/>
          <w:kern w:val="0"/>
          <w:sz w:val="32"/>
          <w:szCs w:val="32"/>
        </w:rPr>
        <w:t>2407.97</w:t>
      </w:r>
      <w:r>
        <w:rPr>
          <w:rFonts w:ascii="仿宋" w:eastAsia="仿宋" w:hAnsi="仿宋" w:cs="仿宋_GB2312"/>
          <w:color w:val="000000"/>
          <w:kern w:val="0"/>
          <w:sz w:val="32"/>
          <w:szCs w:val="32"/>
        </w:rPr>
        <w:t>万元，完成年初预算的</w:t>
      </w:r>
      <w:r>
        <w:rPr>
          <w:rFonts w:ascii="仿宋" w:eastAsia="仿宋" w:hAnsi="仿宋" w:cs="仿宋_GB2312" w:hint="eastAsia"/>
          <w:color w:val="000000"/>
          <w:kern w:val="0"/>
          <w:sz w:val="32"/>
          <w:szCs w:val="32"/>
        </w:rPr>
        <w:t>100</w:t>
      </w:r>
      <w:r>
        <w:rPr>
          <w:rFonts w:ascii="仿宋" w:eastAsia="仿宋" w:hAnsi="仿宋" w:cs="仿宋_GB2312"/>
          <w:color w:val="000000"/>
          <w:kern w:val="0"/>
          <w:sz w:val="32"/>
          <w:szCs w:val="32"/>
        </w:rPr>
        <w:t>%。决算数</w:t>
      </w:r>
      <w:r>
        <w:rPr>
          <w:rFonts w:ascii="仿宋" w:eastAsia="仿宋" w:hAnsi="仿宋" w:cs="仿宋_GB2312" w:hint="eastAsia"/>
          <w:color w:val="000000"/>
          <w:kern w:val="0"/>
          <w:sz w:val="32"/>
          <w:szCs w:val="32"/>
        </w:rPr>
        <w:t>与</w:t>
      </w:r>
      <w:r>
        <w:rPr>
          <w:rFonts w:ascii="仿宋" w:eastAsia="仿宋" w:hAnsi="仿宋" w:cs="仿宋_GB2312"/>
          <w:color w:val="000000"/>
          <w:kern w:val="0"/>
          <w:sz w:val="32"/>
          <w:szCs w:val="32"/>
        </w:rPr>
        <w:t>预算数</w:t>
      </w:r>
      <w:r>
        <w:rPr>
          <w:rFonts w:ascii="仿宋" w:eastAsia="仿宋" w:hAnsi="仿宋" w:cs="仿宋_GB2312" w:hint="eastAsia"/>
          <w:color w:val="000000"/>
          <w:kern w:val="0"/>
          <w:sz w:val="32"/>
          <w:szCs w:val="32"/>
        </w:rPr>
        <w:t>持平。</w:t>
      </w:r>
    </w:p>
    <w:p w:rsidR="007448BC" w:rsidRDefault="007D296E">
      <w:pPr>
        <w:widowControl/>
        <w:numPr>
          <w:ilvl w:val="0"/>
          <w:numId w:val="2"/>
        </w:numPr>
        <w:ind w:firstLineChars="200" w:firstLine="643"/>
        <w:jc w:val="left"/>
        <w:rPr>
          <w:rFonts w:ascii="仿宋_GB2312" w:eastAsia="仿宋_GB2312" w:hAnsi="宋体" w:cs="仿宋_GB2312"/>
          <w:b/>
          <w:bCs/>
          <w:color w:val="000000"/>
          <w:kern w:val="0"/>
          <w:sz w:val="32"/>
          <w:szCs w:val="32"/>
        </w:rPr>
      </w:pPr>
      <w:r>
        <w:rPr>
          <w:rFonts w:ascii="仿宋_GB2312" w:eastAsia="仿宋_GB2312" w:hAnsi="宋体" w:cs="仿宋_GB2312" w:hint="eastAsia"/>
          <w:b/>
          <w:bCs/>
          <w:color w:val="000000"/>
          <w:kern w:val="0"/>
          <w:sz w:val="32"/>
          <w:szCs w:val="32"/>
        </w:rPr>
        <w:t>社会保障和就业支出。</w:t>
      </w:r>
    </w:p>
    <w:p w:rsidR="007448BC" w:rsidRDefault="007D296E">
      <w:pPr>
        <w:widowControl/>
        <w:ind w:firstLineChars="200" w:firstLine="640"/>
        <w:jc w:val="left"/>
        <w:rPr>
          <w:rFonts w:ascii="仿宋" w:eastAsia="仿宋" w:hAnsi="仿宋" w:cs="仿宋_GB2312"/>
          <w:color w:val="000000"/>
          <w:kern w:val="0"/>
          <w:sz w:val="32"/>
          <w:szCs w:val="32"/>
        </w:rPr>
      </w:pPr>
      <w:r>
        <w:rPr>
          <w:rFonts w:ascii="仿宋" w:eastAsia="仿宋" w:hAnsi="仿宋" w:cs="仿宋_GB2312"/>
          <w:color w:val="000000"/>
          <w:kern w:val="0"/>
          <w:sz w:val="32"/>
          <w:szCs w:val="32"/>
        </w:rPr>
        <w:t>年初预算为</w:t>
      </w:r>
      <w:r>
        <w:rPr>
          <w:rFonts w:ascii="仿宋" w:eastAsia="仿宋" w:hAnsi="仿宋" w:cs="仿宋_GB2312" w:hint="eastAsia"/>
          <w:color w:val="000000"/>
          <w:kern w:val="0"/>
          <w:sz w:val="32"/>
          <w:szCs w:val="32"/>
        </w:rPr>
        <w:t>219.56万元，支出决算为219.56万元，</w:t>
      </w:r>
      <w:r>
        <w:rPr>
          <w:rFonts w:ascii="仿宋" w:eastAsia="仿宋" w:hAnsi="仿宋" w:cs="仿宋_GB2312"/>
          <w:color w:val="000000"/>
          <w:kern w:val="0"/>
          <w:sz w:val="32"/>
          <w:szCs w:val="32"/>
        </w:rPr>
        <w:t>完成年初预算的</w:t>
      </w:r>
      <w:r>
        <w:rPr>
          <w:rFonts w:ascii="仿宋" w:eastAsia="仿宋" w:hAnsi="仿宋" w:cs="仿宋_GB2312" w:hint="eastAsia"/>
          <w:color w:val="000000"/>
          <w:kern w:val="0"/>
          <w:sz w:val="32"/>
          <w:szCs w:val="32"/>
        </w:rPr>
        <w:t>100</w:t>
      </w:r>
      <w:r>
        <w:rPr>
          <w:rFonts w:ascii="仿宋" w:eastAsia="仿宋" w:hAnsi="仿宋" w:cs="仿宋_GB2312"/>
          <w:color w:val="000000"/>
          <w:kern w:val="0"/>
          <w:sz w:val="32"/>
          <w:szCs w:val="32"/>
        </w:rPr>
        <w:t>%。决算数</w:t>
      </w:r>
      <w:r>
        <w:rPr>
          <w:rFonts w:ascii="仿宋" w:eastAsia="仿宋" w:hAnsi="仿宋" w:cs="仿宋_GB2312" w:hint="eastAsia"/>
          <w:color w:val="000000"/>
          <w:kern w:val="0"/>
          <w:sz w:val="32"/>
          <w:szCs w:val="32"/>
        </w:rPr>
        <w:t>与</w:t>
      </w:r>
      <w:r>
        <w:rPr>
          <w:rFonts w:ascii="仿宋" w:eastAsia="仿宋" w:hAnsi="仿宋" w:cs="仿宋_GB2312"/>
          <w:color w:val="000000"/>
          <w:kern w:val="0"/>
          <w:sz w:val="32"/>
          <w:szCs w:val="32"/>
        </w:rPr>
        <w:t>预算数</w:t>
      </w:r>
      <w:r>
        <w:rPr>
          <w:rFonts w:ascii="仿宋" w:eastAsia="仿宋" w:hAnsi="仿宋" w:cs="仿宋_GB2312" w:hint="eastAsia"/>
          <w:color w:val="000000"/>
          <w:kern w:val="0"/>
          <w:sz w:val="32"/>
          <w:szCs w:val="32"/>
        </w:rPr>
        <w:t>持平。</w:t>
      </w:r>
    </w:p>
    <w:p w:rsidR="007448BC" w:rsidRDefault="007D296E">
      <w:pPr>
        <w:widowControl/>
        <w:numPr>
          <w:ilvl w:val="0"/>
          <w:numId w:val="2"/>
        </w:numPr>
        <w:ind w:firstLineChars="200" w:firstLine="643"/>
        <w:jc w:val="left"/>
        <w:rPr>
          <w:rFonts w:ascii="仿宋_GB2312" w:eastAsia="仿宋_GB2312" w:hAnsi="宋体" w:cs="仿宋_GB2312"/>
          <w:b/>
          <w:bCs/>
          <w:color w:val="000000"/>
          <w:kern w:val="0"/>
          <w:sz w:val="32"/>
          <w:szCs w:val="32"/>
        </w:rPr>
      </w:pPr>
      <w:r>
        <w:rPr>
          <w:rFonts w:ascii="仿宋_GB2312" w:eastAsia="仿宋_GB2312" w:hAnsi="宋体" w:cs="仿宋_GB2312" w:hint="eastAsia"/>
          <w:b/>
          <w:bCs/>
          <w:color w:val="000000"/>
          <w:kern w:val="0"/>
          <w:sz w:val="32"/>
          <w:szCs w:val="32"/>
        </w:rPr>
        <w:t>卫生健康支出。</w:t>
      </w:r>
    </w:p>
    <w:p w:rsidR="007448BC" w:rsidRDefault="007D296E">
      <w:pPr>
        <w:widowControl/>
        <w:ind w:firstLineChars="200" w:firstLine="640"/>
        <w:jc w:val="left"/>
        <w:rPr>
          <w:rFonts w:ascii="仿宋" w:eastAsia="仿宋" w:hAnsi="仿宋" w:cs="仿宋_GB2312"/>
          <w:color w:val="000000"/>
          <w:kern w:val="0"/>
          <w:sz w:val="32"/>
          <w:szCs w:val="32"/>
        </w:rPr>
      </w:pPr>
      <w:r>
        <w:rPr>
          <w:rFonts w:ascii="仿宋" w:eastAsia="仿宋" w:hAnsi="仿宋" w:cs="仿宋_GB2312"/>
          <w:color w:val="000000"/>
          <w:kern w:val="0"/>
          <w:sz w:val="32"/>
          <w:szCs w:val="32"/>
        </w:rPr>
        <w:t>年初预算为</w:t>
      </w:r>
      <w:r>
        <w:rPr>
          <w:rFonts w:ascii="仿宋" w:eastAsia="仿宋" w:hAnsi="仿宋" w:cs="仿宋_GB2312" w:hint="eastAsia"/>
          <w:color w:val="000000"/>
          <w:kern w:val="0"/>
          <w:sz w:val="32"/>
          <w:szCs w:val="32"/>
        </w:rPr>
        <w:t>75.95万元，支出决算为75.95万元，</w:t>
      </w:r>
      <w:r>
        <w:rPr>
          <w:rFonts w:ascii="仿宋" w:eastAsia="仿宋" w:hAnsi="仿宋" w:cs="仿宋_GB2312"/>
          <w:color w:val="000000"/>
          <w:kern w:val="0"/>
          <w:sz w:val="32"/>
          <w:szCs w:val="32"/>
        </w:rPr>
        <w:t>完成年初预算的</w:t>
      </w:r>
      <w:r>
        <w:rPr>
          <w:rFonts w:ascii="仿宋" w:eastAsia="仿宋" w:hAnsi="仿宋" w:cs="仿宋_GB2312" w:hint="eastAsia"/>
          <w:color w:val="000000"/>
          <w:kern w:val="0"/>
          <w:sz w:val="32"/>
          <w:szCs w:val="32"/>
        </w:rPr>
        <w:t>100</w:t>
      </w:r>
      <w:r>
        <w:rPr>
          <w:rFonts w:ascii="仿宋" w:eastAsia="仿宋" w:hAnsi="仿宋" w:cs="仿宋_GB2312"/>
          <w:color w:val="000000"/>
          <w:kern w:val="0"/>
          <w:sz w:val="32"/>
          <w:szCs w:val="32"/>
        </w:rPr>
        <w:t>%。决算数</w:t>
      </w:r>
      <w:r>
        <w:rPr>
          <w:rFonts w:ascii="仿宋" w:eastAsia="仿宋" w:hAnsi="仿宋" w:cs="仿宋_GB2312" w:hint="eastAsia"/>
          <w:color w:val="000000"/>
          <w:kern w:val="0"/>
          <w:sz w:val="32"/>
          <w:szCs w:val="32"/>
        </w:rPr>
        <w:t>与</w:t>
      </w:r>
      <w:r>
        <w:rPr>
          <w:rFonts w:ascii="仿宋" w:eastAsia="仿宋" w:hAnsi="仿宋" w:cs="仿宋_GB2312"/>
          <w:color w:val="000000"/>
          <w:kern w:val="0"/>
          <w:sz w:val="32"/>
          <w:szCs w:val="32"/>
        </w:rPr>
        <w:t>预算数</w:t>
      </w:r>
      <w:r>
        <w:rPr>
          <w:rFonts w:ascii="仿宋" w:eastAsia="仿宋" w:hAnsi="仿宋" w:cs="仿宋_GB2312" w:hint="eastAsia"/>
          <w:color w:val="000000"/>
          <w:kern w:val="0"/>
          <w:sz w:val="32"/>
          <w:szCs w:val="32"/>
        </w:rPr>
        <w:t>持平。</w:t>
      </w:r>
    </w:p>
    <w:p w:rsidR="007448BC" w:rsidRDefault="007D296E" w:rsidP="00D23F5E">
      <w:pPr>
        <w:widowControl/>
        <w:ind w:leftChars="200" w:left="420" w:firstLineChars="100" w:firstLine="320"/>
        <w:jc w:val="left"/>
        <w:rPr>
          <w:rFonts w:asciiTheme="majorEastAsia" w:eastAsiaTheme="majorEastAsia" w:hAnsiTheme="majorEastAsia" w:cstheme="majorEastAsia"/>
          <w:color w:val="000000"/>
          <w:kern w:val="0"/>
          <w:sz w:val="32"/>
          <w:szCs w:val="32"/>
        </w:rPr>
      </w:pPr>
      <w:r>
        <w:rPr>
          <w:rFonts w:ascii="仿宋" w:eastAsia="仿宋" w:hAnsi="仿宋" w:cs="仿宋" w:hint="eastAsia"/>
          <w:b/>
          <w:bCs/>
          <w:color w:val="000000"/>
          <w:kern w:val="0"/>
          <w:sz w:val="32"/>
          <w:szCs w:val="32"/>
        </w:rPr>
        <w:t>4.住房保障支出。</w:t>
      </w:r>
    </w:p>
    <w:p w:rsidR="007448BC" w:rsidRDefault="007D296E">
      <w:pPr>
        <w:widowControl/>
        <w:ind w:leftChars="200" w:left="420" w:firstLineChars="100" w:firstLine="320"/>
        <w:jc w:val="left"/>
        <w:rPr>
          <w:rFonts w:ascii="仿宋" w:eastAsia="仿宋" w:hAnsi="仿宋" w:cs="仿宋_GB2312"/>
          <w:color w:val="000000"/>
          <w:kern w:val="0"/>
          <w:sz w:val="32"/>
          <w:szCs w:val="32"/>
        </w:rPr>
      </w:pPr>
      <w:r>
        <w:rPr>
          <w:rFonts w:ascii="仿宋" w:eastAsia="仿宋" w:hAnsi="仿宋" w:cs="仿宋_GB2312"/>
          <w:color w:val="000000"/>
          <w:kern w:val="0"/>
          <w:sz w:val="32"/>
          <w:szCs w:val="32"/>
        </w:rPr>
        <w:t>年初预算为</w:t>
      </w:r>
      <w:r>
        <w:rPr>
          <w:rFonts w:ascii="仿宋" w:eastAsia="仿宋" w:hAnsi="仿宋" w:cs="仿宋_GB2312" w:hint="eastAsia"/>
          <w:color w:val="000000"/>
          <w:kern w:val="0"/>
          <w:sz w:val="32"/>
          <w:szCs w:val="32"/>
        </w:rPr>
        <w:t>76.68万元，支出决算为76.68万元，</w:t>
      </w:r>
      <w:r>
        <w:rPr>
          <w:rFonts w:ascii="仿宋" w:eastAsia="仿宋" w:hAnsi="仿宋" w:cs="仿宋_GB2312"/>
          <w:color w:val="000000"/>
          <w:kern w:val="0"/>
          <w:sz w:val="32"/>
          <w:szCs w:val="32"/>
        </w:rPr>
        <w:t>完成年初预算的</w:t>
      </w:r>
      <w:r>
        <w:rPr>
          <w:rFonts w:ascii="仿宋" w:eastAsia="仿宋" w:hAnsi="仿宋" w:cs="仿宋_GB2312" w:hint="eastAsia"/>
          <w:color w:val="000000"/>
          <w:kern w:val="0"/>
          <w:sz w:val="32"/>
          <w:szCs w:val="32"/>
        </w:rPr>
        <w:t>100</w:t>
      </w:r>
      <w:r>
        <w:rPr>
          <w:rFonts w:ascii="仿宋" w:eastAsia="仿宋" w:hAnsi="仿宋" w:cs="仿宋_GB2312"/>
          <w:color w:val="000000"/>
          <w:kern w:val="0"/>
          <w:sz w:val="32"/>
          <w:szCs w:val="32"/>
        </w:rPr>
        <w:t>%。决算数</w:t>
      </w:r>
      <w:r>
        <w:rPr>
          <w:rFonts w:ascii="仿宋" w:eastAsia="仿宋" w:hAnsi="仿宋" w:cs="仿宋_GB2312" w:hint="eastAsia"/>
          <w:color w:val="000000"/>
          <w:kern w:val="0"/>
          <w:sz w:val="32"/>
          <w:szCs w:val="32"/>
        </w:rPr>
        <w:t>与</w:t>
      </w:r>
      <w:r>
        <w:rPr>
          <w:rFonts w:ascii="仿宋" w:eastAsia="仿宋" w:hAnsi="仿宋" w:cs="仿宋_GB2312"/>
          <w:color w:val="000000"/>
          <w:kern w:val="0"/>
          <w:sz w:val="32"/>
          <w:szCs w:val="32"/>
        </w:rPr>
        <w:t>预算数</w:t>
      </w:r>
      <w:r>
        <w:rPr>
          <w:rFonts w:ascii="仿宋" w:eastAsia="仿宋" w:hAnsi="仿宋" w:cs="仿宋_GB2312" w:hint="eastAsia"/>
          <w:color w:val="000000"/>
          <w:kern w:val="0"/>
          <w:sz w:val="32"/>
          <w:szCs w:val="32"/>
        </w:rPr>
        <w:t>持平。</w:t>
      </w:r>
    </w:p>
    <w:p w:rsidR="007448BC" w:rsidRDefault="007D296E">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t xml:space="preserve">六、一般公共预算财政拨款基本支出决算情况说明 </w:t>
      </w:r>
    </w:p>
    <w:p w:rsidR="007448BC" w:rsidRDefault="007D296E">
      <w:pPr>
        <w:widowControl/>
        <w:ind w:firstLineChars="200" w:firstLine="620"/>
        <w:jc w:val="left"/>
        <w:rPr>
          <w:rFonts w:ascii="仿宋" w:eastAsia="仿宋" w:hAnsi="仿宋" w:cs="仿宋_GB2312"/>
          <w:color w:val="000000"/>
          <w:kern w:val="0"/>
          <w:sz w:val="31"/>
          <w:szCs w:val="31"/>
        </w:rPr>
      </w:pPr>
      <w:r>
        <w:rPr>
          <w:rFonts w:ascii="仿宋" w:eastAsia="仿宋" w:hAnsi="仿宋" w:cs="仿宋_GB2312"/>
          <w:color w:val="000000"/>
          <w:kern w:val="0"/>
          <w:sz w:val="31"/>
          <w:szCs w:val="31"/>
        </w:rPr>
        <w:lastRenderedPageBreak/>
        <w:t>201</w:t>
      </w:r>
      <w:r>
        <w:rPr>
          <w:rFonts w:ascii="仿宋" w:eastAsia="仿宋" w:hAnsi="仿宋" w:cs="仿宋_GB2312" w:hint="eastAsia"/>
          <w:color w:val="000000"/>
          <w:kern w:val="0"/>
          <w:sz w:val="31"/>
          <w:szCs w:val="31"/>
        </w:rPr>
        <w:t>9</w:t>
      </w:r>
      <w:r>
        <w:rPr>
          <w:rFonts w:ascii="仿宋" w:eastAsia="仿宋" w:hAnsi="仿宋" w:cs="仿宋_GB2312"/>
          <w:color w:val="000000"/>
          <w:kern w:val="0"/>
          <w:sz w:val="31"/>
          <w:szCs w:val="31"/>
        </w:rPr>
        <w:t>年一般公共预算财政拨款基本支出</w:t>
      </w:r>
      <w:r>
        <w:rPr>
          <w:rFonts w:ascii="仿宋" w:eastAsia="仿宋" w:hAnsi="仿宋" w:cs="仿宋_GB2312" w:hint="eastAsia"/>
          <w:color w:val="000000"/>
          <w:kern w:val="0"/>
          <w:sz w:val="31"/>
          <w:szCs w:val="31"/>
        </w:rPr>
        <w:t>1780.51</w:t>
      </w:r>
      <w:r>
        <w:rPr>
          <w:rFonts w:ascii="仿宋" w:eastAsia="仿宋" w:hAnsi="仿宋" w:cs="仿宋_GB2312"/>
          <w:color w:val="000000"/>
          <w:kern w:val="0"/>
          <w:sz w:val="31"/>
          <w:szCs w:val="31"/>
        </w:rPr>
        <w:t>万元，包括：人员经费支出</w:t>
      </w:r>
      <w:r>
        <w:rPr>
          <w:rFonts w:ascii="仿宋" w:eastAsia="仿宋" w:hAnsi="仿宋" w:cs="仿宋_GB2312" w:hint="eastAsia"/>
          <w:color w:val="000000"/>
          <w:kern w:val="0"/>
          <w:sz w:val="31"/>
          <w:szCs w:val="31"/>
        </w:rPr>
        <w:t>1671.35</w:t>
      </w:r>
      <w:r>
        <w:rPr>
          <w:rFonts w:ascii="仿宋" w:eastAsia="仿宋" w:hAnsi="仿宋" w:cs="仿宋_GB2312"/>
          <w:color w:val="000000"/>
          <w:kern w:val="0"/>
          <w:sz w:val="31"/>
          <w:szCs w:val="31"/>
        </w:rPr>
        <w:t>万元和公用经费支出</w:t>
      </w:r>
      <w:r>
        <w:rPr>
          <w:rFonts w:ascii="仿宋" w:eastAsia="仿宋" w:hAnsi="仿宋" w:cs="仿宋_GB2312" w:hint="eastAsia"/>
          <w:color w:val="000000"/>
          <w:kern w:val="0"/>
          <w:sz w:val="31"/>
          <w:szCs w:val="31"/>
        </w:rPr>
        <w:t>109.15</w:t>
      </w:r>
      <w:r>
        <w:rPr>
          <w:rFonts w:ascii="仿宋" w:eastAsia="仿宋" w:hAnsi="仿宋" w:cs="仿宋_GB2312"/>
          <w:color w:val="000000"/>
          <w:kern w:val="0"/>
          <w:sz w:val="31"/>
          <w:szCs w:val="31"/>
        </w:rPr>
        <w:t>万元。</w:t>
      </w:r>
    </w:p>
    <w:p w:rsidR="007448BC" w:rsidRDefault="007D296E">
      <w:pPr>
        <w:widowControl/>
        <w:ind w:firstLineChars="200" w:firstLine="643"/>
        <w:jc w:val="left"/>
        <w:rPr>
          <w:rFonts w:ascii="仿宋" w:eastAsia="仿宋" w:hAnsi="仿宋" w:cs="仿宋_GB2312"/>
          <w:color w:val="000000"/>
          <w:kern w:val="0"/>
          <w:sz w:val="32"/>
          <w:szCs w:val="32"/>
        </w:rPr>
      </w:pPr>
      <w:r>
        <w:rPr>
          <w:rFonts w:ascii="仿宋_GB2312" w:eastAsia="仿宋_GB2312" w:hAnsi="宋体" w:cs="仿宋_GB2312"/>
          <w:b/>
          <w:bCs/>
          <w:color w:val="000000"/>
          <w:kern w:val="0"/>
          <w:sz w:val="32"/>
          <w:szCs w:val="32"/>
        </w:rPr>
        <w:t>人员经费</w:t>
      </w:r>
      <w:r>
        <w:rPr>
          <w:rFonts w:ascii="仿宋" w:eastAsia="仿宋" w:hAnsi="仿宋" w:cs="仿宋_GB2312" w:hint="eastAsia"/>
          <w:color w:val="000000"/>
          <w:kern w:val="0"/>
          <w:sz w:val="32"/>
          <w:szCs w:val="32"/>
        </w:rPr>
        <w:t>1671.35</w:t>
      </w:r>
      <w:r>
        <w:rPr>
          <w:rFonts w:ascii="仿宋" w:eastAsia="仿宋" w:hAnsi="仿宋" w:cs="仿宋_GB2312"/>
          <w:color w:val="000000"/>
          <w:kern w:val="0"/>
          <w:sz w:val="32"/>
          <w:szCs w:val="32"/>
        </w:rPr>
        <w:t>万元，主要包括</w:t>
      </w:r>
      <w:r>
        <w:rPr>
          <w:rFonts w:ascii="仿宋" w:eastAsia="仿宋" w:hAnsi="仿宋" w:cs="仿宋_GB2312" w:hint="eastAsia"/>
          <w:color w:val="000000"/>
          <w:kern w:val="0"/>
          <w:sz w:val="32"/>
          <w:szCs w:val="32"/>
        </w:rPr>
        <w:t>（单位支出涉及</w:t>
      </w:r>
      <w:proofErr w:type="gramStart"/>
      <w:r>
        <w:rPr>
          <w:rFonts w:ascii="仿宋" w:eastAsia="仿宋" w:hAnsi="仿宋" w:cs="仿宋_GB2312" w:hint="eastAsia"/>
          <w:color w:val="000000"/>
          <w:kern w:val="0"/>
          <w:sz w:val="32"/>
          <w:szCs w:val="32"/>
        </w:rPr>
        <w:t>的款级科目</w:t>
      </w:r>
      <w:proofErr w:type="gramEnd"/>
      <w:r>
        <w:rPr>
          <w:rFonts w:ascii="仿宋" w:eastAsia="仿宋" w:hAnsi="仿宋" w:cs="仿宋_GB2312" w:hint="eastAsia"/>
          <w:color w:val="000000"/>
          <w:kern w:val="0"/>
          <w:sz w:val="32"/>
          <w:szCs w:val="32"/>
        </w:rPr>
        <w:t>）</w:t>
      </w:r>
      <w:r>
        <w:rPr>
          <w:rFonts w:ascii="仿宋" w:eastAsia="仿宋" w:hAnsi="仿宋" w:cs="仿宋_GB2312"/>
          <w:color w:val="000000"/>
          <w:kern w:val="0"/>
          <w:sz w:val="32"/>
          <w:szCs w:val="32"/>
        </w:rPr>
        <w:t>基本工资</w:t>
      </w:r>
      <w:r>
        <w:rPr>
          <w:rFonts w:ascii="仿宋" w:eastAsia="仿宋" w:hAnsi="仿宋" w:cs="仿宋_GB2312" w:hint="eastAsia"/>
          <w:color w:val="000000"/>
          <w:kern w:val="0"/>
          <w:sz w:val="32"/>
          <w:szCs w:val="32"/>
        </w:rPr>
        <w:t>607.90万元，津贴补贴443.76万元，奖金3.75万元，绩效工资168.33万元，机关事业单位基本养老保险缴费218.11万元，职业年金缴费1.45万元，职工基本医疗保险缴费75.95万元，住房公积金76.68万元，其他工资福利支出75.42万元。</w:t>
      </w:r>
    </w:p>
    <w:p w:rsidR="007448BC" w:rsidRDefault="007D296E">
      <w:pPr>
        <w:widowControl/>
        <w:ind w:firstLineChars="200" w:firstLine="643"/>
        <w:jc w:val="left"/>
        <w:rPr>
          <w:rFonts w:ascii="仿宋" w:eastAsia="仿宋" w:hAnsi="仿宋"/>
        </w:rPr>
      </w:pPr>
      <w:r>
        <w:rPr>
          <w:rFonts w:ascii="仿宋_GB2312" w:eastAsia="仿宋_GB2312" w:hAnsi="宋体" w:cs="仿宋_GB2312"/>
          <w:b/>
          <w:bCs/>
          <w:color w:val="000000"/>
          <w:kern w:val="0"/>
          <w:sz w:val="32"/>
          <w:szCs w:val="32"/>
        </w:rPr>
        <w:t>公用经费</w:t>
      </w:r>
      <w:r>
        <w:rPr>
          <w:rFonts w:ascii="仿宋" w:eastAsia="仿宋" w:hAnsi="仿宋" w:cs="仿宋_GB2312" w:hint="eastAsia"/>
          <w:color w:val="000000"/>
          <w:kern w:val="0"/>
          <w:sz w:val="32"/>
          <w:szCs w:val="32"/>
        </w:rPr>
        <w:t>109.15</w:t>
      </w:r>
      <w:r>
        <w:rPr>
          <w:rFonts w:ascii="仿宋" w:eastAsia="仿宋" w:hAnsi="仿宋" w:cs="仿宋_GB2312"/>
          <w:color w:val="000000"/>
          <w:kern w:val="0"/>
          <w:sz w:val="32"/>
          <w:szCs w:val="32"/>
        </w:rPr>
        <w:t>万元，主要包括</w:t>
      </w:r>
      <w:r>
        <w:rPr>
          <w:rFonts w:ascii="仿宋" w:eastAsia="仿宋" w:hAnsi="仿宋" w:cs="仿宋_GB2312" w:hint="eastAsia"/>
          <w:color w:val="000000"/>
          <w:kern w:val="0"/>
          <w:sz w:val="32"/>
          <w:szCs w:val="32"/>
        </w:rPr>
        <w:t>（单位支出涉及</w:t>
      </w:r>
      <w:proofErr w:type="gramStart"/>
      <w:r>
        <w:rPr>
          <w:rFonts w:ascii="仿宋" w:eastAsia="仿宋" w:hAnsi="仿宋" w:cs="仿宋_GB2312" w:hint="eastAsia"/>
          <w:color w:val="000000"/>
          <w:kern w:val="0"/>
          <w:sz w:val="32"/>
          <w:szCs w:val="32"/>
        </w:rPr>
        <w:t>的款级科目</w:t>
      </w:r>
      <w:proofErr w:type="gramEnd"/>
      <w:r>
        <w:rPr>
          <w:rFonts w:ascii="仿宋" w:eastAsia="仿宋" w:hAnsi="仿宋" w:cs="仿宋_GB2312" w:hint="eastAsia"/>
          <w:color w:val="000000"/>
          <w:kern w:val="0"/>
          <w:sz w:val="32"/>
          <w:szCs w:val="32"/>
        </w:rPr>
        <w:t>）</w:t>
      </w:r>
      <w:r>
        <w:rPr>
          <w:rFonts w:ascii="仿宋" w:eastAsia="仿宋" w:hAnsi="仿宋" w:cs="仿宋_GB2312"/>
          <w:color w:val="000000"/>
          <w:kern w:val="0"/>
          <w:sz w:val="32"/>
          <w:szCs w:val="32"/>
        </w:rPr>
        <w:t>办公费</w:t>
      </w:r>
      <w:r>
        <w:rPr>
          <w:rFonts w:ascii="仿宋" w:eastAsia="仿宋" w:hAnsi="仿宋" w:cs="仿宋_GB2312" w:hint="eastAsia"/>
          <w:color w:val="000000"/>
          <w:kern w:val="0"/>
          <w:sz w:val="32"/>
          <w:szCs w:val="32"/>
        </w:rPr>
        <w:t>11.89万元，印刷费8.00万元，水费2.20万元，电费4.20万元，邮电费0.42万元，取暖费5.00万元，差旅费1.60万元，会议费1.00万元，培训费2.50万元，公务接待费1.50万元，其他交通费69.24万元，其他商品和服务支出1.60万元。</w:t>
      </w:r>
    </w:p>
    <w:p w:rsidR="007448BC" w:rsidRDefault="007D296E">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七、一般公共预算财政拨款“三公”经费及会议费、培训费支出决算情况说明 </w:t>
      </w:r>
    </w:p>
    <w:p w:rsidR="007448BC" w:rsidRDefault="007D296E">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7448BC" w:rsidRDefault="007D296E">
      <w:pPr>
        <w:widowControl/>
        <w:ind w:firstLineChars="300" w:firstLine="960"/>
        <w:jc w:val="left"/>
        <w:rPr>
          <w:rFonts w:ascii="仿宋" w:eastAsia="仿宋" w:hAnsi="仿宋"/>
        </w:rPr>
      </w:pPr>
      <w:r>
        <w:rPr>
          <w:rFonts w:ascii="仿宋" w:eastAsia="仿宋" w:hAnsi="仿宋" w:cs="仿宋_GB2312"/>
          <w:color w:val="000000"/>
          <w:kern w:val="0"/>
          <w:sz w:val="32"/>
          <w:szCs w:val="32"/>
        </w:rPr>
        <w:t>2019年“三公”经费财政拨款支出预算为</w:t>
      </w:r>
      <w:r>
        <w:rPr>
          <w:rFonts w:ascii="仿宋" w:eastAsia="仿宋" w:hAnsi="仿宋" w:cs="仿宋_GB2312" w:hint="eastAsia"/>
          <w:color w:val="000000"/>
          <w:kern w:val="0"/>
          <w:sz w:val="32"/>
          <w:szCs w:val="32"/>
        </w:rPr>
        <w:t>24.00</w:t>
      </w:r>
      <w:r>
        <w:rPr>
          <w:rFonts w:ascii="仿宋" w:eastAsia="仿宋" w:hAnsi="仿宋" w:cs="仿宋_GB2312"/>
          <w:color w:val="000000"/>
          <w:kern w:val="0"/>
          <w:sz w:val="32"/>
          <w:szCs w:val="32"/>
        </w:rPr>
        <w:t>万元，支出决算为</w:t>
      </w:r>
      <w:r>
        <w:rPr>
          <w:rFonts w:ascii="仿宋" w:eastAsia="仿宋" w:hAnsi="仿宋" w:cs="仿宋_GB2312" w:hint="eastAsia"/>
          <w:color w:val="000000"/>
          <w:kern w:val="0"/>
          <w:sz w:val="32"/>
          <w:szCs w:val="32"/>
        </w:rPr>
        <w:t>23.30</w:t>
      </w:r>
      <w:r>
        <w:rPr>
          <w:rFonts w:ascii="仿宋" w:eastAsia="仿宋" w:hAnsi="仿宋" w:cs="仿宋_GB2312"/>
          <w:color w:val="000000"/>
          <w:kern w:val="0"/>
          <w:sz w:val="32"/>
          <w:szCs w:val="32"/>
        </w:rPr>
        <w:t>万元，完成预算的</w:t>
      </w:r>
      <w:r>
        <w:rPr>
          <w:rFonts w:ascii="仿宋" w:eastAsia="仿宋" w:hAnsi="仿宋" w:cs="仿宋_GB2312" w:hint="eastAsia"/>
          <w:color w:val="000000"/>
          <w:kern w:val="0"/>
          <w:sz w:val="32"/>
          <w:szCs w:val="32"/>
        </w:rPr>
        <w:t>97</w:t>
      </w:r>
      <w:r>
        <w:rPr>
          <w:rFonts w:ascii="仿宋" w:eastAsia="仿宋" w:hAnsi="仿宋" w:cs="仿宋_GB2312"/>
          <w:color w:val="000000"/>
          <w:kern w:val="0"/>
          <w:sz w:val="32"/>
          <w:szCs w:val="32"/>
        </w:rPr>
        <w:t>%。决算数</w:t>
      </w:r>
      <w:proofErr w:type="gramStart"/>
      <w:r>
        <w:rPr>
          <w:rFonts w:ascii="仿宋" w:eastAsia="仿宋" w:hAnsi="仿宋" w:cs="仿宋_GB2312" w:hint="eastAsia"/>
          <w:color w:val="000000"/>
          <w:kern w:val="0"/>
          <w:sz w:val="32"/>
          <w:szCs w:val="32"/>
        </w:rPr>
        <w:t>较</w:t>
      </w:r>
      <w:r>
        <w:rPr>
          <w:rFonts w:ascii="仿宋" w:eastAsia="仿宋" w:hAnsi="仿宋" w:cs="仿宋_GB2312"/>
          <w:color w:val="000000"/>
          <w:kern w:val="0"/>
          <w:sz w:val="32"/>
          <w:szCs w:val="32"/>
        </w:rPr>
        <w:t>预算</w:t>
      </w:r>
      <w:proofErr w:type="gramEnd"/>
      <w:r>
        <w:rPr>
          <w:rFonts w:ascii="仿宋" w:eastAsia="仿宋" w:hAnsi="仿宋" w:cs="仿宋_GB2312"/>
          <w:color w:val="000000"/>
          <w:kern w:val="0"/>
          <w:sz w:val="32"/>
          <w:szCs w:val="32"/>
        </w:rPr>
        <w:t>数</w:t>
      </w:r>
      <w:r>
        <w:rPr>
          <w:rFonts w:ascii="仿宋" w:eastAsia="仿宋" w:hAnsi="仿宋" w:cs="仿宋_GB2312" w:hint="eastAsia"/>
          <w:color w:val="000000"/>
          <w:kern w:val="0"/>
          <w:sz w:val="32"/>
          <w:szCs w:val="32"/>
        </w:rPr>
        <w:t>减少0.7万元，</w:t>
      </w:r>
      <w:r>
        <w:rPr>
          <w:rFonts w:ascii="仿宋" w:eastAsia="仿宋" w:hAnsi="仿宋" w:cs="仿宋_GB2312"/>
          <w:color w:val="000000"/>
          <w:kern w:val="0"/>
          <w:sz w:val="32"/>
          <w:szCs w:val="32"/>
        </w:rPr>
        <w:t>主要原因是</w:t>
      </w:r>
      <w:r>
        <w:rPr>
          <w:rFonts w:ascii="仿宋" w:eastAsia="仿宋" w:hAnsi="仿宋" w:cs="仿宋_GB2312" w:hint="eastAsia"/>
          <w:color w:val="000000"/>
          <w:kern w:val="0"/>
          <w:sz w:val="32"/>
          <w:szCs w:val="32"/>
        </w:rPr>
        <w:t>严格执行中央八项规定，压缩三公经费。</w:t>
      </w:r>
    </w:p>
    <w:p w:rsidR="007448BC" w:rsidRDefault="007D296E">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7448BC" w:rsidRDefault="007D296E">
      <w:pPr>
        <w:widowControl/>
        <w:ind w:firstLineChars="200" w:firstLine="640"/>
        <w:jc w:val="left"/>
        <w:rPr>
          <w:rFonts w:ascii="仿宋" w:eastAsia="仿宋" w:hAnsi="仿宋"/>
        </w:rPr>
      </w:pPr>
      <w:r>
        <w:rPr>
          <w:rFonts w:ascii="仿宋" w:eastAsia="仿宋" w:hAnsi="仿宋" w:cs="仿宋_GB2312"/>
          <w:color w:val="000000"/>
          <w:kern w:val="0"/>
          <w:sz w:val="32"/>
          <w:szCs w:val="32"/>
        </w:rPr>
        <w:lastRenderedPageBreak/>
        <w:t>2019年“三公”经费财政拨款支出决算中，因公出国（境）费支出决算</w:t>
      </w:r>
      <w:r>
        <w:rPr>
          <w:rFonts w:ascii="仿宋" w:eastAsia="仿宋" w:hAnsi="仿宋" w:cs="仿宋_GB2312" w:hint="eastAsia"/>
          <w:color w:val="000000"/>
          <w:kern w:val="0"/>
          <w:sz w:val="32"/>
          <w:szCs w:val="32"/>
        </w:rPr>
        <w:t>0</w:t>
      </w:r>
      <w:r>
        <w:rPr>
          <w:rFonts w:ascii="仿宋" w:eastAsia="仿宋" w:hAnsi="仿宋" w:cs="仿宋_GB2312"/>
          <w:color w:val="000000"/>
          <w:kern w:val="0"/>
          <w:sz w:val="32"/>
          <w:szCs w:val="32"/>
        </w:rPr>
        <w:t>万元，占</w:t>
      </w:r>
      <w:r>
        <w:rPr>
          <w:rFonts w:ascii="仿宋" w:eastAsia="仿宋" w:hAnsi="仿宋" w:cs="仿宋_GB2312" w:hint="eastAsia"/>
          <w:color w:val="000000"/>
          <w:kern w:val="0"/>
          <w:sz w:val="32"/>
          <w:szCs w:val="32"/>
        </w:rPr>
        <w:t>0</w:t>
      </w:r>
      <w:r>
        <w:rPr>
          <w:rFonts w:ascii="仿宋" w:eastAsia="仿宋" w:hAnsi="仿宋" w:cs="仿宋_GB2312"/>
          <w:color w:val="000000"/>
          <w:kern w:val="0"/>
          <w:sz w:val="32"/>
          <w:szCs w:val="32"/>
        </w:rPr>
        <w:t>%；公务用车购置</w:t>
      </w:r>
      <w:r>
        <w:rPr>
          <w:rFonts w:ascii="仿宋" w:eastAsia="仿宋" w:hAnsi="仿宋" w:cs="仿宋_GB2312" w:hint="eastAsia"/>
          <w:color w:val="000000"/>
          <w:kern w:val="0"/>
          <w:sz w:val="32"/>
          <w:szCs w:val="32"/>
        </w:rPr>
        <w:t>费支出0万元，占0万元</w:t>
      </w:r>
      <w:r>
        <w:rPr>
          <w:rFonts w:ascii="仿宋" w:eastAsia="仿宋" w:hAnsi="仿宋" w:cs="仿宋_GB2312"/>
          <w:color w:val="000000"/>
          <w:kern w:val="0"/>
          <w:sz w:val="32"/>
          <w:szCs w:val="32"/>
        </w:rPr>
        <w:t>；公务用车运行</w:t>
      </w:r>
      <w:r>
        <w:rPr>
          <w:rFonts w:ascii="仿宋" w:eastAsia="仿宋" w:hAnsi="仿宋" w:hint="eastAsia"/>
          <w:sz w:val="32"/>
          <w:szCs w:val="32"/>
        </w:rPr>
        <w:t>维护</w:t>
      </w:r>
      <w:r>
        <w:rPr>
          <w:rFonts w:ascii="仿宋" w:eastAsia="仿宋" w:hAnsi="仿宋" w:cs="仿宋_GB2312"/>
          <w:color w:val="000000"/>
          <w:kern w:val="0"/>
          <w:sz w:val="32"/>
          <w:szCs w:val="32"/>
        </w:rPr>
        <w:t>费支出决算</w:t>
      </w:r>
      <w:r>
        <w:rPr>
          <w:rFonts w:ascii="仿宋" w:eastAsia="仿宋" w:hAnsi="仿宋" w:cs="仿宋_GB2312" w:hint="eastAsia"/>
          <w:color w:val="000000"/>
          <w:kern w:val="0"/>
          <w:sz w:val="32"/>
          <w:szCs w:val="32"/>
        </w:rPr>
        <w:t>21.80</w:t>
      </w:r>
      <w:r>
        <w:rPr>
          <w:rFonts w:ascii="仿宋" w:eastAsia="仿宋" w:hAnsi="仿宋" w:cs="仿宋_GB2312"/>
          <w:color w:val="000000"/>
          <w:kern w:val="0"/>
          <w:sz w:val="32"/>
          <w:szCs w:val="32"/>
        </w:rPr>
        <w:t>万元，占</w:t>
      </w:r>
      <w:r>
        <w:rPr>
          <w:rFonts w:ascii="仿宋" w:eastAsia="仿宋" w:hAnsi="仿宋" w:cs="仿宋_GB2312" w:hint="eastAsia"/>
          <w:color w:val="000000"/>
          <w:kern w:val="0"/>
          <w:sz w:val="32"/>
          <w:szCs w:val="32"/>
        </w:rPr>
        <w:t>93.56</w:t>
      </w:r>
      <w:r>
        <w:rPr>
          <w:rFonts w:ascii="仿宋" w:eastAsia="仿宋" w:hAnsi="仿宋" w:cs="仿宋_GB2312"/>
          <w:color w:val="000000"/>
          <w:kern w:val="0"/>
          <w:sz w:val="32"/>
          <w:szCs w:val="32"/>
        </w:rPr>
        <w:t>%；公务接待费支出决算</w:t>
      </w:r>
      <w:r>
        <w:rPr>
          <w:rFonts w:ascii="仿宋" w:eastAsia="仿宋" w:hAnsi="仿宋" w:cs="仿宋_GB2312" w:hint="eastAsia"/>
          <w:color w:val="000000"/>
          <w:kern w:val="0"/>
          <w:sz w:val="32"/>
          <w:szCs w:val="32"/>
        </w:rPr>
        <w:t>1.50</w:t>
      </w:r>
      <w:r>
        <w:rPr>
          <w:rFonts w:ascii="仿宋" w:eastAsia="仿宋" w:hAnsi="仿宋" w:cs="仿宋_GB2312"/>
          <w:color w:val="000000"/>
          <w:kern w:val="0"/>
          <w:sz w:val="32"/>
          <w:szCs w:val="32"/>
        </w:rPr>
        <w:t>万元，占</w:t>
      </w:r>
      <w:r>
        <w:rPr>
          <w:rFonts w:ascii="仿宋" w:eastAsia="仿宋" w:hAnsi="仿宋" w:cs="仿宋_GB2312" w:hint="eastAsia"/>
          <w:color w:val="000000"/>
          <w:kern w:val="0"/>
          <w:sz w:val="32"/>
          <w:szCs w:val="32"/>
        </w:rPr>
        <w:t>6.43</w:t>
      </w:r>
      <w:r>
        <w:rPr>
          <w:rFonts w:ascii="仿宋" w:eastAsia="仿宋" w:hAnsi="仿宋" w:cs="仿宋_GB2312"/>
          <w:color w:val="000000"/>
          <w:kern w:val="0"/>
          <w:sz w:val="32"/>
          <w:szCs w:val="32"/>
        </w:rPr>
        <w:t>%。具体情况如下：</w:t>
      </w:r>
    </w:p>
    <w:p w:rsidR="007448BC" w:rsidRDefault="007D296E">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1.因公出国（境）支出情况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7448BC" w:rsidRDefault="007D296E">
      <w:pPr>
        <w:widowControl/>
        <w:ind w:firstLineChars="200" w:firstLine="640"/>
        <w:jc w:val="left"/>
        <w:rPr>
          <w:rFonts w:ascii="仿宋" w:eastAsia="仿宋" w:hAnsi="仿宋"/>
        </w:rPr>
      </w:pPr>
      <w:r>
        <w:rPr>
          <w:rFonts w:ascii="仿宋" w:eastAsia="仿宋" w:hAnsi="仿宋" w:hint="eastAsia"/>
          <w:sz w:val="32"/>
          <w:szCs w:val="32"/>
        </w:rPr>
        <w:t>2019年没有因公出国（境）预算和支出</w:t>
      </w:r>
      <w:r>
        <w:rPr>
          <w:rFonts w:ascii="仿宋" w:eastAsia="仿宋" w:hAnsi="仿宋" w:cs="仿宋_GB2312" w:hint="eastAsia"/>
          <w:color w:val="000000"/>
          <w:kern w:val="0"/>
          <w:sz w:val="32"/>
          <w:szCs w:val="32"/>
        </w:rPr>
        <w:t>。</w:t>
      </w:r>
    </w:p>
    <w:p w:rsidR="007448BC" w:rsidRDefault="007D296E">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7448BC" w:rsidRDefault="007D296E">
      <w:pPr>
        <w:widowControl/>
        <w:ind w:firstLineChars="200" w:firstLine="640"/>
        <w:jc w:val="left"/>
        <w:rPr>
          <w:rFonts w:ascii="仿宋" w:eastAsia="仿宋" w:hAnsi="仿宋"/>
        </w:rPr>
      </w:pPr>
      <w:r>
        <w:rPr>
          <w:rFonts w:ascii="仿宋" w:eastAsia="仿宋" w:hAnsi="仿宋" w:hint="eastAsia"/>
          <w:sz w:val="32"/>
          <w:szCs w:val="32"/>
        </w:rPr>
        <w:t>2019年购置车辆</w:t>
      </w:r>
      <w:r>
        <w:rPr>
          <w:rFonts w:ascii="仿宋" w:eastAsia="仿宋" w:hAnsi="仿宋" w:cs="仿宋_GB2312" w:hint="eastAsia"/>
          <w:sz w:val="32"/>
          <w:szCs w:val="32"/>
        </w:rPr>
        <w:t>0台，</w:t>
      </w:r>
      <w:r>
        <w:rPr>
          <w:rFonts w:ascii="仿宋" w:eastAsia="仿宋" w:hAnsi="仿宋" w:cs="仿宋_GB2312"/>
          <w:color w:val="000000"/>
          <w:kern w:val="0"/>
          <w:sz w:val="32"/>
          <w:szCs w:val="32"/>
        </w:rPr>
        <w:t>预算为</w:t>
      </w:r>
      <w:r>
        <w:rPr>
          <w:rFonts w:ascii="仿宋" w:eastAsia="仿宋" w:hAnsi="仿宋" w:cs="仿宋_GB2312" w:hint="eastAsia"/>
          <w:color w:val="000000"/>
          <w:kern w:val="0"/>
          <w:sz w:val="32"/>
          <w:szCs w:val="32"/>
        </w:rPr>
        <w:t>0</w:t>
      </w:r>
      <w:r>
        <w:rPr>
          <w:rFonts w:ascii="仿宋" w:eastAsia="仿宋" w:hAnsi="仿宋" w:cs="仿宋_GB2312"/>
          <w:color w:val="000000"/>
          <w:kern w:val="0"/>
          <w:sz w:val="32"/>
          <w:szCs w:val="32"/>
        </w:rPr>
        <w:t>万元，支出决算为</w:t>
      </w:r>
      <w:r>
        <w:rPr>
          <w:rFonts w:ascii="仿宋" w:eastAsia="仿宋" w:hAnsi="仿宋" w:cs="仿宋_GB2312" w:hint="eastAsia"/>
          <w:color w:val="000000"/>
          <w:kern w:val="0"/>
          <w:sz w:val="32"/>
          <w:szCs w:val="32"/>
        </w:rPr>
        <w:t>0</w:t>
      </w:r>
      <w:r>
        <w:rPr>
          <w:rFonts w:ascii="仿宋" w:eastAsia="仿宋" w:hAnsi="仿宋" w:cs="仿宋_GB2312"/>
          <w:color w:val="000000"/>
          <w:kern w:val="0"/>
          <w:sz w:val="32"/>
          <w:szCs w:val="32"/>
        </w:rPr>
        <w:t>万元</w:t>
      </w:r>
      <w:r>
        <w:rPr>
          <w:rFonts w:ascii="仿宋" w:eastAsia="仿宋" w:hAnsi="仿宋" w:cs="仿宋_GB2312" w:hint="eastAsia"/>
          <w:color w:val="000000"/>
          <w:kern w:val="0"/>
          <w:sz w:val="32"/>
          <w:szCs w:val="32"/>
        </w:rPr>
        <w:t>。</w:t>
      </w:r>
    </w:p>
    <w:p w:rsidR="007448BC" w:rsidRDefault="007D296E">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7448BC" w:rsidRDefault="007D296E">
      <w:pPr>
        <w:widowControl/>
        <w:ind w:firstLineChars="200" w:firstLine="640"/>
        <w:jc w:val="left"/>
        <w:rPr>
          <w:rFonts w:ascii="仿宋" w:eastAsia="仿宋" w:hAnsi="仿宋" w:cs="仿宋_GB2312"/>
          <w:color w:val="000000"/>
          <w:kern w:val="0"/>
          <w:sz w:val="32"/>
          <w:szCs w:val="32"/>
        </w:rPr>
      </w:pPr>
      <w:r>
        <w:rPr>
          <w:rFonts w:ascii="仿宋" w:eastAsia="仿宋" w:hAnsi="仿宋" w:hint="eastAsia"/>
          <w:sz w:val="32"/>
          <w:szCs w:val="32"/>
        </w:rPr>
        <w:t>2019年</w:t>
      </w:r>
      <w:r>
        <w:rPr>
          <w:rFonts w:ascii="仿宋" w:eastAsia="仿宋" w:hAnsi="仿宋" w:cs="仿宋_GB2312" w:hint="eastAsia"/>
          <w:sz w:val="32"/>
          <w:szCs w:val="32"/>
        </w:rPr>
        <w:t>公务用车运行维护费</w:t>
      </w:r>
      <w:r>
        <w:rPr>
          <w:rFonts w:ascii="仿宋" w:eastAsia="仿宋" w:hAnsi="仿宋" w:cs="仿宋_GB2312"/>
          <w:color w:val="000000"/>
          <w:kern w:val="0"/>
          <w:sz w:val="32"/>
          <w:szCs w:val="32"/>
        </w:rPr>
        <w:t>预算为</w:t>
      </w:r>
      <w:r>
        <w:rPr>
          <w:rFonts w:ascii="仿宋" w:eastAsia="仿宋" w:hAnsi="仿宋" w:cs="仿宋_GB2312" w:hint="eastAsia"/>
          <w:color w:val="000000"/>
          <w:kern w:val="0"/>
          <w:sz w:val="32"/>
          <w:szCs w:val="32"/>
        </w:rPr>
        <w:t>22.00</w:t>
      </w:r>
      <w:r>
        <w:rPr>
          <w:rFonts w:ascii="仿宋" w:eastAsia="仿宋" w:hAnsi="仿宋" w:cs="仿宋_GB2312"/>
          <w:color w:val="000000"/>
          <w:kern w:val="0"/>
          <w:sz w:val="32"/>
          <w:szCs w:val="32"/>
        </w:rPr>
        <w:t>万元，支出决算为</w:t>
      </w:r>
      <w:r>
        <w:rPr>
          <w:rFonts w:ascii="仿宋" w:eastAsia="仿宋" w:hAnsi="仿宋" w:cs="仿宋_GB2312" w:hint="eastAsia"/>
          <w:color w:val="000000"/>
          <w:kern w:val="0"/>
          <w:sz w:val="32"/>
          <w:szCs w:val="32"/>
        </w:rPr>
        <w:t>21.80</w:t>
      </w:r>
      <w:r>
        <w:rPr>
          <w:rFonts w:ascii="仿宋" w:eastAsia="仿宋" w:hAnsi="仿宋" w:cs="仿宋_GB2312"/>
          <w:color w:val="000000"/>
          <w:kern w:val="0"/>
          <w:sz w:val="32"/>
          <w:szCs w:val="32"/>
        </w:rPr>
        <w:t>万元，完成预算的</w:t>
      </w:r>
      <w:r>
        <w:rPr>
          <w:rFonts w:ascii="仿宋" w:eastAsia="仿宋" w:hAnsi="仿宋" w:cs="仿宋_GB2312" w:hint="eastAsia"/>
          <w:color w:val="000000"/>
          <w:kern w:val="0"/>
          <w:sz w:val="32"/>
          <w:szCs w:val="32"/>
        </w:rPr>
        <w:t>99%，决</w:t>
      </w:r>
      <w:r>
        <w:rPr>
          <w:rFonts w:ascii="仿宋" w:eastAsia="仿宋" w:hAnsi="仿宋" w:cs="仿宋_GB2312"/>
          <w:color w:val="000000"/>
          <w:kern w:val="0"/>
          <w:sz w:val="32"/>
          <w:szCs w:val="32"/>
        </w:rPr>
        <w:t>算数</w:t>
      </w:r>
      <w:proofErr w:type="gramStart"/>
      <w:r>
        <w:rPr>
          <w:rFonts w:ascii="仿宋" w:eastAsia="仿宋" w:hAnsi="仿宋" w:cs="仿宋_GB2312" w:hint="eastAsia"/>
          <w:color w:val="000000"/>
          <w:kern w:val="0"/>
          <w:sz w:val="32"/>
          <w:szCs w:val="32"/>
        </w:rPr>
        <w:t>较</w:t>
      </w:r>
      <w:r>
        <w:rPr>
          <w:rFonts w:ascii="仿宋" w:eastAsia="仿宋" w:hAnsi="仿宋" w:cs="仿宋_GB2312"/>
          <w:color w:val="000000"/>
          <w:kern w:val="0"/>
          <w:sz w:val="32"/>
          <w:szCs w:val="32"/>
        </w:rPr>
        <w:t>预算</w:t>
      </w:r>
      <w:proofErr w:type="gramEnd"/>
      <w:r>
        <w:rPr>
          <w:rFonts w:ascii="仿宋" w:eastAsia="仿宋" w:hAnsi="仿宋" w:cs="仿宋_GB2312"/>
          <w:color w:val="000000"/>
          <w:kern w:val="0"/>
          <w:sz w:val="32"/>
          <w:szCs w:val="32"/>
        </w:rPr>
        <w:t>数</w:t>
      </w:r>
      <w:r>
        <w:rPr>
          <w:rFonts w:ascii="仿宋" w:eastAsia="仿宋" w:hAnsi="仿宋" w:cs="仿宋_GB2312" w:hint="eastAsia"/>
          <w:color w:val="000000"/>
          <w:kern w:val="0"/>
          <w:sz w:val="32"/>
          <w:szCs w:val="32"/>
        </w:rPr>
        <w:t>减少0.20万元，</w:t>
      </w:r>
      <w:r>
        <w:rPr>
          <w:rFonts w:ascii="仿宋" w:eastAsia="仿宋" w:hAnsi="仿宋" w:cs="仿宋_GB2312"/>
          <w:color w:val="000000"/>
          <w:kern w:val="0"/>
          <w:sz w:val="32"/>
          <w:szCs w:val="32"/>
        </w:rPr>
        <w:t>主要原因是</w:t>
      </w:r>
      <w:r>
        <w:rPr>
          <w:rFonts w:ascii="仿宋" w:eastAsia="仿宋" w:hAnsi="仿宋" w:cs="仿宋_GB2312" w:hint="eastAsia"/>
          <w:color w:val="000000"/>
          <w:kern w:val="0"/>
          <w:sz w:val="32"/>
          <w:szCs w:val="32"/>
        </w:rPr>
        <w:t>执行上级有关规定，压缩三公经费。</w:t>
      </w:r>
    </w:p>
    <w:p w:rsidR="007448BC" w:rsidRDefault="007D296E">
      <w:pPr>
        <w:ind w:firstLineChars="200" w:firstLine="643"/>
        <w:rPr>
          <w:rFonts w:ascii="仿宋_GB2312" w:eastAsia="仿宋_GB2312" w:hAnsi="仿宋"/>
          <w:sz w:val="32"/>
          <w:szCs w:val="32"/>
        </w:rPr>
      </w:pPr>
      <w:r>
        <w:rPr>
          <w:rFonts w:ascii="仿宋_GB2312" w:eastAsia="仿宋_GB2312" w:hAnsi="仿宋" w:hint="eastAsia"/>
          <w:b/>
          <w:bCs/>
          <w:sz w:val="32"/>
          <w:szCs w:val="32"/>
        </w:rPr>
        <w:t>4.公务接待费支出情况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7448BC" w:rsidRDefault="007D296E">
      <w:pPr>
        <w:widowControl/>
        <w:ind w:firstLineChars="200" w:firstLine="640"/>
        <w:jc w:val="left"/>
        <w:rPr>
          <w:rFonts w:ascii="仿宋" w:eastAsia="仿宋" w:hAnsi="仿宋" w:cs="仿宋_GB2312"/>
          <w:color w:val="000000"/>
          <w:kern w:val="0"/>
          <w:sz w:val="32"/>
          <w:szCs w:val="32"/>
        </w:rPr>
      </w:pPr>
      <w:r>
        <w:rPr>
          <w:rFonts w:ascii="仿宋" w:eastAsia="仿宋" w:hAnsi="仿宋" w:hint="eastAsia"/>
          <w:sz w:val="32"/>
          <w:szCs w:val="32"/>
        </w:rPr>
        <w:t>2019年公务接待23</w:t>
      </w:r>
      <w:r>
        <w:rPr>
          <w:rFonts w:ascii="仿宋" w:eastAsia="仿宋" w:hAnsi="仿宋" w:cs="仿宋_GB2312" w:hint="eastAsia"/>
          <w:sz w:val="32"/>
          <w:szCs w:val="32"/>
        </w:rPr>
        <w:t>批次，132人次，</w:t>
      </w:r>
      <w:r>
        <w:rPr>
          <w:rFonts w:ascii="仿宋" w:eastAsia="仿宋" w:hAnsi="仿宋" w:cs="仿宋_GB2312"/>
          <w:color w:val="000000"/>
          <w:kern w:val="0"/>
          <w:sz w:val="32"/>
          <w:szCs w:val="32"/>
        </w:rPr>
        <w:t>预算为</w:t>
      </w:r>
      <w:r>
        <w:rPr>
          <w:rFonts w:ascii="仿宋" w:eastAsia="仿宋" w:hAnsi="仿宋" w:cs="仿宋_GB2312" w:hint="eastAsia"/>
          <w:color w:val="000000"/>
          <w:kern w:val="0"/>
          <w:sz w:val="32"/>
          <w:szCs w:val="32"/>
        </w:rPr>
        <w:t>2.00</w:t>
      </w:r>
      <w:r>
        <w:rPr>
          <w:rFonts w:ascii="仿宋" w:eastAsia="仿宋" w:hAnsi="仿宋" w:cs="仿宋_GB2312"/>
          <w:color w:val="000000"/>
          <w:kern w:val="0"/>
          <w:sz w:val="32"/>
          <w:szCs w:val="32"/>
        </w:rPr>
        <w:t>万元，支出决算为</w:t>
      </w:r>
      <w:r>
        <w:rPr>
          <w:rFonts w:ascii="仿宋" w:eastAsia="仿宋" w:hAnsi="仿宋" w:cs="仿宋_GB2312" w:hint="eastAsia"/>
          <w:color w:val="000000"/>
          <w:kern w:val="0"/>
          <w:sz w:val="32"/>
          <w:szCs w:val="32"/>
        </w:rPr>
        <w:t>1.50</w:t>
      </w:r>
      <w:r>
        <w:rPr>
          <w:rFonts w:ascii="仿宋" w:eastAsia="仿宋" w:hAnsi="仿宋" w:cs="仿宋_GB2312"/>
          <w:color w:val="000000"/>
          <w:kern w:val="0"/>
          <w:sz w:val="32"/>
          <w:szCs w:val="32"/>
        </w:rPr>
        <w:t>万元，完成预算的</w:t>
      </w:r>
      <w:r>
        <w:rPr>
          <w:rFonts w:ascii="仿宋" w:eastAsia="仿宋" w:hAnsi="仿宋" w:cs="仿宋_GB2312" w:hint="eastAsia"/>
          <w:color w:val="000000"/>
          <w:kern w:val="0"/>
          <w:sz w:val="32"/>
          <w:szCs w:val="32"/>
        </w:rPr>
        <w:t>75%，决</w:t>
      </w:r>
      <w:r>
        <w:rPr>
          <w:rFonts w:ascii="仿宋" w:eastAsia="仿宋" w:hAnsi="仿宋" w:cs="仿宋_GB2312"/>
          <w:color w:val="000000"/>
          <w:kern w:val="0"/>
          <w:sz w:val="32"/>
          <w:szCs w:val="32"/>
        </w:rPr>
        <w:t>算数</w:t>
      </w:r>
      <w:proofErr w:type="gramStart"/>
      <w:r>
        <w:rPr>
          <w:rFonts w:ascii="仿宋" w:eastAsia="仿宋" w:hAnsi="仿宋" w:cs="仿宋_GB2312" w:hint="eastAsia"/>
          <w:color w:val="000000"/>
          <w:kern w:val="0"/>
          <w:sz w:val="32"/>
          <w:szCs w:val="32"/>
        </w:rPr>
        <w:t>较</w:t>
      </w:r>
      <w:r>
        <w:rPr>
          <w:rFonts w:ascii="仿宋" w:eastAsia="仿宋" w:hAnsi="仿宋" w:cs="仿宋_GB2312"/>
          <w:color w:val="000000"/>
          <w:kern w:val="0"/>
          <w:sz w:val="32"/>
          <w:szCs w:val="32"/>
        </w:rPr>
        <w:t>预算</w:t>
      </w:r>
      <w:proofErr w:type="gramEnd"/>
      <w:r>
        <w:rPr>
          <w:rFonts w:ascii="仿宋" w:eastAsia="仿宋" w:hAnsi="仿宋" w:cs="仿宋_GB2312"/>
          <w:color w:val="000000"/>
          <w:kern w:val="0"/>
          <w:sz w:val="32"/>
          <w:szCs w:val="32"/>
        </w:rPr>
        <w:t>数</w:t>
      </w:r>
      <w:r>
        <w:rPr>
          <w:rFonts w:ascii="仿宋" w:eastAsia="仿宋" w:hAnsi="仿宋" w:cs="仿宋_GB2312" w:hint="eastAsia"/>
          <w:color w:val="000000"/>
          <w:kern w:val="0"/>
          <w:sz w:val="32"/>
          <w:szCs w:val="32"/>
        </w:rPr>
        <w:t>减少0.50万元，</w:t>
      </w:r>
      <w:r>
        <w:rPr>
          <w:rFonts w:ascii="仿宋" w:eastAsia="仿宋" w:hAnsi="仿宋" w:cs="仿宋_GB2312"/>
          <w:color w:val="000000"/>
          <w:kern w:val="0"/>
          <w:sz w:val="32"/>
          <w:szCs w:val="32"/>
        </w:rPr>
        <w:t>主要原因是</w:t>
      </w:r>
      <w:r>
        <w:rPr>
          <w:rFonts w:ascii="仿宋" w:eastAsia="仿宋" w:hAnsi="仿宋" w:cs="仿宋_GB2312" w:hint="eastAsia"/>
          <w:color w:val="000000"/>
          <w:kern w:val="0"/>
          <w:sz w:val="32"/>
          <w:szCs w:val="32"/>
        </w:rPr>
        <w:t>执行中央八项规定，压缩三公经费。</w:t>
      </w:r>
    </w:p>
    <w:p w:rsidR="007448BC" w:rsidRDefault="007D296E">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7448BC" w:rsidRDefault="007D296E">
      <w:pPr>
        <w:widowControl/>
        <w:ind w:firstLineChars="200" w:firstLine="640"/>
        <w:jc w:val="left"/>
        <w:rPr>
          <w:rFonts w:ascii="仿宋" w:eastAsia="仿宋" w:hAnsi="仿宋" w:cs="仿宋_GB2312"/>
          <w:color w:val="000000"/>
          <w:kern w:val="0"/>
          <w:sz w:val="32"/>
          <w:szCs w:val="32"/>
        </w:rPr>
      </w:pPr>
      <w:r>
        <w:rPr>
          <w:rFonts w:ascii="仿宋" w:eastAsia="仿宋" w:hAnsi="仿宋" w:hint="eastAsia"/>
          <w:sz w:val="32"/>
          <w:szCs w:val="32"/>
        </w:rPr>
        <w:t>2019年</w:t>
      </w:r>
      <w:r>
        <w:rPr>
          <w:rFonts w:ascii="仿宋" w:eastAsia="仿宋" w:hAnsi="仿宋" w:cs="仿宋_GB2312" w:hint="eastAsia"/>
          <w:sz w:val="32"/>
          <w:szCs w:val="32"/>
        </w:rPr>
        <w:t>培训费</w:t>
      </w:r>
      <w:r>
        <w:rPr>
          <w:rFonts w:ascii="仿宋" w:eastAsia="仿宋" w:hAnsi="仿宋" w:cs="仿宋_GB2312"/>
          <w:color w:val="000000"/>
          <w:kern w:val="0"/>
          <w:sz w:val="32"/>
          <w:szCs w:val="32"/>
        </w:rPr>
        <w:t>预算为</w:t>
      </w:r>
      <w:r>
        <w:rPr>
          <w:rFonts w:ascii="仿宋" w:eastAsia="仿宋" w:hAnsi="仿宋" w:cs="仿宋_GB2312" w:hint="eastAsia"/>
          <w:color w:val="000000"/>
          <w:kern w:val="0"/>
          <w:sz w:val="32"/>
          <w:szCs w:val="32"/>
        </w:rPr>
        <w:t>55</w:t>
      </w:r>
      <w:r>
        <w:rPr>
          <w:rFonts w:ascii="仿宋" w:eastAsia="仿宋" w:hAnsi="仿宋" w:cs="仿宋_GB2312"/>
          <w:color w:val="000000"/>
          <w:kern w:val="0"/>
          <w:sz w:val="32"/>
          <w:szCs w:val="32"/>
        </w:rPr>
        <w:t>万元，支出决算为</w:t>
      </w:r>
      <w:r>
        <w:rPr>
          <w:rFonts w:ascii="仿宋" w:eastAsia="仿宋" w:hAnsi="仿宋" w:cs="仿宋_GB2312" w:hint="eastAsia"/>
          <w:color w:val="000000"/>
          <w:kern w:val="0"/>
          <w:sz w:val="32"/>
          <w:szCs w:val="32"/>
        </w:rPr>
        <w:t>5.50</w:t>
      </w:r>
      <w:r>
        <w:rPr>
          <w:rFonts w:ascii="仿宋" w:eastAsia="仿宋" w:hAnsi="仿宋" w:cs="仿宋_GB2312"/>
          <w:color w:val="000000"/>
          <w:kern w:val="0"/>
          <w:sz w:val="32"/>
          <w:szCs w:val="32"/>
        </w:rPr>
        <w:t>万元，完成预算的</w:t>
      </w:r>
      <w:r>
        <w:rPr>
          <w:rFonts w:ascii="仿宋" w:eastAsia="仿宋" w:hAnsi="仿宋" w:cs="仿宋_GB2312" w:hint="eastAsia"/>
          <w:color w:val="000000"/>
          <w:kern w:val="0"/>
          <w:sz w:val="32"/>
          <w:szCs w:val="32"/>
        </w:rPr>
        <w:t>10</w:t>
      </w:r>
      <w:r>
        <w:rPr>
          <w:rFonts w:ascii="仿宋" w:eastAsia="仿宋" w:hAnsi="仿宋" w:cs="仿宋_GB2312"/>
          <w:color w:val="000000"/>
          <w:kern w:val="0"/>
          <w:sz w:val="32"/>
          <w:szCs w:val="32"/>
        </w:rPr>
        <w:t>%</w:t>
      </w:r>
      <w:r>
        <w:rPr>
          <w:rFonts w:ascii="仿宋" w:eastAsia="仿宋" w:hAnsi="仿宋" w:cs="仿宋_GB2312" w:hint="eastAsia"/>
          <w:color w:val="000000"/>
          <w:kern w:val="0"/>
          <w:sz w:val="32"/>
          <w:szCs w:val="32"/>
        </w:rPr>
        <w:t>，</w:t>
      </w:r>
      <w:r>
        <w:rPr>
          <w:rFonts w:ascii="仿宋" w:eastAsia="仿宋" w:hAnsi="仿宋" w:cs="仿宋_GB2312"/>
          <w:color w:val="000000"/>
          <w:kern w:val="0"/>
          <w:sz w:val="32"/>
          <w:szCs w:val="32"/>
        </w:rPr>
        <w:t>决算数</w:t>
      </w:r>
      <w:proofErr w:type="gramStart"/>
      <w:r>
        <w:rPr>
          <w:rFonts w:ascii="仿宋" w:eastAsia="仿宋" w:hAnsi="仿宋" w:cs="仿宋_GB2312" w:hint="eastAsia"/>
          <w:color w:val="000000"/>
          <w:kern w:val="0"/>
          <w:sz w:val="32"/>
          <w:szCs w:val="32"/>
        </w:rPr>
        <w:t>较</w:t>
      </w:r>
      <w:r>
        <w:rPr>
          <w:rFonts w:ascii="仿宋" w:eastAsia="仿宋" w:hAnsi="仿宋" w:cs="仿宋_GB2312"/>
          <w:color w:val="000000"/>
          <w:kern w:val="0"/>
          <w:sz w:val="32"/>
          <w:szCs w:val="32"/>
        </w:rPr>
        <w:t>预算</w:t>
      </w:r>
      <w:proofErr w:type="gramEnd"/>
      <w:r>
        <w:rPr>
          <w:rFonts w:ascii="仿宋" w:eastAsia="仿宋" w:hAnsi="仿宋" w:cs="仿宋_GB2312"/>
          <w:color w:val="000000"/>
          <w:kern w:val="0"/>
          <w:sz w:val="32"/>
          <w:szCs w:val="32"/>
        </w:rPr>
        <w:t>数</w:t>
      </w:r>
      <w:r>
        <w:rPr>
          <w:rFonts w:ascii="仿宋" w:eastAsia="仿宋" w:hAnsi="仿宋" w:cs="仿宋_GB2312" w:hint="eastAsia"/>
          <w:color w:val="000000"/>
          <w:kern w:val="0"/>
          <w:sz w:val="32"/>
          <w:szCs w:val="32"/>
        </w:rPr>
        <w:t>减少49.50万元，</w:t>
      </w:r>
      <w:r>
        <w:rPr>
          <w:rFonts w:ascii="仿宋" w:eastAsia="仿宋" w:hAnsi="仿宋" w:cs="仿宋_GB2312"/>
          <w:color w:val="000000"/>
          <w:kern w:val="0"/>
          <w:sz w:val="32"/>
          <w:szCs w:val="32"/>
        </w:rPr>
        <w:t>主要原因是</w:t>
      </w:r>
      <w:r>
        <w:rPr>
          <w:rFonts w:ascii="仿宋" w:eastAsia="仿宋" w:hAnsi="仿宋" w:cs="仿宋_GB2312" w:hint="eastAsia"/>
          <w:color w:val="000000"/>
          <w:kern w:val="0"/>
          <w:sz w:val="32"/>
          <w:szCs w:val="32"/>
        </w:rPr>
        <w:t>执行上级有关规定精神。</w:t>
      </w:r>
    </w:p>
    <w:p w:rsidR="007448BC" w:rsidRDefault="007D296E">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lastRenderedPageBreak/>
        <w:t>（四）会议费支出情况说明。</w:t>
      </w:r>
    </w:p>
    <w:p w:rsidR="007448BC" w:rsidRDefault="007D296E">
      <w:pPr>
        <w:widowControl/>
        <w:ind w:firstLineChars="200" w:firstLine="640"/>
        <w:jc w:val="left"/>
        <w:rPr>
          <w:rFonts w:ascii="仿宋" w:eastAsia="仿宋" w:hAnsi="仿宋" w:cs="仿宋_GB2312"/>
          <w:color w:val="000000"/>
          <w:kern w:val="0"/>
          <w:sz w:val="32"/>
          <w:szCs w:val="32"/>
        </w:rPr>
      </w:pPr>
      <w:r>
        <w:rPr>
          <w:rFonts w:ascii="仿宋" w:eastAsia="仿宋" w:hAnsi="仿宋" w:hint="eastAsia"/>
          <w:sz w:val="32"/>
          <w:szCs w:val="32"/>
        </w:rPr>
        <w:t>2019年</w:t>
      </w:r>
      <w:r>
        <w:rPr>
          <w:rFonts w:ascii="仿宋" w:eastAsia="仿宋" w:hAnsi="仿宋" w:cs="仿宋_GB2312" w:hint="eastAsia"/>
          <w:sz w:val="32"/>
          <w:szCs w:val="32"/>
        </w:rPr>
        <w:t>会议费</w:t>
      </w:r>
      <w:r>
        <w:rPr>
          <w:rFonts w:ascii="仿宋" w:eastAsia="仿宋" w:hAnsi="仿宋" w:cs="仿宋_GB2312"/>
          <w:color w:val="000000"/>
          <w:kern w:val="0"/>
          <w:sz w:val="32"/>
          <w:szCs w:val="32"/>
        </w:rPr>
        <w:t>预算为</w:t>
      </w:r>
      <w:r>
        <w:rPr>
          <w:rFonts w:ascii="仿宋" w:eastAsia="仿宋" w:hAnsi="仿宋" w:cs="仿宋_GB2312" w:hint="eastAsia"/>
          <w:color w:val="000000"/>
          <w:kern w:val="0"/>
          <w:sz w:val="32"/>
          <w:szCs w:val="32"/>
        </w:rPr>
        <w:t>1.50</w:t>
      </w:r>
      <w:r>
        <w:rPr>
          <w:rFonts w:ascii="仿宋" w:eastAsia="仿宋" w:hAnsi="仿宋" w:cs="仿宋_GB2312"/>
          <w:color w:val="000000"/>
          <w:kern w:val="0"/>
          <w:sz w:val="32"/>
          <w:szCs w:val="32"/>
        </w:rPr>
        <w:t>万元，支出决算为</w:t>
      </w:r>
      <w:r>
        <w:rPr>
          <w:rFonts w:ascii="仿宋" w:eastAsia="仿宋" w:hAnsi="仿宋" w:cs="仿宋_GB2312" w:hint="eastAsia"/>
          <w:color w:val="000000"/>
          <w:kern w:val="0"/>
          <w:sz w:val="32"/>
          <w:szCs w:val="32"/>
        </w:rPr>
        <w:t>1.00</w:t>
      </w:r>
      <w:r>
        <w:rPr>
          <w:rFonts w:ascii="仿宋" w:eastAsia="仿宋" w:hAnsi="仿宋" w:cs="仿宋_GB2312"/>
          <w:color w:val="000000"/>
          <w:kern w:val="0"/>
          <w:sz w:val="32"/>
          <w:szCs w:val="32"/>
        </w:rPr>
        <w:t>万元，完成预算的</w:t>
      </w:r>
      <w:r>
        <w:rPr>
          <w:rFonts w:ascii="仿宋" w:eastAsia="仿宋" w:hAnsi="仿宋" w:cs="仿宋_GB2312" w:hint="eastAsia"/>
          <w:color w:val="000000"/>
          <w:kern w:val="0"/>
          <w:sz w:val="32"/>
          <w:szCs w:val="32"/>
        </w:rPr>
        <w:t>67</w:t>
      </w:r>
      <w:r>
        <w:rPr>
          <w:rFonts w:ascii="仿宋" w:eastAsia="仿宋" w:hAnsi="仿宋" w:cs="仿宋_GB2312"/>
          <w:color w:val="000000"/>
          <w:kern w:val="0"/>
          <w:sz w:val="32"/>
          <w:szCs w:val="32"/>
        </w:rPr>
        <w:t>%</w:t>
      </w:r>
      <w:r>
        <w:rPr>
          <w:rFonts w:ascii="仿宋" w:eastAsia="仿宋" w:hAnsi="仿宋" w:cs="仿宋_GB2312" w:hint="eastAsia"/>
          <w:color w:val="000000"/>
          <w:kern w:val="0"/>
          <w:sz w:val="32"/>
          <w:szCs w:val="32"/>
        </w:rPr>
        <w:t>，</w:t>
      </w:r>
      <w:r>
        <w:rPr>
          <w:rFonts w:ascii="仿宋" w:eastAsia="仿宋" w:hAnsi="仿宋" w:cs="仿宋_GB2312"/>
          <w:color w:val="000000"/>
          <w:kern w:val="0"/>
          <w:sz w:val="32"/>
          <w:szCs w:val="32"/>
        </w:rPr>
        <w:t>决算数</w:t>
      </w:r>
      <w:proofErr w:type="gramStart"/>
      <w:r>
        <w:rPr>
          <w:rFonts w:ascii="仿宋" w:eastAsia="仿宋" w:hAnsi="仿宋" w:cs="仿宋_GB2312" w:hint="eastAsia"/>
          <w:color w:val="000000"/>
          <w:kern w:val="0"/>
          <w:sz w:val="32"/>
          <w:szCs w:val="32"/>
        </w:rPr>
        <w:t>较</w:t>
      </w:r>
      <w:r>
        <w:rPr>
          <w:rFonts w:ascii="仿宋" w:eastAsia="仿宋" w:hAnsi="仿宋" w:cs="仿宋_GB2312"/>
          <w:color w:val="000000"/>
          <w:kern w:val="0"/>
          <w:sz w:val="32"/>
          <w:szCs w:val="32"/>
        </w:rPr>
        <w:t>预算</w:t>
      </w:r>
      <w:proofErr w:type="gramEnd"/>
      <w:r>
        <w:rPr>
          <w:rFonts w:ascii="仿宋" w:eastAsia="仿宋" w:hAnsi="仿宋" w:cs="仿宋_GB2312"/>
          <w:color w:val="000000"/>
          <w:kern w:val="0"/>
          <w:sz w:val="32"/>
          <w:szCs w:val="32"/>
        </w:rPr>
        <w:t>数</w:t>
      </w:r>
      <w:r>
        <w:rPr>
          <w:rFonts w:ascii="仿宋" w:eastAsia="仿宋" w:hAnsi="仿宋" w:cs="仿宋_GB2312" w:hint="eastAsia"/>
          <w:color w:val="000000"/>
          <w:kern w:val="0"/>
          <w:sz w:val="32"/>
          <w:szCs w:val="32"/>
        </w:rPr>
        <w:t>减少0.50万元，</w:t>
      </w:r>
      <w:r>
        <w:rPr>
          <w:rFonts w:ascii="仿宋" w:eastAsia="仿宋" w:hAnsi="仿宋" w:cs="仿宋_GB2312"/>
          <w:color w:val="000000"/>
          <w:kern w:val="0"/>
          <w:sz w:val="32"/>
          <w:szCs w:val="32"/>
        </w:rPr>
        <w:t>主要原因是</w:t>
      </w:r>
      <w:r>
        <w:rPr>
          <w:rFonts w:ascii="仿宋" w:eastAsia="仿宋" w:hAnsi="仿宋" w:cs="仿宋_GB2312" w:hint="eastAsia"/>
          <w:color w:val="000000"/>
          <w:kern w:val="0"/>
          <w:sz w:val="32"/>
          <w:szCs w:val="32"/>
        </w:rPr>
        <w:t>执行上级有关规定精神。</w:t>
      </w:r>
    </w:p>
    <w:p w:rsidR="007448BC" w:rsidRDefault="007D296E">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八、政府性基金预算财政拨款收入支出情况说明 </w:t>
      </w:r>
    </w:p>
    <w:p w:rsidR="007448BC" w:rsidRDefault="007D296E">
      <w:pPr>
        <w:ind w:firstLine="640"/>
        <w:rPr>
          <w:rFonts w:ascii="仿宋" w:eastAsia="仿宋" w:hAnsi="仿宋" w:cs="仿宋_GB2312"/>
          <w:sz w:val="32"/>
          <w:szCs w:val="32"/>
        </w:rPr>
      </w:pPr>
      <w:r>
        <w:rPr>
          <w:rFonts w:ascii="仿宋" w:eastAsia="仿宋" w:hAnsi="仿宋" w:cs="仿宋_GB2312" w:hint="eastAsia"/>
          <w:sz w:val="32"/>
          <w:szCs w:val="32"/>
        </w:rPr>
        <w:t>本部门无政府性基金决算收支，并已公开空表。</w:t>
      </w:r>
    </w:p>
    <w:p w:rsidR="007448BC" w:rsidRDefault="007D296E">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7448BC" w:rsidRDefault="007D296E">
      <w:pPr>
        <w:ind w:firstLine="640"/>
        <w:rPr>
          <w:rFonts w:ascii="仿宋" w:eastAsia="仿宋" w:hAnsi="仿宋" w:cs="仿宋_GB2312"/>
          <w:sz w:val="32"/>
          <w:szCs w:val="32"/>
        </w:rPr>
      </w:pPr>
      <w:r>
        <w:rPr>
          <w:rFonts w:ascii="仿宋" w:eastAsia="仿宋" w:hAnsi="仿宋" w:cs="仿宋_GB2312" w:hint="eastAsia"/>
          <w:sz w:val="32"/>
          <w:szCs w:val="32"/>
        </w:rPr>
        <w:t>本部门无国有资本经营决算拨款收支。</w:t>
      </w:r>
    </w:p>
    <w:p w:rsidR="007448BC" w:rsidRDefault="007D296E">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十、预算绩效情况说明</w:t>
      </w:r>
    </w:p>
    <w:p w:rsidR="007448BC" w:rsidRDefault="007D296E">
      <w:pPr>
        <w:widowControl/>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w:t>
      </w:r>
      <w:r>
        <w:rPr>
          <w:rFonts w:ascii="楷体_GB2312" w:eastAsia="楷体_GB2312" w:hAnsi="宋体" w:cs="楷体_GB2312"/>
          <w:b/>
          <w:color w:val="000000"/>
          <w:kern w:val="0"/>
          <w:sz w:val="32"/>
          <w:szCs w:val="32"/>
        </w:rPr>
        <w:t>预算绩效管理工作开展情况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7448BC" w:rsidRDefault="007D296E">
      <w:pPr>
        <w:widowControl/>
        <w:ind w:firstLineChars="200" w:firstLine="640"/>
        <w:jc w:val="left"/>
        <w:rPr>
          <w:rFonts w:ascii="仿宋" w:eastAsia="仿宋" w:hAnsi="仿宋"/>
          <w:sz w:val="32"/>
          <w:szCs w:val="32"/>
        </w:rPr>
      </w:pPr>
      <w:r>
        <w:rPr>
          <w:rFonts w:ascii="仿宋" w:eastAsia="仿宋" w:hAnsi="仿宋" w:cs="仿宋_GB2312" w:hint="eastAsia"/>
          <w:sz w:val="32"/>
          <w:szCs w:val="32"/>
        </w:rPr>
        <w:t>根据预算绩效管理要求，本部门组织对 2019</w:t>
      </w:r>
      <w:r>
        <w:rPr>
          <w:rFonts w:ascii="仿宋" w:eastAsia="仿宋" w:hAnsi="仿宋" w:cs="仿宋_GB2312"/>
          <w:sz w:val="32"/>
          <w:szCs w:val="32"/>
        </w:rPr>
        <w:t>年一般公共预算项目支出全面开展绩效自评，其中，</w:t>
      </w:r>
      <w:proofErr w:type="gramStart"/>
      <w:r>
        <w:rPr>
          <w:rFonts w:ascii="仿宋" w:eastAsia="仿宋" w:hAnsi="仿宋" w:cs="仿宋_GB2312"/>
          <w:sz w:val="32"/>
          <w:szCs w:val="32"/>
        </w:rPr>
        <w:t>一级项目</w:t>
      </w:r>
      <w:proofErr w:type="gramEnd"/>
      <w:r>
        <w:rPr>
          <w:rFonts w:ascii="仿宋" w:eastAsia="仿宋" w:hAnsi="仿宋" w:cs="仿宋_GB2312" w:hint="eastAsia"/>
          <w:sz w:val="32"/>
          <w:szCs w:val="32"/>
        </w:rPr>
        <w:t>8</w:t>
      </w:r>
      <w:r>
        <w:rPr>
          <w:rFonts w:ascii="仿宋" w:eastAsia="仿宋" w:hAnsi="仿宋" w:cs="仿宋_GB2312"/>
          <w:sz w:val="32"/>
          <w:szCs w:val="32"/>
        </w:rPr>
        <w:t>个，二级项目</w:t>
      </w:r>
      <w:r>
        <w:rPr>
          <w:rFonts w:ascii="仿宋" w:eastAsia="仿宋" w:hAnsi="仿宋" w:cs="仿宋_GB2312" w:hint="eastAsia"/>
          <w:sz w:val="32"/>
          <w:szCs w:val="32"/>
        </w:rPr>
        <w:t>0</w:t>
      </w:r>
      <w:r>
        <w:rPr>
          <w:rFonts w:ascii="仿宋" w:eastAsia="仿宋" w:hAnsi="仿宋" w:cs="仿宋_GB2312"/>
          <w:sz w:val="32"/>
          <w:szCs w:val="32"/>
        </w:rPr>
        <w:t>个，共涉及资金</w:t>
      </w:r>
      <w:r>
        <w:rPr>
          <w:rFonts w:ascii="仿宋" w:eastAsia="仿宋" w:hAnsi="仿宋" w:cs="仿宋_GB2312" w:hint="eastAsia"/>
          <w:sz w:val="32"/>
          <w:szCs w:val="32"/>
        </w:rPr>
        <w:t>195</w:t>
      </w:r>
      <w:r>
        <w:rPr>
          <w:rFonts w:ascii="仿宋" w:eastAsia="仿宋" w:hAnsi="仿宋" w:cs="仿宋_GB2312"/>
          <w:sz w:val="32"/>
          <w:szCs w:val="32"/>
        </w:rPr>
        <w:t>万元，占一般公共预算项目支出总额的</w:t>
      </w:r>
      <w:r>
        <w:rPr>
          <w:rFonts w:ascii="仿宋" w:eastAsia="仿宋" w:hAnsi="仿宋" w:cs="仿宋_GB2312" w:hint="eastAsia"/>
          <w:sz w:val="32"/>
          <w:szCs w:val="32"/>
        </w:rPr>
        <w:t>31</w:t>
      </w:r>
      <w:r>
        <w:rPr>
          <w:rFonts w:ascii="仿宋" w:eastAsia="仿宋" w:hAnsi="仿宋" w:cs="仿宋_GB2312"/>
          <w:sz w:val="32"/>
          <w:szCs w:val="32"/>
        </w:rPr>
        <w:t>%。</w:t>
      </w:r>
      <w:r>
        <w:rPr>
          <w:rFonts w:ascii="仿宋" w:eastAsia="仿宋" w:hAnsi="仿宋" w:cs="仿宋_GB2312" w:hint="eastAsia"/>
          <w:sz w:val="32"/>
          <w:szCs w:val="32"/>
        </w:rPr>
        <w:t>本部门无政府性基金预算项目。</w:t>
      </w:r>
    </w:p>
    <w:p w:rsidR="007448BC" w:rsidRDefault="007D296E">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w:t>
      </w:r>
      <w:proofErr w:type="gramStart"/>
      <w:r>
        <w:rPr>
          <w:rFonts w:ascii="楷体_GB2312" w:eastAsia="楷体_GB2312" w:hAnsi="宋体" w:cs="楷体_GB2312"/>
          <w:b/>
          <w:color w:val="000000"/>
          <w:kern w:val="0"/>
          <w:sz w:val="32"/>
          <w:szCs w:val="32"/>
        </w:rPr>
        <w:t>中项目</w:t>
      </w:r>
      <w:proofErr w:type="gramEnd"/>
      <w:r>
        <w:rPr>
          <w:rFonts w:ascii="楷体_GB2312" w:eastAsia="楷体_GB2312" w:hAnsi="宋体" w:cs="楷体_GB2312"/>
          <w:b/>
          <w:color w:val="000000"/>
          <w:kern w:val="0"/>
          <w:sz w:val="32"/>
          <w:szCs w:val="32"/>
        </w:rPr>
        <w:t>绩效自评结果。</w:t>
      </w:r>
    </w:p>
    <w:p w:rsidR="007448BC" w:rsidRDefault="007D296E">
      <w:pPr>
        <w:pStyle w:val="a8"/>
        <w:widowControl/>
        <w:spacing w:before="150" w:beforeAutospacing="0" w:afterAutospacing="0" w:line="420" w:lineRule="atLeast"/>
        <w:ind w:firstLineChars="200" w:firstLine="640"/>
        <w:rPr>
          <w:rFonts w:ascii="仿宋" w:eastAsia="仿宋" w:hAnsi="仿宋" w:cs="微软雅黑"/>
          <w:color w:val="333333"/>
          <w:sz w:val="32"/>
          <w:szCs w:val="32"/>
        </w:rPr>
      </w:pPr>
      <w:r>
        <w:rPr>
          <w:rFonts w:ascii="仿宋" w:eastAsia="仿宋" w:hAnsi="仿宋" w:cs="微软雅黑" w:hint="eastAsia"/>
          <w:color w:val="333333"/>
          <w:sz w:val="32"/>
          <w:szCs w:val="32"/>
          <w:shd w:val="clear" w:color="auto" w:fill="FFFFFF"/>
        </w:rPr>
        <w:t>计量检测机构办公费、设备维护费、租用车辆、检测设备购置、食品药品安全综合监管工作、培训宣传及检测检验、质量强县、农业标准化、质量认证认可基层消费维权工作培训、宣传及信息化建设、工商执法、</w:t>
      </w:r>
      <w:r>
        <w:rPr>
          <w:rFonts w:ascii="仿宋" w:eastAsia="仿宋" w:hAnsi="仿宋" w:cs="仿宋_GB2312" w:hint="eastAsia"/>
          <w:color w:val="000000"/>
          <w:sz w:val="31"/>
          <w:szCs w:val="31"/>
        </w:rPr>
        <w:t>工商管理等专项经费</w:t>
      </w:r>
      <w:r>
        <w:rPr>
          <w:rFonts w:ascii="仿宋" w:eastAsia="仿宋" w:hAnsi="仿宋" w:cs="微软雅黑" w:hint="eastAsia"/>
          <w:color w:val="333333"/>
          <w:sz w:val="32"/>
          <w:szCs w:val="32"/>
          <w:shd w:val="clear" w:color="auto" w:fill="FFFFFF"/>
        </w:rPr>
        <w:t>（含消费者权益保护、打击传销、知识产权保护、专利、商标战略、重点商品检测</w:t>
      </w:r>
      <w:r>
        <w:rPr>
          <w:rFonts w:ascii="仿宋" w:eastAsia="仿宋" w:hAnsi="仿宋" w:cs="微软雅黑" w:hint="eastAsia"/>
          <w:color w:val="333333"/>
          <w:sz w:val="32"/>
          <w:szCs w:val="32"/>
          <w:shd w:val="clear" w:color="auto" w:fill="FFFFFF"/>
        </w:rPr>
        <w:lastRenderedPageBreak/>
        <w:t>检验费、扫黑除恶、打击假冒伪劣产品商品、农资、成品油等专项打假等工作）</w:t>
      </w:r>
      <w:r>
        <w:rPr>
          <w:rFonts w:ascii="仿宋" w:eastAsia="仿宋" w:hAnsi="仿宋" w:cs="仿宋_GB2312"/>
          <w:color w:val="000000"/>
          <w:sz w:val="32"/>
          <w:szCs w:val="32"/>
        </w:rPr>
        <w:t>项目绩</w:t>
      </w:r>
      <w:r>
        <w:rPr>
          <w:rFonts w:ascii="仿宋" w:eastAsia="仿宋" w:hAnsi="仿宋" w:cs="仿宋_GB2312"/>
          <w:color w:val="000000"/>
          <w:sz w:val="31"/>
          <w:szCs w:val="31"/>
        </w:rPr>
        <w:t>效自评综述：根据年初设定的绩效目标，项目自评得分</w:t>
      </w:r>
      <w:r>
        <w:rPr>
          <w:rFonts w:ascii="仿宋" w:eastAsia="仿宋" w:hAnsi="仿宋" w:cs="仿宋_GB2312" w:hint="eastAsia"/>
          <w:color w:val="000000"/>
          <w:sz w:val="31"/>
          <w:szCs w:val="31"/>
        </w:rPr>
        <w:t>90</w:t>
      </w:r>
      <w:r>
        <w:rPr>
          <w:rFonts w:ascii="仿宋" w:eastAsia="仿宋" w:hAnsi="仿宋" w:cs="仿宋_GB2312"/>
          <w:color w:val="000000"/>
          <w:sz w:val="31"/>
          <w:szCs w:val="31"/>
        </w:rPr>
        <w:t>分。项目全年预算数</w:t>
      </w:r>
      <w:r>
        <w:rPr>
          <w:rFonts w:ascii="仿宋" w:eastAsia="仿宋" w:hAnsi="仿宋" w:cs="仿宋_GB2312" w:hint="eastAsia"/>
          <w:color w:val="000000"/>
          <w:sz w:val="31"/>
          <w:szCs w:val="31"/>
        </w:rPr>
        <w:t>195.00</w:t>
      </w:r>
      <w:r>
        <w:rPr>
          <w:rFonts w:ascii="仿宋" w:eastAsia="仿宋" w:hAnsi="仿宋" w:cs="仿宋_GB2312"/>
          <w:color w:val="000000"/>
          <w:sz w:val="31"/>
          <w:szCs w:val="31"/>
        </w:rPr>
        <w:t>万元，执行数</w:t>
      </w:r>
      <w:r>
        <w:rPr>
          <w:rFonts w:ascii="仿宋" w:eastAsia="仿宋" w:hAnsi="仿宋" w:cs="仿宋_GB2312" w:hint="eastAsia"/>
          <w:color w:val="000000"/>
          <w:sz w:val="31"/>
          <w:szCs w:val="31"/>
        </w:rPr>
        <w:t>195.00</w:t>
      </w:r>
      <w:r>
        <w:rPr>
          <w:rFonts w:ascii="仿宋" w:eastAsia="仿宋" w:hAnsi="仿宋" w:cs="仿宋_GB2312"/>
          <w:color w:val="000000"/>
          <w:sz w:val="31"/>
          <w:szCs w:val="31"/>
        </w:rPr>
        <w:t>万元，完成预算的</w:t>
      </w:r>
      <w:r>
        <w:rPr>
          <w:rFonts w:ascii="仿宋" w:eastAsia="仿宋" w:hAnsi="仿宋" w:cs="仿宋_GB2312" w:hint="eastAsia"/>
          <w:color w:val="000000"/>
          <w:sz w:val="31"/>
          <w:szCs w:val="31"/>
        </w:rPr>
        <w:t>100</w:t>
      </w:r>
      <w:r>
        <w:rPr>
          <w:rFonts w:ascii="仿宋" w:eastAsia="仿宋" w:hAnsi="仿宋" w:cs="仿宋_GB2312"/>
          <w:color w:val="000000"/>
          <w:sz w:val="31"/>
          <w:szCs w:val="31"/>
        </w:rPr>
        <w:t>%。主要产出和效果：通过项目实施</w:t>
      </w:r>
      <w:r>
        <w:rPr>
          <w:rFonts w:ascii="仿宋" w:eastAsia="仿宋" w:hAnsi="仿宋" w:cs="仿宋_GB2312" w:hint="eastAsia"/>
          <w:color w:val="000000"/>
          <w:sz w:val="31"/>
          <w:szCs w:val="31"/>
        </w:rPr>
        <w:t>为</w:t>
      </w:r>
      <w:r>
        <w:rPr>
          <w:rFonts w:ascii="仿宋" w:eastAsia="仿宋" w:hAnsi="仿宋" w:cs="微软雅黑" w:hint="eastAsia"/>
          <w:color w:val="333333"/>
          <w:sz w:val="32"/>
          <w:szCs w:val="32"/>
          <w:shd w:val="clear" w:color="auto" w:fill="FFFFFF"/>
        </w:rPr>
        <w:t>计量检测机构办公费、设备维护费、租用车辆、检测设备购置、食品药品安全综合监管工作、培训宣传及检测检验、质量强县、农业标准化、质量认证认可基层消费维权工作培训、宣传及信息化建设、工商执法、</w:t>
      </w:r>
      <w:r>
        <w:rPr>
          <w:rFonts w:ascii="仿宋" w:eastAsia="仿宋" w:hAnsi="仿宋" w:cs="仿宋_GB2312" w:hint="eastAsia"/>
          <w:color w:val="000000"/>
          <w:sz w:val="31"/>
          <w:szCs w:val="31"/>
        </w:rPr>
        <w:t>工商管理等专项</w:t>
      </w:r>
      <w:r>
        <w:rPr>
          <w:rFonts w:ascii="仿宋" w:eastAsia="仿宋" w:hAnsi="仿宋" w:cs="微软雅黑" w:hint="eastAsia"/>
          <w:color w:val="333333"/>
          <w:sz w:val="32"/>
          <w:szCs w:val="32"/>
          <w:shd w:val="clear" w:color="auto" w:fill="FFFFFF"/>
        </w:rPr>
        <w:t>工作开展，提供了坚实的保障，为各项工作顺利开展奠定了基础</w:t>
      </w:r>
      <w:r>
        <w:rPr>
          <w:rFonts w:ascii="仿宋" w:eastAsia="仿宋" w:hAnsi="仿宋" w:cs="仿宋_GB2312" w:hint="eastAsia"/>
          <w:color w:val="000000"/>
          <w:sz w:val="31"/>
          <w:szCs w:val="31"/>
        </w:rPr>
        <w:t>。</w:t>
      </w:r>
      <w:r>
        <w:rPr>
          <w:rFonts w:ascii="仿宋" w:eastAsia="仿宋" w:hAnsi="仿宋" w:cs="仿宋_GB2312"/>
          <w:color w:val="000000"/>
          <w:sz w:val="31"/>
          <w:szCs w:val="31"/>
        </w:rPr>
        <w:t>发现的问题及原因：</w:t>
      </w:r>
      <w:r>
        <w:rPr>
          <w:rFonts w:ascii="仿宋" w:eastAsia="仿宋" w:hAnsi="仿宋" w:cs="仿宋_GB2312" w:hint="eastAsia"/>
          <w:color w:val="000000"/>
          <w:sz w:val="31"/>
          <w:szCs w:val="31"/>
        </w:rPr>
        <w:t>经费使用随意性大，列支核算不细致</w:t>
      </w:r>
      <w:r>
        <w:rPr>
          <w:rFonts w:ascii="仿宋" w:eastAsia="仿宋" w:hAnsi="仿宋" w:cs="仿宋_GB2312"/>
          <w:color w:val="000000"/>
          <w:sz w:val="31"/>
          <w:szCs w:val="31"/>
        </w:rPr>
        <w:t>。</w:t>
      </w:r>
      <w:r>
        <w:rPr>
          <w:rFonts w:ascii="仿宋" w:eastAsia="仿宋" w:hAnsi="仿宋" w:cs="微软雅黑" w:hint="eastAsia"/>
          <w:color w:val="333333"/>
          <w:sz w:val="32"/>
          <w:szCs w:val="32"/>
          <w:shd w:val="clear" w:color="auto" w:fill="FFFFFF"/>
        </w:rPr>
        <w:t>我们将在今后不断改进工作中不足，不断完善制度建设；改进工作方法，把经费的实际应用做实，使得每年的预算和决算基本能达到相一致。</w:t>
      </w:r>
    </w:p>
    <w:p w:rsidR="007448BC" w:rsidRDefault="007448BC">
      <w:pPr>
        <w:spacing w:line="440" w:lineRule="exact"/>
        <w:rPr>
          <w:rFonts w:ascii="宋体" w:hAnsi="宋体" w:cs="宋体"/>
          <w:b/>
          <w:bCs/>
          <w:sz w:val="44"/>
          <w:szCs w:val="44"/>
        </w:rPr>
      </w:pPr>
    </w:p>
    <w:p w:rsidR="007448BC" w:rsidRDefault="007448BC">
      <w:pPr>
        <w:widowControl/>
        <w:jc w:val="left"/>
        <w:rPr>
          <w:rFonts w:ascii="楷体" w:eastAsia="楷体" w:hAnsi="楷体" w:cs="楷体"/>
          <w:sz w:val="32"/>
          <w:szCs w:val="32"/>
        </w:rPr>
        <w:sectPr w:rsidR="007448BC" w:rsidSect="007D296E">
          <w:headerReference w:type="default" r:id="rId10"/>
          <w:pgSz w:w="11906" w:h="16838"/>
          <w:pgMar w:top="1985" w:right="1588" w:bottom="2098" w:left="1474" w:header="851" w:footer="992" w:gutter="0"/>
          <w:pgNumType w:fmt="numberInDash" w:start="0"/>
          <w:cols w:space="0"/>
          <w:docGrid w:type="lines" w:linePitch="315"/>
        </w:sectPr>
      </w:pPr>
      <w:r w:rsidRPr="007448BC">
        <w:rPr>
          <w:rFonts w:ascii="楷体" w:eastAsia="楷体" w:hAnsi="楷体" w:cs="楷体" w:hint="eastAsia"/>
          <w:sz w:val="32"/>
          <w:szCs w:val="32"/>
        </w:rPr>
        <w:object w:dxaOrig="9300" w:dyaOrig="14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771.9pt" o:ole="">
            <v:imagedata r:id="rId11" o:title=""/>
          </v:shape>
          <o:OLEObject Type="Embed" ProgID="Excel.Sheet.8" ShapeID="_x0000_i1025" DrawAspect="Content" ObjectID="_1662893967" r:id="rId12"/>
        </w:object>
      </w:r>
    </w:p>
    <w:p w:rsidR="007448BC" w:rsidRDefault="007448BC">
      <w:pPr>
        <w:widowControl/>
        <w:jc w:val="left"/>
        <w:rPr>
          <w:rFonts w:ascii="楷体" w:eastAsia="楷体" w:hAnsi="楷体" w:cs="楷体"/>
          <w:sz w:val="32"/>
          <w:szCs w:val="32"/>
        </w:rPr>
      </w:pPr>
      <w:r w:rsidRPr="007448BC">
        <w:rPr>
          <w:rFonts w:ascii="楷体" w:eastAsia="楷体" w:hAnsi="楷体" w:cs="楷体" w:hint="eastAsia"/>
          <w:sz w:val="32"/>
          <w:szCs w:val="32"/>
        </w:rPr>
        <w:object w:dxaOrig="15945" w:dyaOrig="31530">
          <v:shape id="_x0000_i1026" type="#_x0000_t75" style="width:632.1pt;height:1313.6pt" o:ole="">
            <v:imagedata r:id="rId13" o:title=""/>
          </v:shape>
          <o:OLEObject Type="Embed" ProgID="Excel.Sheet.8" ShapeID="_x0000_i1026" DrawAspect="Content" ObjectID="_1662893968" r:id="rId14"/>
        </w:object>
      </w:r>
    </w:p>
    <w:p w:rsidR="007448BC" w:rsidRDefault="007448BC">
      <w:pPr>
        <w:rPr>
          <w:rFonts w:ascii="楷体" w:eastAsia="楷体" w:hAnsi="楷体" w:cs="楷体"/>
          <w:sz w:val="32"/>
          <w:szCs w:val="32"/>
        </w:rPr>
      </w:pPr>
    </w:p>
    <w:p w:rsidR="007448BC" w:rsidRDefault="007448BC">
      <w:pPr>
        <w:rPr>
          <w:rFonts w:ascii="楷体" w:eastAsia="楷体" w:hAnsi="楷体" w:cs="楷体"/>
          <w:sz w:val="32"/>
          <w:szCs w:val="32"/>
        </w:rPr>
      </w:pPr>
      <w:r w:rsidRPr="007448BC">
        <w:rPr>
          <w:rFonts w:ascii="楷体" w:eastAsia="楷体" w:hAnsi="楷体" w:cs="楷体" w:hint="eastAsia"/>
          <w:sz w:val="32"/>
          <w:szCs w:val="32"/>
        </w:rPr>
        <w:object w:dxaOrig="15780" w:dyaOrig="8355">
          <v:shape id="_x0000_i1027" type="#_x0000_t75" style="width:9in;height:387.65pt" o:ole="">
            <v:imagedata r:id="rId15" o:title=""/>
          </v:shape>
          <o:OLEObject Type="Embed" ProgID="Excel.Sheet.8" ShapeID="_x0000_i1027" DrawAspect="Content" ObjectID="_1662893969" r:id="rId16"/>
        </w:object>
      </w:r>
    </w:p>
    <w:p w:rsidR="007448BC" w:rsidRDefault="007448BC">
      <w:pPr>
        <w:widowControl/>
        <w:jc w:val="left"/>
        <w:rPr>
          <w:rFonts w:ascii="楷体" w:eastAsia="楷体" w:hAnsi="楷体" w:cs="楷体"/>
          <w:sz w:val="32"/>
          <w:szCs w:val="32"/>
        </w:rPr>
        <w:sectPr w:rsidR="007448BC">
          <w:pgSz w:w="16838" w:h="11906" w:orient="landscape"/>
          <w:pgMar w:top="1588" w:right="2098" w:bottom="1474" w:left="1985" w:header="851" w:footer="992" w:gutter="0"/>
          <w:cols w:space="0"/>
          <w:docGrid w:type="lines" w:linePitch="315"/>
        </w:sectPr>
      </w:pPr>
      <w:r w:rsidRPr="007448BC">
        <w:rPr>
          <w:rFonts w:ascii="楷体" w:eastAsia="楷体" w:hAnsi="楷体" w:cs="楷体" w:hint="eastAsia"/>
          <w:sz w:val="32"/>
          <w:szCs w:val="32"/>
        </w:rPr>
        <w:object w:dxaOrig="15780" w:dyaOrig="8280">
          <v:shape id="_x0000_i1028" type="#_x0000_t75" style="width:645.5pt;height:339.9pt" o:ole="">
            <v:imagedata r:id="rId17" o:title=""/>
          </v:shape>
          <o:OLEObject Type="Embed" ProgID="Excel.Sheet.8" ShapeID="_x0000_i1028" DrawAspect="Content" ObjectID="_1662893970" r:id="rId18"/>
        </w:object>
      </w:r>
    </w:p>
    <w:p w:rsidR="007448BC" w:rsidRDefault="007D296E">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7448BC" w:rsidRDefault="007D296E">
      <w:pPr>
        <w:widowControl/>
        <w:ind w:firstLineChars="200" w:firstLine="643"/>
        <w:jc w:val="left"/>
      </w:pPr>
      <w:r>
        <w:rPr>
          <w:rFonts w:ascii="楷体_GB2312" w:eastAsia="楷体_GB2312" w:hAnsi="宋体" w:cs="楷体_GB2312"/>
          <w:b/>
          <w:color w:val="000000"/>
          <w:kern w:val="0"/>
          <w:sz w:val="32"/>
          <w:szCs w:val="32"/>
        </w:rPr>
        <w:t>（一）机关运行经费支出情况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7448BC" w:rsidRDefault="007D296E">
      <w:pPr>
        <w:widowControl/>
        <w:ind w:firstLineChars="200" w:firstLine="640"/>
        <w:jc w:val="left"/>
        <w:rPr>
          <w:rFonts w:ascii="仿宋" w:eastAsia="仿宋" w:hAnsi="仿宋" w:cs="仿宋_GB2312"/>
          <w:color w:val="000000"/>
          <w:kern w:val="0"/>
          <w:sz w:val="32"/>
          <w:szCs w:val="32"/>
        </w:rPr>
      </w:pPr>
      <w:r>
        <w:rPr>
          <w:rFonts w:ascii="仿宋" w:eastAsia="仿宋" w:hAnsi="仿宋" w:cs="仿宋_GB2312"/>
          <w:color w:val="000000"/>
          <w:kern w:val="0"/>
          <w:sz w:val="32"/>
          <w:szCs w:val="32"/>
        </w:rPr>
        <w:t>2019年机关运行经费预算为</w:t>
      </w:r>
      <w:r>
        <w:rPr>
          <w:rFonts w:ascii="仿宋" w:eastAsia="仿宋" w:hAnsi="仿宋" w:cs="仿宋_GB2312" w:hint="eastAsia"/>
          <w:color w:val="000000"/>
          <w:kern w:val="0"/>
          <w:sz w:val="32"/>
          <w:szCs w:val="32"/>
        </w:rPr>
        <w:t>120.00</w:t>
      </w:r>
      <w:r>
        <w:rPr>
          <w:rFonts w:ascii="仿宋" w:eastAsia="仿宋" w:hAnsi="仿宋" w:cs="仿宋_GB2312"/>
          <w:color w:val="000000"/>
          <w:kern w:val="0"/>
          <w:sz w:val="32"/>
          <w:szCs w:val="32"/>
        </w:rPr>
        <w:t>万元，支出决算为</w:t>
      </w:r>
      <w:r>
        <w:rPr>
          <w:rFonts w:ascii="仿宋" w:eastAsia="仿宋" w:hAnsi="仿宋" w:cs="仿宋_GB2312" w:hint="eastAsia"/>
          <w:color w:val="000000"/>
          <w:kern w:val="0"/>
          <w:sz w:val="32"/>
          <w:szCs w:val="32"/>
        </w:rPr>
        <w:t>109.15</w:t>
      </w:r>
      <w:r>
        <w:rPr>
          <w:rFonts w:ascii="仿宋" w:eastAsia="仿宋" w:hAnsi="仿宋" w:cs="仿宋_GB2312"/>
          <w:color w:val="000000"/>
          <w:kern w:val="0"/>
          <w:sz w:val="32"/>
          <w:szCs w:val="32"/>
        </w:rPr>
        <w:t>万元，完成预算的</w:t>
      </w:r>
      <w:r>
        <w:rPr>
          <w:rFonts w:ascii="仿宋" w:eastAsia="仿宋" w:hAnsi="仿宋" w:cs="仿宋_GB2312" w:hint="eastAsia"/>
          <w:color w:val="000000"/>
          <w:kern w:val="0"/>
          <w:sz w:val="32"/>
          <w:szCs w:val="32"/>
        </w:rPr>
        <w:t>91</w:t>
      </w:r>
      <w:r>
        <w:rPr>
          <w:rFonts w:ascii="仿宋" w:eastAsia="仿宋" w:hAnsi="仿宋" w:cs="仿宋_GB2312"/>
          <w:color w:val="000000"/>
          <w:kern w:val="0"/>
          <w:sz w:val="32"/>
          <w:szCs w:val="32"/>
        </w:rPr>
        <w:t>%。决算数</w:t>
      </w:r>
      <w:proofErr w:type="gramStart"/>
      <w:r>
        <w:rPr>
          <w:rFonts w:ascii="仿宋" w:eastAsia="仿宋" w:hAnsi="仿宋" w:cs="仿宋_GB2312" w:hint="eastAsia"/>
          <w:color w:val="000000"/>
          <w:kern w:val="0"/>
          <w:sz w:val="32"/>
          <w:szCs w:val="32"/>
        </w:rPr>
        <w:t>较</w:t>
      </w:r>
      <w:r>
        <w:rPr>
          <w:rFonts w:ascii="仿宋" w:eastAsia="仿宋" w:hAnsi="仿宋" w:cs="仿宋_GB2312"/>
          <w:color w:val="000000"/>
          <w:kern w:val="0"/>
          <w:sz w:val="32"/>
          <w:szCs w:val="32"/>
        </w:rPr>
        <w:t>预算</w:t>
      </w:r>
      <w:proofErr w:type="gramEnd"/>
      <w:r>
        <w:rPr>
          <w:rFonts w:ascii="仿宋" w:eastAsia="仿宋" w:hAnsi="仿宋" w:cs="仿宋_GB2312"/>
          <w:color w:val="000000"/>
          <w:kern w:val="0"/>
          <w:sz w:val="32"/>
          <w:szCs w:val="32"/>
        </w:rPr>
        <w:t>数</w:t>
      </w:r>
      <w:r>
        <w:rPr>
          <w:rFonts w:ascii="仿宋" w:eastAsia="仿宋" w:hAnsi="仿宋" w:cs="仿宋_GB2312" w:hint="eastAsia"/>
          <w:color w:val="000000"/>
          <w:kern w:val="0"/>
          <w:sz w:val="32"/>
          <w:szCs w:val="32"/>
        </w:rPr>
        <w:t>减少10.85万元，</w:t>
      </w:r>
      <w:r>
        <w:rPr>
          <w:rFonts w:ascii="仿宋" w:eastAsia="仿宋" w:hAnsi="仿宋" w:cs="仿宋_GB2312"/>
          <w:color w:val="000000"/>
          <w:kern w:val="0"/>
          <w:sz w:val="32"/>
          <w:szCs w:val="32"/>
        </w:rPr>
        <w:t>主要原因是</w:t>
      </w:r>
      <w:r>
        <w:rPr>
          <w:rFonts w:ascii="仿宋" w:eastAsia="仿宋" w:hAnsi="仿宋" w:cs="仿宋_GB2312" w:hint="eastAsia"/>
          <w:color w:val="000000"/>
          <w:kern w:val="0"/>
          <w:sz w:val="32"/>
          <w:szCs w:val="32"/>
        </w:rPr>
        <w:t>执行上级有关规定，压缩经费支出。</w:t>
      </w:r>
    </w:p>
    <w:p w:rsidR="007448BC" w:rsidRDefault="007D296E">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7448BC" w:rsidRDefault="007D296E">
      <w:pPr>
        <w:ind w:firstLine="640"/>
        <w:rPr>
          <w:rFonts w:ascii="仿宋" w:eastAsia="仿宋" w:hAnsi="仿宋" w:cs="仿宋_GB2312"/>
          <w:sz w:val="32"/>
          <w:szCs w:val="32"/>
        </w:rPr>
      </w:pPr>
      <w:r>
        <w:rPr>
          <w:rFonts w:ascii="仿宋" w:eastAsia="仿宋" w:hAnsi="仿宋" w:cs="仿宋_GB2312" w:hint="eastAsia"/>
          <w:sz w:val="32"/>
          <w:szCs w:val="32"/>
        </w:rPr>
        <w:t>本部门201</w:t>
      </w:r>
      <w:r>
        <w:rPr>
          <w:rFonts w:ascii="仿宋" w:eastAsia="仿宋" w:hAnsi="仿宋" w:cs="仿宋_GB2312"/>
          <w:sz w:val="32"/>
          <w:szCs w:val="32"/>
        </w:rPr>
        <w:t>9</w:t>
      </w:r>
      <w:r>
        <w:rPr>
          <w:rFonts w:ascii="仿宋" w:eastAsia="仿宋" w:hAnsi="仿宋" w:cs="仿宋_GB2312" w:hint="eastAsia"/>
          <w:sz w:val="32"/>
          <w:szCs w:val="32"/>
        </w:rPr>
        <w:t>年无政府采购支出。</w:t>
      </w:r>
    </w:p>
    <w:p w:rsidR="007448BC" w:rsidRDefault="007D296E">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7448BC" w:rsidRDefault="007D296E">
      <w:pPr>
        <w:ind w:firstLine="640"/>
        <w:rPr>
          <w:rFonts w:ascii="仿宋" w:eastAsia="仿宋" w:hAnsi="仿宋" w:cs="仿宋_GB2312"/>
          <w:sz w:val="32"/>
          <w:szCs w:val="32"/>
        </w:rPr>
      </w:pPr>
      <w:r>
        <w:rPr>
          <w:rFonts w:ascii="仿宋" w:eastAsia="仿宋" w:hAnsi="仿宋" w:cs="仿宋_GB2312" w:hint="eastAsia"/>
          <w:sz w:val="32"/>
          <w:szCs w:val="32"/>
        </w:rPr>
        <w:t>截至2019年末，本部门机关及所属单位共有车辆22辆，其中政府用车平台租赁2辆；单价50万元以上的通用设备0台（套）；单价100万元以上的专用设备0台（套）。201</w:t>
      </w:r>
      <w:r>
        <w:rPr>
          <w:rFonts w:ascii="仿宋" w:eastAsia="仿宋" w:hAnsi="仿宋" w:cs="仿宋_GB2312"/>
          <w:sz w:val="32"/>
          <w:szCs w:val="32"/>
        </w:rPr>
        <w:t>9</w:t>
      </w:r>
      <w:r>
        <w:rPr>
          <w:rFonts w:ascii="仿宋" w:eastAsia="仿宋" w:hAnsi="仿宋" w:cs="仿宋_GB2312" w:hint="eastAsia"/>
          <w:sz w:val="32"/>
          <w:szCs w:val="32"/>
        </w:rPr>
        <w:t>年当年购置车辆0辆；购置单价50万元以上的通用设备0台（套）；购置单价100万元以上的专用设备0台（套）。</w:t>
      </w:r>
    </w:p>
    <w:p w:rsidR="007448BC" w:rsidRDefault="007448BC">
      <w:pPr>
        <w:widowControl/>
        <w:jc w:val="left"/>
        <w:rPr>
          <w:rFonts w:ascii="黑体" w:eastAsia="黑体" w:hAnsi="宋体"/>
          <w:color w:val="000000"/>
          <w:kern w:val="0"/>
          <w:sz w:val="32"/>
          <w:szCs w:val="32"/>
        </w:rPr>
      </w:pPr>
    </w:p>
    <w:p w:rsidR="007448BC" w:rsidRDefault="007D296E">
      <w:pPr>
        <w:jc w:val="center"/>
        <w:rPr>
          <w:sz w:val="44"/>
          <w:szCs w:val="44"/>
        </w:rPr>
      </w:pPr>
      <w:r>
        <w:rPr>
          <w:rFonts w:ascii="黑体" w:eastAsia="黑体" w:hAnsi="宋体" w:hint="eastAsia"/>
          <w:color w:val="000000"/>
          <w:kern w:val="0"/>
          <w:sz w:val="44"/>
          <w:szCs w:val="44"/>
        </w:rPr>
        <w:t>第四部分 专业名词解释</w:t>
      </w:r>
    </w:p>
    <w:p w:rsidR="007448BC" w:rsidRDefault="007D296E">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7448BC" w:rsidRDefault="007D296E">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7448BC" w:rsidRDefault="007D296E">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3.“三公”经费</w:t>
      </w:r>
      <w:r>
        <w:rPr>
          <w:rFonts w:ascii="仿宋_GB2312" w:eastAsia="仿宋_GB2312" w:hAnsi="仿宋_GB2312" w:cs="仿宋_GB2312" w:hint="eastAsia"/>
          <w:sz w:val="32"/>
          <w:szCs w:val="32"/>
        </w:rPr>
        <w:t>：指部门使用一般公共预算财政拨款安排的</w:t>
      </w:r>
      <w:r>
        <w:rPr>
          <w:rFonts w:ascii="仿宋_GB2312" w:eastAsia="仿宋_GB2312" w:hAnsi="仿宋_GB2312" w:cs="仿宋_GB2312" w:hint="eastAsia"/>
          <w:sz w:val="32"/>
          <w:szCs w:val="32"/>
        </w:rPr>
        <w:lastRenderedPageBreak/>
        <w:t>因公出国（境）费、公务用车购置及运行费和公务接待费支出。</w:t>
      </w:r>
    </w:p>
    <w:p w:rsidR="007448BC" w:rsidRDefault="007D296E">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sectPr w:rsidR="007448BC" w:rsidSect="007448BC">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C05" w:rsidRDefault="00A37C05" w:rsidP="007448BC">
      <w:r>
        <w:separator/>
      </w:r>
    </w:p>
  </w:endnote>
  <w:endnote w:type="continuationSeparator" w:id="0">
    <w:p w:rsidR="00A37C05" w:rsidRDefault="00A37C05" w:rsidP="00744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C05" w:rsidRDefault="00A37C05" w:rsidP="007448BC">
      <w:r>
        <w:separator/>
      </w:r>
    </w:p>
  </w:footnote>
  <w:footnote w:type="continuationSeparator" w:id="0">
    <w:p w:rsidR="00A37C05" w:rsidRDefault="00A37C05" w:rsidP="007448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96E" w:rsidRDefault="007D296E">
    <w:pPr>
      <w:pStyle w:val="a7"/>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930C0"/>
    <w:multiLevelType w:val="singleLevel"/>
    <w:tmpl w:val="5EE930C0"/>
    <w:lvl w:ilvl="0">
      <w:start w:val="2"/>
      <w:numFmt w:val="decimal"/>
      <w:lvlText w:val="%1."/>
      <w:lvlJc w:val="left"/>
      <w:pPr>
        <w:tabs>
          <w:tab w:val="left" w:pos="312"/>
        </w:tabs>
      </w:pPr>
    </w:lvl>
  </w:abstractNum>
  <w:abstractNum w:abstractNumId="1">
    <w:nsid w:val="7D2197DF"/>
    <w:multiLevelType w:val="singleLevel"/>
    <w:tmpl w:val="7D2197DF"/>
    <w:lvl w:ilvl="0">
      <w:start w:val="3"/>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HorizontalSpacing w:val="105"/>
  <w:drawingGridVerticalSpacing w:val="315"/>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AA6038"/>
    <w:rsid w:val="00044380"/>
    <w:rsid w:val="00050E89"/>
    <w:rsid w:val="00053317"/>
    <w:rsid w:val="0011661B"/>
    <w:rsid w:val="00124897"/>
    <w:rsid w:val="00134523"/>
    <w:rsid w:val="00146787"/>
    <w:rsid w:val="00164001"/>
    <w:rsid w:val="001D7568"/>
    <w:rsid w:val="001F01EA"/>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448BC"/>
    <w:rsid w:val="007D296E"/>
    <w:rsid w:val="007E2125"/>
    <w:rsid w:val="007F5D23"/>
    <w:rsid w:val="00813F4A"/>
    <w:rsid w:val="00A37C05"/>
    <w:rsid w:val="00B7276D"/>
    <w:rsid w:val="00B80654"/>
    <w:rsid w:val="00BE5A8F"/>
    <w:rsid w:val="00C252FE"/>
    <w:rsid w:val="00CB5EF5"/>
    <w:rsid w:val="00CB7771"/>
    <w:rsid w:val="00CC1BFD"/>
    <w:rsid w:val="00CE7F71"/>
    <w:rsid w:val="00D2119A"/>
    <w:rsid w:val="00D23F5E"/>
    <w:rsid w:val="00D27401"/>
    <w:rsid w:val="00D32994"/>
    <w:rsid w:val="00D62E84"/>
    <w:rsid w:val="00DC6A7B"/>
    <w:rsid w:val="00E569EB"/>
    <w:rsid w:val="00E8111E"/>
    <w:rsid w:val="00F9628B"/>
    <w:rsid w:val="013B79AC"/>
    <w:rsid w:val="03292A91"/>
    <w:rsid w:val="068119A6"/>
    <w:rsid w:val="125E2600"/>
    <w:rsid w:val="132E46A0"/>
    <w:rsid w:val="14411117"/>
    <w:rsid w:val="1586116E"/>
    <w:rsid w:val="16984BAD"/>
    <w:rsid w:val="17811C0B"/>
    <w:rsid w:val="18BB4AD7"/>
    <w:rsid w:val="196D2355"/>
    <w:rsid w:val="1B4A3FDA"/>
    <w:rsid w:val="1B524C98"/>
    <w:rsid w:val="1C5E2F73"/>
    <w:rsid w:val="1D6E0C0D"/>
    <w:rsid w:val="221C15BB"/>
    <w:rsid w:val="29785A6B"/>
    <w:rsid w:val="2BA05C12"/>
    <w:rsid w:val="2D1F3974"/>
    <w:rsid w:val="31AA6038"/>
    <w:rsid w:val="33887EE3"/>
    <w:rsid w:val="34677C61"/>
    <w:rsid w:val="3B121AD1"/>
    <w:rsid w:val="3CFD0D2E"/>
    <w:rsid w:val="41603979"/>
    <w:rsid w:val="4619368A"/>
    <w:rsid w:val="4A8F0151"/>
    <w:rsid w:val="4D6E0FDF"/>
    <w:rsid w:val="4EE4307A"/>
    <w:rsid w:val="5153143F"/>
    <w:rsid w:val="54F12DEE"/>
    <w:rsid w:val="698945C3"/>
    <w:rsid w:val="736521A0"/>
    <w:rsid w:val="75C31473"/>
    <w:rsid w:val="7AF1791F"/>
    <w:rsid w:val="7C3E5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8BC"/>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7448BC"/>
    <w:rPr>
      <w:b/>
      <w:bCs/>
    </w:rPr>
  </w:style>
  <w:style w:type="paragraph" w:styleId="a4">
    <w:name w:val="annotation text"/>
    <w:basedOn w:val="a"/>
    <w:link w:val="Char0"/>
    <w:qFormat/>
    <w:rsid w:val="007448BC"/>
    <w:pPr>
      <w:jc w:val="left"/>
    </w:pPr>
  </w:style>
  <w:style w:type="paragraph" w:styleId="a5">
    <w:name w:val="Balloon Text"/>
    <w:basedOn w:val="a"/>
    <w:link w:val="Char1"/>
    <w:qFormat/>
    <w:rsid w:val="007448BC"/>
    <w:rPr>
      <w:sz w:val="18"/>
      <w:szCs w:val="18"/>
    </w:rPr>
  </w:style>
  <w:style w:type="paragraph" w:styleId="a6">
    <w:name w:val="footer"/>
    <w:basedOn w:val="a"/>
    <w:qFormat/>
    <w:rsid w:val="007448BC"/>
    <w:pPr>
      <w:tabs>
        <w:tab w:val="center" w:pos="4153"/>
        <w:tab w:val="right" w:pos="8306"/>
      </w:tabs>
      <w:snapToGrid w:val="0"/>
      <w:jc w:val="left"/>
    </w:pPr>
    <w:rPr>
      <w:sz w:val="18"/>
    </w:rPr>
  </w:style>
  <w:style w:type="paragraph" w:styleId="a7">
    <w:name w:val="header"/>
    <w:basedOn w:val="a"/>
    <w:qFormat/>
    <w:rsid w:val="007448B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7448BC"/>
    <w:pPr>
      <w:spacing w:beforeAutospacing="1" w:afterAutospacing="1"/>
      <w:jc w:val="left"/>
    </w:pPr>
    <w:rPr>
      <w:rFonts w:cs="Times New Roman"/>
      <w:kern w:val="0"/>
      <w:sz w:val="24"/>
    </w:rPr>
  </w:style>
  <w:style w:type="character" w:styleId="a9">
    <w:name w:val="annotation reference"/>
    <w:basedOn w:val="a0"/>
    <w:qFormat/>
    <w:rsid w:val="007448BC"/>
    <w:rPr>
      <w:sz w:val="21"/>
      <w:szCs w:val="21"/>
    </w:rPr>
  </w:style>
  <w:style w:type="table" w:styleId="aa">
    <w:name w:val="Table Grid"/>
    <w:basedOn w:val="a1"/>
    <w:qFormat/>
    <w:rsid w:val="007448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qFormat/>
    <w:rsid w:val="007448BC"/>
    <w:rPr>
      <w:rFonts w:ascii="Calibri" w:hAnsi="Calibri" w:cs="黑体"/>
      <w:kern w:val="2"/>
      <w:sz w:val="21"/>
      <w:szCs w:val="24"/>
    </w:rPr>
  </w:style>
  <w:style w:type="character" w:customStyle="1" w:styleId="Char">
    <w:name w:val="批注主题 Char"/>
    <w:basedOn w:val="Char0"/>
    <w:link w:val="a3"/>
    <w:qFormat/>
    <w:rsid w:val="007448BC"/>
    <w:rPr>
      <w:rFonts w:ascii="Calibri" w:hAnsi="Calibri" w:cs="黑体"/>
      <w:b/>
      <w:bCs/>
      <w:kern w:val="2"/>
      <w:sz w:val="21"/>
      <w:szCs w:val="24"/>
    </w:rPr>
  </w:style>
  <w:style w:type="character" w:customStyle="1" w:styleId="Char1">
    <w:name w:val="批注框文本 Char"/>
    <w:basedOn w:val="a0"/>
    <w:link w:val="a5"/>
    <w:qFormat/>
    <w:rsid w:val="007448BC"/>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36</Pages>
  <Words>2294</Words>
  <Characters>13082</Characters>
  <Application>Microsoft Office Word</Application>
  <DocSecurity>0</DocSecurity>
  <Lines>109</Lines>
  <Paragraphs>30</Paragraphs>
  <ScaleCrop>false</ScaleCrop>
  <Company>微软中国</Company>
  <LinksUpToDate>false</LinksUpToDate>
  <CharactersWithSpaces>15346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cp:revision>
  <cp:lastPrinted>2020-09-24T09:43:00Z</cp:lastPrinted>
  <dcterms:created xsi:type="dcterms:W3CDTF">2020-09-14T03:03:00Z</dcterms:created>
  <dcterms:modified xsi:type="dcterms:W3CDTF">2020-09-29T06:12:00Z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