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440" w:lineRule="exact"/>
        <w:rPr>
          <w:rFonts w:ascii="宋体" w:hAnsi="宋体" w:cs="宋体"/>
          <w:b/>
          <w:bCs/>
          <w:sz w:val="44"/>
          <w:szCs w:val="44"/>
        </w:rPr>
      </w:pPr>
    </w:p>
    <w:p>
      <w:pPr>
        <w:spacing w:line="440" w:lineRule="exact"/>
        <w:rPr>
          <w:rFonts w:ascii="宋体" w:hAnsi="宋体" w:cs="宋体"/>
          <w:b/>
          <w:bCs/>
          <w:sz w:val="44"/>
          <w:szCs w:val="44"/>
        </w:rPr>
      </w:pPr>
    </w:p>
    <w:p>
      <w:pPr>
        <w:spacing w:line="440" w:lineRule="exact"/>
        <w:rPr>
          <w:rFonts w:ascii="宋体" w:hAnsi="宋体" w:cs="宋体"/>
          <w:b/>
          <w:bCs/>
          <w:sz w:val="44"/>
          <w:szCs w:val="44"/>
        </w:rPr>
      </w:pPr>
    </w:p>
    <w:p>
      <w:pPr>
        <w:spacing w:line="560" w:lineRule="exact"/>
        <w:ind w:firstLine="522" w:firstLineChars="100"/>
        <w:jc w:val="both"/>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52"/>
          <w:szCs w:val="52"/>
        </w:rPr>
        <w:t>眉县</w:t>
      </w:r>
      <w:r>
        <w:rPr>
          <w:rFonts w:hint="eastAsia" w:asciiTheme="majorEastAsia" w:hAnsiTheme="majorEastAsia" w:eastAsiaTheme="majorEastAsia" w:cstheme="majorEastAsia"/>
          <w:b/>
          <w:bCs/>
          <w:sz w:val="52"/>
          <w:szCs w:val="52"/>
          <w:lang w:eastAsia="zh-CN"/>
        </w:rPr>
        <w:t>卫生健康</w:t>
      </w:r>
      <w:r>
        <w:rPr>
          <w:rFonts w:hint="eastAsia" w:asciiTheme="majorEastAsia" w:hAnsiTheme="majorEastAsia" w:eastAsiaTheme="majorEastAsia" w:cstheme="majorEastAsia"/>
          <w:b/>
          <w:bCs/>
          <w:sz w:val="52"/>
          <w:szCs w:val="52"/>
        </w:rPr>
        <w:t>局</w:t>
      </w:r>
      <w:r>
        <w:rPr>
          <w:rFonts w:hint="eastAsia" w:asciiTheme="majorEastAsia" w:hAnsiTheme="majorEastAsia" w:eastAsiaTheme="majorEastAsia" w:cstheme="majorEastAsia"/>
          <w:b/>
          <w:bCs/>
          <w:sz w:val="48"/>
          <w:szCs w:val="48"/>
        </w:rPr>
        <w:t>2019年部门决算</w:t>
      </w:r>
      <w:r>
        <w:rPr>
          <w:rFonts w:hint="eastAsia" w:asciiTheme="majorEastAsia" w:hAnsiTheme="majorEastAsia" w:eastAsiaTheme="majorEastAsia" w:cstheme="majorEastAsia"/>
          <w:b/>
          <w:bCs/>
          <w:sz w:val="48"/>
          <w:szCs w:val="48"/>
          <w:lang w:eastAsia="zh-CN"/>
        </w:rPr>
        <w:t>公开</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已签审</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widowControl/>
        <w:jc w:val="left"/>
        <w:rPr>
          <w:rFonts w:hint="eastAsia" w:ascii="仿宋" w:hAnsi="仿宋" w:eastAsia="仿宋" w:cs="楷体"/>
          <w:color w:val="000000"/>
          <w:kern w:val="0"/>
          <w:sz w:val="32"/>
          <w:szCs w:val="32"/>
        </w:rPr>
      </w:pP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1.贯彻卫生健康工作法律法规和政策规定，组织拟定全县卫生健康事业发展和国民健康规划。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2.深入推进医药卫生体制改革。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3.制定并组织落实全县疾病预防控制规划、国家免疫规划以及严重危害群众健康公共卫生问题的干预措施，完善重大疫情防控体制机制，加强卫生应急能力建设，狠抓重大疾病防控，做实基本公共卫生服务。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4.协调落实应对人口老龄化政策措施，负责全县老年健康服务体系建设和医养结合工作。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5.组织实施国家药物政策和国家基本药物制度。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6.负责监督并落实职责范围内的职业卫生、放射卫生、环境卫生、学校卫生、公共场所卫生、饮用水卫生管理的规范、标准和政策措施。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7.负责制定全县医疗机构、医疗服务行业管理办法并监督实施，建立健全医疗服务评价和监督管理体系。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8.落实计划生育政策。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9.拟定并组织实施全县基层卫生健康服务、妇幼健康发展规划，指导基层医疗卫生、妇幼健康服务体系建设。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10.组织拟定全县卫生健康人才发展和科技发展规划，指导卫生健康人才队伍建设，推进卫生健康科技创新发展。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11.负责卫生健康宣传、健康教育、健康促进等工作。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12.承担全县保健工作的宏观指导。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13负责本行业领域的安全生产监督管理工作。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14.指导县计划生育协会业务工作。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ascii="仿宋_GB2312" w:hAnsi="仿宋_GB2312" w:eastAsia="仿宋_GB2312" w:cs="仿宋_GB2312"/>
          <w:sz w:val="32"/>
          <w:szCs w:val="32"/>
        </w:rPr>
      </w:pPr>
      <w:r>
        <w:rPr>
          <w:rFonts w:hint="eastAsia" w:ascii="仿宋" w:hAnsi="仿宋" w:eastAsia="仿宋" w:cs="仿宋"/>
          <w:sz w:val="32"/>
          <w:szCs w:val="32"/>
          <w:lang w:val="en-US" w:eastAsia="zh-CN"/>
        </w:rPr>
        <w:t>15.完成县委、县政府交办的其他任务。</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黑体" w:hAnsi="宋体" w:eastAsia="黑体"/>
          <w:color w:val="000000"/>
          <w:kern w:val="0"/>
          <w:sz w:val="32"/>
          <w:szCs w:val="32"/>
        </w:rPr>
      </w:pPr>
      <w:r>
        <w:rPr>
          <w:rFonts w:hint="eastAsia" w:ascii="仿宋" w:hAnsi="仿宋" w:eastAsia="仿宋" w:cs="仿宋"/>
          <w:sz w:val="32"/>
          <w:szCs w:val="32"/>
          <w:lang w:val="en-US" w:eastAsia="zh-CN"/>
        </w:rPr>
        <w:t>本部门内设17个二级单位；局机关内设红十字会、计生协会医疗机构监督管理所。</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6826"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眉县卫生健康局</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826"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眉县卫生监督所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眉县槐芽中心卫生院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眉县横渠中心卫生院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眉县金渠镇中心卫生院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眉县齐镇中心卫生院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眉县汤峪中心卫生院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眉县营头中心卫生院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眉县青化卫生院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眉县第五村卫生院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眉县小法仪卫生院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眉县马家镇卫生院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6826"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眉县流动人口计划生育管理站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73"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6826" w:type="dxa"/>
            <w:vAlign w:val="center"/>
          </w:tcPr>
          <w:p>
            <w:pPr>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眉县常兴镇卫生院</w:t>
            </w:r>
          </w:p>
        </w:tc>
      </w:tr>
    </w:tbl>
    <w:p>
      <w:pPr>
        <w:ind w:firstLine="640"/>
        <w:rPr>
          <w:rFonts w:hint="eastAsia" w:ascii="黑体" w:hAnsi="黑体" w:eastAsia="黑体"/>
          <w:b/>
          <w:bCs/>
          <w:sz w:val="32"/>
          <w:szCs w:val="32"/>
        </w:rPr>
      </w:pPr>
    </w:p>
    <w:p>
      <w:pPr>
        <w:ind w:firstLine="640"/>
        <w:rPr>
          <w:rFonts w:ascii="仿宋_GB2312" w:hAnsi="仿宋_GB2312" w:eastAsia="仿宋_GB2312" w:cs="仿宋_GB2312"/>
          <w:color w:val="FF0000"/>
          <w:sz w:val="32"/>
          <w:szCs w:val="32"/>
        </w:rPr>
      </w:pPr>
      <w:r>
        <w:rPr>
          <w:rFonts w:hint="eastAsia" w:ascii="黑体" w:hAnsi="黑体" w:eastAsia="黑体"/>
          <w:b/>
          <w:bCs/>
          <w:sz w:val="32"/>
          <w:szCs w:val="32"/>
        </w:rPr>
        <w:t>三、部门人员情况</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jc w:val="left"/>
        <w:textAlignment w:val="auto"/>
        <w:outlineLvl w:val="9"/>
        <w:rPr>
          <w:rFonts w:ascii="黑体" w:hAnsi="宋体" w:eastAsia="黑体"/>
          <w:color w:val="000000"/>
          <w:kern w:val="0"/>
          <w:sz w:val="44"/>
          <w:szCs w:val="44"/>
        </w:rPr>
      </w:pPr>
      <w:r>
        <w:rPr>
          <w:rFonts w:hint="eastAsia" w:ascii="仿宋" w:hAnsi="仿宋" w:eastAsia="仿宋" w:cs="仿宋"/>
          <w:sz w:val="32"/>
          <w:szCs w:val="32"/>
          <w:lang w:val="en-US" w:eastAsia="zh-CN"/>
        </w:rPr>
        <w:t>截止2019年底，本部门人员编制655人，其中行政编制14人、事业编制641人；实有人员1890人，其中行政14人、事业1876人。单位管理的离退休人员0人。</w:t>
      </w:r>
      <w:r>
        <w:drawing>
          <wp:inline distT="0" distB="0" distL="0" distR="0">
            <wp:extent cx="5793105" cy="2381250"/>
            <wp:effectExtent l="0" t="0" r="17145" b="0"/>
            <wp:docPr id="1" name="图片2" descr="测试"/>
            <wp:cNvGraphicFramePr/>
            <a:graphic xmlns:a="http://schemas.openxmlformats.org/drawingml/2006/main">
              <a:graphicData uri="http://schemas.openxmlformats.org/drawingml/2006/picture">
                <pic:pic xmlns:pic="http://schemas.openxmlformats.org/drawingml/2006/picture">
                  <pic:nvPicPr>
                    <pic:cNvPr id="1" name="图片2" descr="测试"/>
                    <pic:cNvPicPr/>
                  </pic:nvPicPr>
                  <pic:blipFill>
                    <a:blip r:embed="rId4"/>
                    <a:stretch>
                      <a:fillRect/>
                    </a:stretch>
                  </pic:blipFill>
                  <pic:spPr>
                    <a:xfrm>
                      <a:off x="0" y="0"/>
                      <a:ext cx="5793105" cy="2381250"/>
                    </a:xfrm>
                    <a:prstGeom prst="rect">
                      <a:avLst/>
                    </a:prstGeom>
                  </pic:spPr>
                </pic:pic>
              </a:graphicData>
            </a:graphic>
          </wp:inline>
        </w:drawing>
      </w:r>
      <w:r>
        <w:rPr>
          <w:rFonts w:hint="eastAsia" w:ascii="仿宋" w:hAnsi="仿宋" w:eastAsia="仿宋" w:cs="仿宋"/>
          <w:sz w:val="32"/>
          <w:szCs w:val="32"/>
          <w:lang w:val="en-US" w:eastAsia="zh-CN"/>
        </w:rPr>
        <w:tab/>
      </w: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29" w:tblpY="568"/>
        <w:tblOverlap w:val="never"/>
        <w:tblW w:w="8837" w:type="dxa"/>
        <w:tblInd w:w="0" w:type="dxa"/>
        <w:tblLayout w:type="fixed"/>
        <w:tblCellMar>
          <w:top w:w="0" w:type="dxa"/>
          <w:left w:w="0" w:type="dxa"/>
          <w:bottom w:w="0" w:type="dxa"/>
          <w:right w:w="0" w:type="dxa"/>
        </w:tblCellMar>
      </w:tblPr>
      <w:tblGrid>
        <w:gridCol w:w="721"/>
        <w:gridCol w:w="4036"/>
        <w:gridCol w:w="1028"/>
        <w:gridCol w:w="3052"/>
      </w:tblGrid>
      <w:tr>
        <w:tblPrEx>
          <w:tblCellMar>
            <w:top w:w="0" w:type="dxa"/>
            <w:left w:w="0" w:type="dxa"/>
            <w:bottom w:w="0" w:type="dxa"/>
            <w:right w:w="0" w:type="dxa"/>
          </w:tblCellMar>
        </w:tblPrEx>
        <w:trPr>
          <w:trHeight w:val="642"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680"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0"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0"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80"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5"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5"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85" w:hRule="exact"/>
        </w:trPr>
        <w:tc>
          <w:tcPr>
            <w:tcW w:w="7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0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0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年初无预算</w:t>
            </w:r>
          </w:p>
        </w:tc>
      </w:tr>
      <w:tr>
        <w:tblPrEx>
          <w:tblCellMar>
            <w:top w:w="0" w:type="dxa"/>
            <w:left w:w="0" w:type="dxa"/>
            <w:bottom w:w="0" w:type="dxa"/>
            <w:right w:w="0" w:type="dxa"/>
          </w:tblCellMar>
        </w:tblPrEx>
        <w:trPr>
          <w:trHeight w:val="804" w:hRule="exac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单位无政府性基金收支</w:t>
            </w:r>
          </w:p>
        </w:tc>
      </w:tr>
    </w:tbl>
    <w:p>
      <w:pPr>
        <w:jc w:val="both"/>
        <w:rPr>
          <w:rFonts w:hint="eastAsia" w:ascii="宋体" w:hAnsi="宋体" w:cs="宋体"/>
          <w:b/>
          <w:bCs/>
          <w:sz w:val="32"/>
          <w:szCs w:val="32"/>
        </w:rPr>
      </w:pPr>
    </w:p>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收入支出决算总表</w:t>
      </w:r>
    </w:p>
    <w:p>
      <w:pPr>
        <w:jc w:val="left"/>
        <w:rPr>
          <w:rFonts w:hint="eastAsia" w:ascii="宋体" w:hAnsi="宋体" w:cs="宋体"/>
          <w:b/>
          <w:bCs/>
          <w:szCs w:val="21"/>
        </w:rPr>
      </w:pPr>
    </w:p>
    <w:p>
      <w:pPr>
        <w:jc w:val="left"/>
        <w:rPr>
          <w:rFonts w:ascii="宋体" w:hAnsi="宋体" w:cs="宋体"/>
          <w:b/>
          <w:bCs/>
          <w:szCs w:val="21"/>
        </w:rPr>
      </w:pPr>
      <w:r>
        <w:rPr>
          <w:rFonts w:hint="eastAsia" w:ascii="宋体" w:hAnsi="宋体" w:cs="宋体"/>
          <w:b/>
          <w:bCs/>
          <w:szCs w:val="21"/>
        </w:rPr>
        <w:t>公开01表</w:t>
      </w:r>
    </w:p>
    <w:p>
      <w:pPr>
        <w:jc w:val="left"/>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tbl>
      <w:tblPr>
        <w:tblStyle w:val="7"/>
        <w:tblW w:w="9054" w:type="dxa"/>
        <w:tblInd w:w="0" w:type="dxa"/>
        <w:tblLayout w:type="fixed"/>
        <w:tblCellMar>
          <w:top w:w="15" w:type="dxa"/>
          <w:left w:w="15" w:type="dxa"/>
          <w:bottom w:w="15" w:type="dxa"/>
          <w:right w:w="15" w:type="dxa"/>
        </w:tblCellMar>
      </w:tblPr>
      <w:tblGrid>
        <w:gridCol w:w="2784"/>
        <w:gridCol w:w="1545"/>
        <w:gridCol w:w="3229"/>
        <w:gridCol w:w="1496"/>
      </w:tblGrid>
      <w:tr>
        <w:tblPrEx>
          <w:tblCellMar>
            <w:top w:w="15" w:type="dxa"/>
            <w:left w:w="15" w:type="dxa"/>
            <w:bottom w:w="15" w:type="dxa"/>
            <w:right w:w="15" w:type="dxa"/>
          </w:tblCellMar>
        </w:tblPrEx>
        <w:trPr>
          <w:trHeight w:val="426" w:hRule="atLeast"/>
        </w:trPr>
        <w:tc>
          <w:tcPr>
            <w:tcW w:w="43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12,481.67</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229.67</w:t>
            </w: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16.00</w:t>
            </w: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25,142.43</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54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54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54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219.70</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692.17</w:t>
            </w: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54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36,637.39</w:t>
            </w:r>
          </w:p>
        </w:tc>
      </w:tr>
      <w:tr>
        <w:tblPrEx>
          <w:tblCellMar>
            <w:top w:w="15" w:type="dxa"/>
            <w:left w:w="15" w:type="dxa"/>
            <w:bottom w:w="15" w:type="dxa"/>
            <w:right w:w="15" w:type="dxa"/>
          </w:tblCellMar>
        </w:tblPrEx>
        <w:trPr>
          <w:trHeight w:val="249"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54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545"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223.95</w:t>
            </w:r>
          </w:p>
        </w:tc>
      </w:tr>
      <w:tr>
        <w:tblPrEx>
          <w:tblCellMar>
            <w:top w:w="15" w:type="dxa"/>
            <w:left w:w="15" w:type="dxa"/>
            <w:bottom w:w="15" w:type="dxa"/>
            <w:right w:w="15" w:type="dxa"/>
          </w:tblCellMar>
        </w:tblPrEx>
        <w:trPr>
          <w:trHeight w:val="317"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231.24</w:t>
            </w:r>
          </w:p>
        </w:tc>
      </w:tr>
      <w:tr>
        <w:tblPrEx>
          <w:tblCellMar>
            <w:top w:w="15" w:type="dxa"/>
            <w:left w:w="15" w:type="dxa"/>
            <w:bottom w:w="15" w:type="dxa"/>
            <w:right w:w="15" w:type="dxa"/>
          </w:tblCellMar>
        </w:tblPrEx>
        <w:trPr>
          <w:trHeight w:val="312"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278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278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45"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37,843.80</w:t>
            </w:r>
          </w:p>
        </w:tc>
        <w:tc>
          <w:tcPr>
            <w:tcW w:w="322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9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38,030.42</w:t>
            </w:r>
          </w:p>
        </w:tc>
      </w:tr>
      <w:tr>
        <w:tblPrEx>
          <w:tblCellMar>
            <w:top w:w="15" w:type="dxa"/>
            <w:left w:w="15" w:type="dxa"/>
            <w:bottom w:w="15" w:type="dxa"/>
            <w:right w:w="15" w:type="dxa"/>
          </w:tblCellMar>
        </w:tblPrEx>
        <w:trPr>
          <w:trHeight w:val="355"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207.83</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21.21</w:t>
            </w:r>
          </w:p>
        </w:tc>
      </w:tr>
      <w:tr>
        <w:tblPrEx>
          <w:tblCellMar>
            <w:top w:w="15" w:type="dxa"/>
            <w:left w:w="15" w:type="dxa"/>
            <w:bottom w:w="15" w:type="dxa"/>
            <w:right w:w="15" w:type="dxa"/>
          </w:tblCellMar>
        </w:tblPrEx>
        <w:trPr>
          <w:trHeight w:val="371"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5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4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38,051.63</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38,051.63</w:t>
            </w:r>
          </w:p>
        </w:tc>
      </w:tr>
    </w:tbl>
    <w:p>
      <w:pPr>
        <w:widowControl/>
        <w:jc w:val="left"/>
        <w:rPr>
          <w:rFonts w:hint="eastAsia" w:ascii="宋体" w:hAnsi="宋体" w:cs="宋体"/>
          <w:color w:val="000000"/>
          <w:kern w:val="0"/>
          <w:szCs w:val="21"/>
        </w:rPr>
      </w:pPr>
    </w:p>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jc w:val="left"/>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tbl>
      <w:tblPr>
        <w:tblStyle w:val="7"/>
        <w:tblpPr w:leftFromText="180" w:rightFromText="180" w:vertAnchor="text" w:horzAnchor="page" w:tblpX="1189" w:tblpY="454"/>
        <w:tblOverlap w:val="never"/>
        <w:tblW w:w="9615" w:type="dxa"/>
        <w:tblInd w:w="0" w:type="dxa"/>
        <w:tblLayout w:type="fixed"/>
        <w:tblCellMar>
          <w:top w:w="15" w:type="dxa"/>
          <w:left w:w="15" w:type="dxa"/>
          <w:bottom w:w="15" w:type="dxa"/>
          <w:right w:w="15" w:type="dxa"/>
        </w:tblCellMar>
      </w:tblPr>
      <w:tblGrid>
        <w:gridCol w:w="960"/>
        <w:gridCol w:w="1860"/>
        <w:gridCol w:w="960"/>
        <w:gridCol w:w="960"/>
        <w:gridCol w:w="600"/>
        <w:gridCol w:w="1046"/>
        <w:gridCol w:w="1039"/>
        <w:gridCol w:w="750"/>
        <w:gridCol w:w="615"/>
        <w:gridCol w:w="825"/>
      </w:tblGrid>
      <w:tr>
        <w:tblPrEx>
          <w:tblCellMar>
            <w:top w:w="15" w:type="dxa"/>
            <w:left w:w="15" w:type="dxa"/>
            <w:bottom w:w="15" w:type="dxa"/>
            <w:right w:w="15" w:type="dxa"/>
          </w:tblCellMar>
        </w:tblPrEx>
        <w:trPr>
          <w:trHeight w:val="439" w:hRule="atLeast"/>
        </w:trPr>
        <w:tc>
          <w:tcPr>
            <w:tcW w:w="2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6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6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37,843.80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12,481.67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25,142.43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219.70</w:t>
            </w: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一般公共服务支出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bCs/>
                <w:color w:val="000000"/>
                <w:kern w:val="0"/>
                <w:szCs w:val="21"/>
              </w:rPr>
            </w:pPr>
            <w:r>
              <w:rPr>
                <w:rFonts w:hint="eastAsia" w:ascii="宋体" w:hAnsi="宋体" w:eastAsia="宋体" w:cs="宋体"/>
                <w:i w:val="0"/>
                <w:color w:val="000000"/>
                <w:kern w:val="0"/>
                <w:sz w:val="20"/>
                <w:szCs w:val="20"/>
                <w:u w:val="none"/>
                <w:lang w:val="en-US" w:eastAsia="zh-CN" w:bidi="ar"/>
              </w:rPr>
              <w:t>20107</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税收事务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2010799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其他税收事务支出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20132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组织事务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2013204</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公务员事务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国防支出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20306</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国防动员</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2030601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兵役征集</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692.17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692.17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民政管理事务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2080299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其他民政管理事务支出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行政事业单位离退休</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642.96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642.96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8.13</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8.13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2080505</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632.48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632.48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2080506</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2089901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210</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36,450.77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11,088.64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25,142.42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219.69</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21001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卫生健康管理事务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234.22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234.22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2100101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行政运行</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185.14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185.14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2100199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其他卫生健康管理事务支出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49.08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49.08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公立医院</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23,436.33</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2,646.91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20,722.60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66.81</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综合医院</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15,447.42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944.93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14,469.05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33.43</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中医（民族）医院</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6,734.16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447.23</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6,253.55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33.38</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1,254.75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1,254.75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21003</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基层医疗卫生机构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3,966.25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2,635.85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1,299.01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31.39</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2100302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乡镇卫生院</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3,104.77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1,774.37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1,299.01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31.39</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2100399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861.48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861.48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公共卫生</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5,909.55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2,667.24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3,120.81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121.49</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疾病预防控制机构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150.56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150.56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卫生监督机构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100.52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97.25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3.27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2100403</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妇幼保健机构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3,535.45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296.41</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3,117.54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121.49</w:t>
            </w: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2100407</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其他专业公共卫生机构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2100408</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1,955.68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1,955.68</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71.89</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71.89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其他公共卫生支出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88.45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88.45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21006</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中医药</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40.00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2100699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其他中医药支出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40.00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计划生育事务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761.72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761.72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2100716</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计划生育机构</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89.96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89.96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2100717</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计划生育服务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352.76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352.76</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2100799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其他计划生育事务支出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319.00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319.00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176.57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176.57</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2101101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69.92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69.92</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2101102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事业单位医疗</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106.65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106.65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21015</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医疗保障管理事务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71.34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71.34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2101599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其他医疗保障管理事务支出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71.34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71.34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21016</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老龄卫生健康事务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1,848.39</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1,848.39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2101601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老龄卫生健康事务</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1,848.39</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1,848.39</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2109901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农林水支出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223.95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223.95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扶贫</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223.95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223.95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2130504</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农村基础设施建设</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30.70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30.70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2130599</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其他扶贫支出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193.25</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193.25</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住房改革支出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231.24</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ind w:firstLine="2891" w:firstLineChars="900"/>
        <w:jc w:val="both"/>
        <w:rPr>
          <w:rFonts w:ascii="宋体" w:hAnsi="宋体" w:cs="宋体"/>
          <w:b/>
          <w:bCs/>
          <w:sz w:val="32"/>
          <w:szCs w:val="32"/>
        </w:rPr>
      </w:pPr>
      <w:r>
        <w:rPr>
          <w:rFonts w:hint="eastAsia" w:ascii="宋体" w:hAnsi="宋体" w:cs="宋体"/>
          <w:b/>
          <w:bCs/>
          <w:sz w:val="32"/>
          <w:szCs w:val="32"/>
        </w:rPr>
        <w:t>支出决算表</w:t>
      </w:r>
    </w:p>
    <w:p>
      <w:pPr>
        <w:rPr>
          <w:rFonts w:hint="eastAsia" w:ascii="宋体" w:hAnsi="宋体" w:cs="宋体"/>
          <w:b/>
          <w:bCs/>
          <w:szCs w:val="21"/>
        </w:rPr>
      </w:pPr>
    </w:p>
    <w:p>
      <w:pPr>
        <w:rPr>
          <w:rFonts w:ascii="宋体" w:hAnsi="宋体" w:cs="宋体"/>
          <w:b/>
          <w:bCs/>
          <w:szCs w:val="21"/>
        </w:rPr>
      </w:pPr>
      <w:r>
        <w:rPr>
          <w:rFonts w:hint="eastAsia" w:ascii="宋体" w:hAnsi="宋体" w:cs="宋体"/>
          <w:b/>
          <w:bCs/>
          <w:szCs w:val="21"/>
        </w:rPr>
        <w:t>公开03表</w:t>
      </w:r>
    </w:p>
    <w:p>
      <w:pPr>
        <w:jc w:val="left"/>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p>
      <w:pPr>
        <w:jc w:val="left"/>
        <w:rPr>
          <w:rFonts w:hint="eastAsia" w:ascii="宋体" w:hAnsi="宋体" w:cs="宋体"/>
          <w:b/>
          <w:bCs/>
          <w:szCs w:val="21"/>
        </w:rPr>
      </w:pPr>
    </w:p>
    <w:tbl>
      <w:tblPr>
        <w:tblStyle w:val="7"/>
        <w:tblW w:w="9201" w:type="dxa"/>
        <w:tblInd w:w="-305" w:type="dxa"/>
        <w:tblLayout w:type="fixed"/>
        <w:tblCellMar>
          <w:top w:w="15" w:type="dxa"/>
          <w:left w:w="15" w:type="dxa"/>
          <w:bottom w:w="15" w:type="dxa"/>
          <w:right w:w="15" w:type="dxa"/>
        </w:tblCellMar>
      </w:tblPr>
      <w:tblGrid>
        <w:gridCol w:w="1219"/>
        <w:gridCol w:w="83"/>
        <w:gridCol w:w="2403"/>
        <w:gridCol w:w="1125"/>
        <w:gridCol w:w="1110"/>
        <w:gridCol w:w="1125"/>
        <w:gridCol w:w="750"/>
        <w:gridCol w:w="570"/>
        <w:gridCol w:w="816"/>
      </w:tblGrid>
      <w:tr>
        <w:tblPrEx>
          <w:tblCellMar>
            <w:top w:w="15" w:type="dxa"/>
            <w:left w:w="15" w:type="dxa"/>
            <w:bottom w:w="15" w:type="dxa"/>
            <w:right w:w="15" w:type="dxa"/>
          </w:tblCellMar>
        </w:tblPrEx>
        <w:trPr>
          <w:trHeight w:val="372" w:hRule="atLeast"/>
        </w:trPr>
        <w:tc>
          <w:tcPr>
            <w:tcW w:w="37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7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38,030.42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36,067.40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1,963.02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20107</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税收事务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228.77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228.77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07"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2010799</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228.77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228.77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国防动员</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2030601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兵役征集</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692.17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692.17</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民政管理事务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47.16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47.16</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2080299</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47.16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47.16</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642.96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642.96</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2080502</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8.13</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632.48</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632.48</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2.05</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36,637.39</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34,674.38</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1,963.02</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卫生健康管理事务</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234.22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234.22</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185.14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185.14</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2100199</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49.08</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49.08</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21002</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公立医院</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23,431.64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23,424.31</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7.34</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2100201</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综合医院</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15,444.03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15,444.03</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p>
    <w:p>
      <w:pPr>
        <w:rPr>
          <w:rFonts w:ascii="宋体" w:hAnsi="宋体" w:cs="宋体"/>
          <w:b/>
          <w:bCs/>
          <w:szCs w:val="21"/>
        </w:rPr>
      </w:pPr>
      <w:r>
        <w:rPr>
          <w:rFonts w:hint="eastAsia" w:ascii="宋体" w:hAnsi="宋体" w:cs="宋体"/>
          <w:b/>
          <w:bCs/>
          <w:szCs w:val="21"/>
        </w:rPr>
        <w:t>公开04表</w:t>
      </w:r>
    </w:p>
    <w:p>
      <w:pPr>
        <w:jc w:val="left"/>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p>
      <w:pPr>
        <w:jc w:val="left"/>
        <w:rPr>
          <w:rFonts w:hint="eastAsia" w:ascii="宋体" w:hAnsi="宋体" w:cs="宋体"/>
          <w:b/>
          <w:bCs/>
          <w:szCs w:val="21"/>
        </w:rPr>
      </w:pP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0"/>
        <w:gridCol w:w="1125"/>
        <w:gridCol w:w="1170"/>
        <w:gridCol w:w="815"/>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12,481.67</w:t>
            </w: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1、一般公共服务支出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229.67</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229.67</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2、外交支出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3、国防支出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4、公共安全支出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5、教育支出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6、科学技术支出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7、文化旅游体育与传媒支出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8、社会保障和就业支出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692.17</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692.17</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9、卫生健康支出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11,088.64</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11,088.64</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10、节能环保支出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11、城乡社区支出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12、农林水支出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223.95</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223.95</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13、交通运输支出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14、资源勘探信息等支出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15、商业服务业等支出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16、金融支出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17、援助其他地区支出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18、自然资源海洋气象等支出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19、住房保障支出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231.24</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231.24</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20、粮油物资储备支出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21、灾害防治及应急管理支出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22、其他支出</w:t>
            </w: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7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本年收入合计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12,481.67</w:t>
            </w: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b/>
                <w:i w:val="0"/>
                <w:color w:val="000000"/>
                <w:kern w:val="0"/>
                <w:sz w:val="22"/>
                <w:szCs w:val="22"/>
                <w:u w:val="none"/>
                <w:lang w:val="en-US" w:eastAsia="zh-CN" w:bidi="ar"/>
              </w:rPr>
              <w:t>本年支出合计</w:t>
            </w:r>
          </w:p>
        </w:tc>
        <w:tc>
          <w:tcPr>
            <w:tcW w:w="112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12,481.67</w:t>
            </w:r>
          </w:p>
        </w:tc>
        <w:tc>
          <w:tcPr>
            <w:tcW w:w="11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12,481.67</w:t>
            </w: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年末财政拨款结转和结余</w:t>
            </w: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7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Cs w:val="21"/>
              </w:rPr>
            </w:pP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7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Cs w:val="21"/>
              </w:rPr>
            </w:pPr>
          </w:p>
        </w:tc>
        <w:tc>
          <w:tcPr>
            <w:tcW w:w="1125"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p>
        </w:tc>
        <w:tc>
          <w:tcPr>
            <w:tcW w:w="1170"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b/>
                <w:i w:val="0"/>
                <w:color w:val="000000"/>
                <w:kern w:val="0"/>
                <w:sz w:val="22"/>
                <w:szCs w:val="22"/>
                <w:u w:val="none"/>
                <w:lang w:val="en-US" w:eastAsia="zh-CN" w:bidi="ar"/>
              </w:rPr>
              <w:t>总计</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12,481.67</w:t>
            </w:r>
          </w:p>
        </w:tc>
        <w:tc>
          <w:tcPr>
            <w:tcW w:w="28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b/>
                <w:i w:val="0"/>
                <w:color w:val="000000"/>
                <w:kern w:val="0"/>
                <w:sz w:val="22"/>
                <w:szCs w:val="22"/>
                <w:u w:val="none"/>
                <w:lang w:val="en-US" w:eastAsia="zh-CN" w:bidi="ar"/>
              </w:rPr>
              <w:t>总计</w:t>
            </w:r>
          </w:p>
        </w:tc>
        <w:tc>
          <w:tcPr>
            <w:tcW w:w="112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12,481.67</w:t>
            </w:r>
          </w:p>
        </w:tc>
        <w:tc>
          <w:tcPr>
            <w:tcW w:w="117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12,481.67</w:t>
            </w:r>
          </w:p>
        </w:tc>
        <w:tc>
          <w:tcPr>
            <w:tcW w:w="815"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bl>
    <w:p>
      <w:pPr>
        <w:jc w:val="both"/>
        <w:rPr>
          <w:rFonts w:ascii="宋体" w:hAnsi="宋体" w:cs="宋体"/>
          <w:szCs w:val="21"/>
        </w:rPr>
      </w:pPr>
    </w:p>
    <w:p>
      <w:pPr>
        <w:widowControl/>
        <w:jc w:val="left"/>
        <w:rPr>
          <w:rFonts w:hint="eastAsia" w:ascii="宋体" w:hAnsi="宋体" w:cs="宋体"/>
          <w:b/>
          <w:bCs/>
          <w:sz w:val="32"/>
          <w:szCs w:val="32"/>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r>
        <w:rPr>
          <w:rFonts w:hint="eastAsia" w:ascii="宋体" w:hAnsi="宋体" w:cs="宋体"/>
          <w:b/>
          <w:bCs/>
          <w:sz w:val="32"/>
          <w:szCs w:val="32"/>
        </w:rPr>
        <w:t>一般公共预算财政拨款支出决算表（按功能分类科目）</w:t>
      </w:r>
    </w:p>
    <w:p>
      <w:pPr>
        <w:jc w:val="both"/>
        <w:rPr>
          <w:rFonts w:hint="eastAsia" w:ascii="宋体" w:hAnsi="宋体" w:cs="宋体"/>
          <w:b/>
          <w:bCs/>
          <w:szCs w:val="21"/>
        </w:rPr>
      </w:pPr>
    </w:p>
    <w:p>
      <w:pPr>
        <w:jc w:val="both"/>
        <w:rPr>
          <w:rFonts w:ascii="宋体" w:hAnsi="宋体" w:cs="宋体"/>
          <w:b/>
          <w:bCs/>
          <w:szCs w:val="21"/>
        </w:rPr>
      </w:pPr>
      <w:r>
        <w:rPr>
          <w:rFonts w:hint="eastAsia" w:ascii="宋体" w:hAnsi="宋体" w:cs="宋体"/>
          <w:b/>
          <w:bCs/>
          <w:szCs w:val="21"/>
        </w:rPr>
        <w:t>公开05表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tbl>
      <w:tblPr>
        <w:tblStyle w:val="7"/>
        <w:tblW w:w="9235" w:type="dxa"/>
        <w:tblInd w:w="0" w:type="dxa"/>
        <w:tblLayout w:type="fixed"/>
        <w:tblCellMar>
          <w:top w:w="15" w:type="dxa"/>
          <w:left w:w="15" w:type="dxa"/>
          <w:bottom w:w="15" w:type="dxa"/>
          <w:right w:w="15" w:type="dxa"/>
        </w:tblCellMar>
      </w:tblPr>
      <w:tblGrid>
        <w:gridCol w:w="850"/>
        <w:gridCol w:w="2520"/>
        <w:gridCol w:w="1155"/>
        <w:gridCol w:w="1095"/>
        <w:gridCol w:w="1110"/>
        <w:gridCol w:w="1050"/>
        <w:gridCol w:w="1005"/>
        <w:gridCol w:w="450"/>
      </w:tblGrid>
      <w:tr>
        <w:tblPrEx>
          <w:tblCellMar>
            <w:top w:w="15" w:type="dxa"/>
            <w:left w:w="15" w:type="dxa"/>
            <w:bottom w:w="15" w:type="dxa"/>
            <w:right w:w="15" w:type="dxa"/>
          </w:tblCellMar>
        </w:tblPrEx>
        <w:trPr>
          <w:trHeight w:val="414" w:hRule="atLeast"/>
        </w:trPr>
        <w:tc>
          <w:tcPr>
            <w:tcW w:w="33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255"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4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3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12,481.67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10,518.66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7,714.02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2,804.63</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1,963.02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一般公共服务支出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20107</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税收事务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2010799</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其他税收事务支出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228.77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20132</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组织事务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2013204</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公务员事务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国防支出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20306</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国防动员</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2030601</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兵役征集</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16.00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692.17</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692.17</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644.91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47.26</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20802</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民政管理事务</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2080299</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其他民政管理事务支出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47.16</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行政事业单位离退休</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642.96</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642.96</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642.86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0.10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2080502</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8.13</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8.13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8.03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0.10</w:t>
            </w: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2080505</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632.48</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632.48</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632.48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2080506</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20899</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其他社会保障和就业支出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2089901</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210</w:t>
            </w:r>
          </w:p>
        </w:tc>
        <w:tc>
          <w:tcPr>
            <w:tcW w:w="25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卫生健康支出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11,088.64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9,125.63</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6,414.95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2,710.68</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1,963.02</w:t>
            </w:r>
          </w:p>
        </w:tc>
        <w:tc>
          <w:tcPr>
            <w:tcW w:w="4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b/>
          <w:bCs/>
          <w:sz w:val="32"/>
          <w:szCs w:val="32"/>
        </w:rPr>
      </w:pPr>
    </w:p>
    <w:p>
      <w:pPr>
        <w:widowControl/>
        <w:ind w:firstLine="643" w:firstLineChars="200"/>
        <w:jc w:val="left"/>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p>
    <w:p>
      <w:pPr>
        <w:rPr>
          <w:rFonts w:ascii="宋体" w:hAnsi="宋体" w:cs="宋体"/>
          <w:b/>
          <w:bCs/>
          <w:szCs w:val="21"/>
        </w:rPr>
      </w:pPr>
      <w:r>
        <w:rPr>
          <w:rFonts w:hint="eastAsia" w:ascii="宋体" w:hAnsi="宋体" w:cs="宋体"/>
          <w:b/>
          <w:bCs/>
          <w:szCs w:val="21"/>
        </w:rPr>
        <w:t>公开06表</w:t>
      </w:r>
    </w:p>
    <w:p>
      <w:pPr>
        <w:jc w:val="left"/>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p>
      <w:pPr>
        <w:jc w:val="left"/>
        <w:rPr>
          <w:rFonts w:hint="eastAsia" w:ascii="宋体" w:hAnsi="宋体" w:cs="宋体"/>
          <w:b/>
          <w:bCs/>
          <w:szCs w:val="21"/>
        </w:rPr>
      </w:pPr>
    </w:p>
    <w:p>
      <w:pPr>
        <w:jc w:val="left"/>
        <w:rPr>
          <w:rFonts w:hint="eastAsia" w:ascii="宋体" w:hAnsi="宋体" w:cs="宋体"/>
          <w:b/>
          <w:bCs/>
          <w:szCs w:val="21"/>
        </w:rPr>
      </w:pPr>
    </w:p>
    <w:tbl>
      <w:tblPr>
        <w:tblStyle w:val="7"/>
        <w:tblW w:w="8817" w:type="dxa"/>
        <w:tblInd w:w="0" w:type="dxa"/>
        <w:tblLayout w:type="fixed"/>
        <w:tblCellMar>
          <w:top w:w="15" w:type="dxa"/>
          <w:left w:w="15" w:type="dxa"/>
          <w:bottom w:w="15" w:type="dxa"/>
          <w:right w:w="15" w:type="dxa"/>
        </w:tblCellMar>
      </w:tblPr>
      <w:tblGrid>
        <w:gridCol w:w="985"/>
        <w:gridCol w:w="172"/>
        <w:gridCol w:w="2633"/>
        <w:gridCol w:w="1680"/>
        <w:gridCol w:w="1305"/>
        <w:gridCol w:w="1245"/>
        <w:gridCol w:w="797"/>
      </w:tblGrid>
      <w:tr>
        <w:tblPrEx>
          <w:tblCellMar>
            <w:top w:w="15" w:type="dxa"/>
            <w:left w:w="15" w:type="dxa"/>
            <w:bottom w:w="15" w:type="dxa"/>
            <w:right w:w="15" w:type="dxa"/>
          </w:tblCellMar>
        </w:tblPrEx>
        <w:trPr>
          <w:trHeight w:val="434" w:hRule="atLeast"/>
        </w:trPr>
        <w:tc>
          <w:tcPr>
            <w:tcW w:w="37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7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7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color w:val="000000"/>
                <w:szCs w:val="21"/>
              </w:rPr>
            </w:pPr>
            <w:r>
              <w:rPr>
                <w:rFonts w:hint="eastAsia" w:ascii="宋体" w:hAnsi="宋体" w:eastAsia="宋体" w:cs="宋体"/>
                <w:i w:val="0"/>
                <w:color w:val="000000"/>
                <w:kern w:val="0"/>
                <w:sz w:val="20"/>
                <w:szCs w:val="20"/>
                <w:u w:val="none"/>
                <w:lang w:val="en-US" w:eastAsia="zh-CN" w:bidi="ar"/>
              </w:rPr>
              <w:t>合计</w:t>
            </w:r>
          </w:p>
        </w:tc>
        <w:tc>
          <w:tcPr>
            <w:tcW w:w="168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0"/>
                <w:szCs w:val="20"/>
                <w:u w:val="none"/>
                <w:lang w:val="en-US" w:eastAsia="zh-CN" w:bidi="ar"/>
              </w:rPr>
              <w:t>10,518.66</w:t>
            </w:r>
          </w:p>
        </w:tc>
        <w:tc>
          <w:tcPr>
            <w:tcW w:w="130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0"/>
                <w:szCs w:val="20"/>
                <w:u w:val="none"/>
                <w:lang w:val="en-US" w:eastAsia="zh-CN" w:bidi="ar"/>
              </w:rPr>
              <w:t>7,714.02</w:t>
            </w:r>
          </w:p>
        </w:tc>
        <w:tc>
          <w:tcPr>
            <w:tcW w:w="124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0"/>
                <w:szCs w:val="20"/>
                <w:u w:val="none"/>
                <w:lang w:val="en-US" w:eastAsia="zh-CN" w:bidi="ar"/>
              </w:rPr>
              <w:t>2,804.63</w:t>
            </w:r>
          </w:p>
        </w:tc>
        <w:tc>
          <w:tcPr>
            <w:tcW w:w="797"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工资福利支出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4,622.54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30101</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基本工资</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2,613.85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30102</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津贴补贴</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308.25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30103</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奖金</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0.90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30106</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伙食补助费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0.08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30107</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绩效工资</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475.72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30108</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632.73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30109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职业年金缴费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9.07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30110</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229.64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30112</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5.26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30113</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住房公积金</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240.34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30114</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医疗费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4.16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30199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102.52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302</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商品和服务支出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2,804.63</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30201</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办公费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486.18</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30202</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印刷费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15.25</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30204</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手续费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0.08</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30205</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水费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1.12</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0"/>
                <w:szCs w:val="20"/>
                <w:u w:val="none"/>
                <w:lang w:val="en-US" w:eastAsia="zh-CN" w:bidi="ar"/>
              </w:rPr>
              <w:t>30206</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电费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3.92</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30207</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邮电费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0.84</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30208</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取暖费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30209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物业管理费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0.16</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30211</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差旅费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5.51</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30213</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维修(护)费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39.71</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30218</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专用材料费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1,404.19</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30225</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专用燃料费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30226</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劳务费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822.99</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福利费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0.50</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其他交通费用</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3.94</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30299</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15.53</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对个人和家庭的补助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3,091.48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30301</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离休费</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8.03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30305</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生活补助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2,750.97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30307</w:t>
            </w:r>
          </w:p>
        </w:tc>
        <w:tc>
          <w:tcPr>
            <w:tcW w:w="28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医疗费补助</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332.48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b/>
          <w:bCs/>
          <w:sz w:val="32"/>
          <w:szCs w:val="32"/>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b/>
          <w:bCs/>
          <w:sz w:val="32"/>
          <w:szCs w:val="32"/>
        </w:rPr>
      </w:pPr>
    </w:p>
    <w:p>
      <w:pPr>
        <w:widowControl/>
        <w:ind w:firstLine="1928" w:firstLineChars="600"/>
        <w:jc w:val="left"/>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hint="eastAsia" w:ascii="宋体" w:hAnsi="宋体" w:cs="宋体"/>
          <w:b/>
          <w:bCs/>
          <w:sz w:val="32"/>
          <w:szCs w:val="32"/>
        </w:rPr>
      </w:pPr>
      <w:r>
        <w:rPr>
          <w:rFonts w:hint="eastAsia" w:ascii="宋体" w:hAnsi="宋体" w:cs="宋体"/>
          <w:b/>
          <w:bCs/>
          <w:sz w:val="32"/>
          <w:szCs w:val="32"/>
        </w:rPr>
        <w:t>及会议费、培训费支出决算表</w:t>
      </w:r>
    </w:p>
    <w:p>
      <w:pPr>
        <w:spacing w:line="520" w:lineRule="exact"/>
        <w:jc w:val="center"/>
        <w:rPr>
          <w:rFonts w:hint="eastAsia" w:ascii="宋体" w:hAnsi="宋体" w:cs="宋体"/>
          <w:b/>
          <w:bCs/>
          <w:sz w:val="32"/>
          <w:szCs w:val="32"/>
        </w:rPr>
      </w:pPr>
    </w:p>
    <w:p>
      <w:pPr>
        <w:rPr>
          <w:rFonts w:ascii="宋体" w:hAnsi="宋体" w:cs="宋体"/>
          <w:b/>
          <w:bCs/>
          <w:szCs w:val="21"/>
        </w:rPr>
      </w:pPr>
      <w:r>
        <w:rPr>
          <w:rFonts w:hint="eastAsia" w:ascii="宋体" w:hAnsi="宋体" w:cs="宋体"/>
          <w:b/>
          <w:bCs/>
          <w:szCs w:val="21"/>
        </w:rPr>
        <w:t>公开07表</w:t>
      </w:r>
    </w:p>
    <w:p>
      <w:pPr>
        <w:jc w:val="left"/>
        <w:rPr>
          <w:rFonts w:hint="eastAsia"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ind w:firstLine="1285" w:firstLineChars="400"/>
        <w:jc w:val="both"/>
        <w:rPr>
          <w:rFonts w:hint="eastAsia" w:ascii="宋体" w:hAnsi="宋体" w:cs="宋体"/>
          <w:b/>
          <w:bCs/>
          <w:sz w:val="32"/>
          <w:szCs w:val="32"/>
        </w:rPr>
      </w:pPr>
      <w:r>
        <w:rPr>
          <w:rFonts w:hint="eastAsia" w:ascii="宋体" w:hAnsi="宋体" w:cs="宋体"/>
          <w:b/>
          <w:bCs/>
          <w:sz w:val="32"/>
          <w:szCs w:val="32"/>
        </w:rPr>
        <w:t>政府性基金预算财政拨款收入支出决算表</w:t>
      </w:r>
    </w:p>
    <w:p>
      <w:pPr>
        <w:ind w:firstLine="1285" w:firstLineChars="400"/>
        <w:jc w:val="both"/>
        <w:rPr>
          <w:rFonts w:hint="eastAsia" w:ascii="宋体" w:hAnsi="宋体" w:cs="宋体"/>
          <w:b/>
          <w:bCs/>
          <w:sz w:val="32"/>
          <w:szCs w:val="32"/>
        </w:rPr>
      </w:pPr>
    </w:p>
    <w:p>
      <w:pPr>
        <w:rPr>
          <w:rFonts w:ascii="宋体" w:hAnsi="宋体" w:cs="宋体"/>
          <w:b/>
          <w:bCs/>
          <w:szCs w:val="21"/>
        </w:rPr>
      </w:pP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陕西省宝鸡市眉县卫生健康局（汇总）</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bidi w:val="0"/>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本年收入</w:t>
      </w:r>
      <w:r>
        <w:rPr>
          <w:rFonts w:hint="eastAsia" w:ascii="华文仿宋" w:hAnsi="华文仿宋" w:eastAsia="华文仿宋" w:cs="华文仿宋"/>
          <w:sz w:val="30"/>
          <w:szCs w:val="30"/>
          <w:lang w:val="en-US" w:eastAsia="zh-CN"/>
        </w:rPr>
        <w:t>37843.80万元 ，</w:t>
      </w:r>
      <w:r>
        <w:rPr>
          <w:rFonts w:hint="eastAsia" w:ascii="华文仿宋" w:hAnsi="华文仿宋" w:eastAsia="华文仿宋" w:cs="华文仿宋"/>
          <w:sz w:val="30"/>
          <w:szCs w:val="30"/>
        </w:rPr>
        <w:t>比上年33388.97万元</w:t>
      </w:r>
      <w:r>
        <w:rPr>
          <w:rFonts w:hint="eastAsia" w:ascii="华文仿宋" w:hAnsi="华文仿宋" w:eastAsia="华文仿宋" w:cs="华文仿宋"/>
          <w:sz w:val="30"/>
          <w:szCs w:val="30"/>
          <w:lang w:eastAsia="zh-CN"/>
        </w:rPr>
        <w:t>增加</w:t>
      </w:r>
      <w:r>
        <w:rPr>
          <w:rFonts w:hint="eastAsia" w:ascii="华文仿宋" w:hAnsi="华文仿宋" w:eastAsia="华文仿宋" w:cs="华文仿宋"/>
          <w:sz w:val="30"/>
          <w:szCs w:val="30"/>
          <w:lang w:val="en-US" w:eastAsia="zh-CN"/>
        </w:rPr>
        <w:t>4454.83</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增加</w:t>
      </w:r>
      <w:r>
        <w:rPr>
          <w:rFonts w:hint="eastAsia" w:ascii="华文仿宋" w:hAnsi="华文仿宋" w:eastAsia="华文仿宋" w:cs="华文仿宋"/>
          <w:sz w:val="30"/>
          <w:szCs w:val="30"/>
        </w:rPr>
        <w:t>的主要原因</w:t>
      </w:r>
      <w:r>
        <w:rPr>
          <w:rFonts w:hint="eastAsia" w:ascii="华文仿宋" w:hAnsi="华文仿宋" w:eastAsia="华文仿宋" w:cs="华文仿宋"/>
          <w:sz w:val="30"/>
          <w:szCs w:val="30"/>
          <w:lang w:eastAsia="zh-CN"/>
        </w:rPr>
        <w:t>是机构整合，眉县老龄工作委员会人员经费及高龄补贴专项资金并入卫生健康局账户。</w:t>
      </w:r>
    </w:p>
    <w:p>
      <w:pPr>
        <w:bidi w:val="0"/>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本年</w:t>
      </w:r>
      <w:r>
        <w:rPr>
          <w:rFonts w:hint="eastAsia" w:ascii="华文仿宋" w:hAnsi="华文仿宋" w:eastAsia="华文仿宋" w:cs="华文仿宋"/>
          <w:sz w:val="30"/>
          <w:szCs w:val="30"/>
        </w:rPr>
        <w:t>支出</w:t>
      </w:r>
      <w:r>
        <w:rPr>
          <w:rFonts w:hint="eastAsia" w:ascii="华文仿宋" w:hAnsi="华文仿宋" w:eastAsia="华文仿宋" w:cs="华文仿宋"/>
          <w:sz w:val="30"/>
          <w:szCs w:val="30"/>
          <w:lang w:val="en-US" w:eastAsia="zh-CN"/>
        </w:rPr>
        <w:t>38030.42</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比上年</w:t>
      </w:r>
      <w:r>
        <w:rPr>
          <w:rFonts w:hint="eastAsia" w:ascii="华文仿宋" w:hAnsi="华文仿宋" w:eastAsia="华文仿宋" w:cs="华文仿宋"/>
          <w:sz w:val="30"/>
          <w:szCs w:val="30"/>
          <w:lang w:val="en-US" w:eastAsia="zh-CN"/>
        </w:rPr>
        <w:t xml:space="preserve"> </w:t>
      </w:r>
      <w:r>
        <w:rPr>
          <w:rFonts w:hint="eastAsia" w:ascii="华文仿宋" w:hAnsi="华文仿宋" w:eastAsia="华文仿宋" w:cs="华文仿宋"/>
          <w:sz w:val="30"/>
          <w:szCs w:val="30"/>
        </w:rPr>
        <w:t>33558.09万元</w:t>
      </w:r>
      <w:r>
        <w:rPr>
          <w:rFonts w:hint="eastAsia" w:ascii="华文仿宋" w:hAnsi="华文仿宋" w:eastAsia="华文仿宋" w:cs="华文仿宋"/>
          <w:sz w:val="30"/>
          <w:szCs w:val="30"/>
          <w:lang w:eastAsia="zh-CN"/>
        </w:rPr>
        <w:t>增加</w:t>
      </w:r>
      <w:r>
        <w:rPr>
          <w:rFonts w:hint="eastAsia" w:ascii="华文仿宋" w:hAnsi="华文仿宋" w:eastAsia="华文仿宋" w:cs="华文仿宋"/>
          <w:sz w:val="30"/>
          <w:szCs w:val="30"/>
          <w:lang w:val="en-US" w:eastAsia="zh-CN"/>
        </w:rPr>
        <w:t>4472.33</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增加</w:t>
      </w:r>
      <w:r>
        <w:rPr>
          <w:rFonts w:hint="eastAsia" w:ascii="华文仿宋" w:hAnsi="华文仿宋" w:eastAsia="华文仿宋" w:cs="华文仿宋"/>
          <w:sz w:val="30"/>
          <w:szCs w:val="30"/>
        </w:rPr>
        <w:t>的主要原因</w:t>
      </w:r>
      <w:r>
        <w:rPr>
          <w:rFonts w:hint="eastAsia" w:ascii="华文仿宋" w:hAnsi="华文仿宋" w:eastAsia="华文仿宋" w:cs="华文仿宋"/>
          <w:sz w:val="30"/>
          <w:szCs w:val="30"/>
          <w:lang w:eastAsia="zh-CN"/>
        </w:rPr>
        <w:t>是机构整合账务合并，眉县老龄工作委员会人员经费支出及高龄老人生活补助支出并入卫健局账户。</w:t>
      </w:r>
    </w:p>
    <w:p>
      <w:pPr>
        <w:bidi w:val="0"/>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本年度收入</w:t>
      </w:r>
      <w:r>
        <w:rPr>
          <w:rFonts w:hint="eastAsia" w:ascii="华文仿宋" w:hAnsi="华文仿宋" w:eastAsia="华文仿宋" w:cs="华文仿宋"/>
          <w:sz w:val="30"/>
          <w:szCs w:val="30"/>
          <w:lang w:val="en-US" w:eastAsia="zh-CN"/>
        </w:rPr>
        <w:t xml:space="preserve">37843.80万元 </w:t>
      </w:r>
      <w:r>
        <w:rPr>
          <w:rFonts w:hint="eastAsia" w:ascii="华文仿宋" w:hAnsi="华文仿宋" w:eastAsia="华文仿宋" w:cs="华文仿宋"/>
          <w:sz w:val="30"/>
          <w:szCs w:val="30"/>
        </w:rPr>
        <w:t>，其中财政补助收入</w:t>
      </w:r>
      <w:r>
        <w:rPr>
          <w:rFonts w:hint="eastAsia" w:ascii="华文仿宋" w:hAnsi="华文仿宋" w:eastAsia="华文仿宋" w:cs="华文仿宋"/>
          <w:sz w:val="30"/>
          <w:szCs w:val="30"/>
          <w:lang w:val="en-US" w:eastAsia="zh-CN"/>
        </w:rPr>
        <w:t>12481.67</w:t>
      </w:r>
      <w:r>
        <w:rPr>
          <w:rFonts w:hint="eastAsia" w:ascii="华文仿宋" w:hAnsi="华文仿宋" w:eastAsia="华文仿宋" w:cs="华文仿宋"/>
          <w:sz w:val="30"/>
          <w:szCs w:val="30"/>
        </w:rPr>
        <w:t>万元，事业收入</w:t>
      </w:r>
      <w:r>
        <w:rPr>
          <w:rFonts w:hint="eastAsia" w:ascii="华文仿宋" w:hAnsi="华文仿宋" w:eastAsia="华文仿宋" w:cs="华文仿宋"/>
          <w:sz w:val="30"/>
          <w:szCs w:val="30"/>
          <w:lang w:val="en-US" w:eastAsia="zh-CN"/>
        </w:rPr>
        <w:t>25142.43</w:t>
      </w:r>
      <w:r>
        <w:rPr>
          <w:rFonts w:hint="eastAsia" w:ascii="华文仿宋" w:hAnsi="华文仿宋" w:eastAsia="华文仿宋" w:cs="华文仿宋"/>
          <w:sz w:val="30"/>
          <w:szCs w:val="30"/>
        </w:rPr>
        <w:t>万元，其他收入</w:t>
      </w:r>
      <w:r>
        <w:rPr>
          <w:rFonts w:hint="eastAsia" w:ascii="华文仿宋" w:hAnsi="华文仿宋" w:eastAsia="华文仿宋" w:cs="华文仿宋"/>
          <w:sz w:val="30"/>
          <w:szCs w:val="30"/>
          <w:lang w:val="en-US" w:eastAsia="zh-CN"/>
        </w:rPr>
        <w:t>219.70</w:t>
      </w:r>
      <w:r>
        <w:rPr>
          <w:rFonts w:hint="eastAsia" w:ascii="华文仿宋" w:hAnsi="华文仿宋" w:eastAsia="华文仿宋" w:cs="华文仿宋"/>
          <w:sz w:val="30"/>
          <w:szCs w:val="30"/>
        </w:rPr>
        <w:t>万元。</w:t>
      </w:r>
    </w:p>
    <w:p>
      <w:pPr>
        <w:bidi w:val="0"/>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.本年度支出</w:t>
      </w:r>
      <w:r>
        <w:rPr>
          <w:rFonts w:hint="eastAsia" w:ascii="华文仿宋" w:hAnsi="华文仿宋" w:eastAsia="华文仿宋" w:cs="华文仿宋"/>
          <w:sz w:val="30"/>
          <w:szCs w:val="30"/>
          <w:lang w:val="en-US" w:eastAsia="zh-CN"/>
        </w:rPr>
        <w:t>38030.42</w:t>
      </w:r>
      <w:r>
        <w:rPr>
          <w:rFonts w:hint="eastAsia" w:ascii="华文仿宋" w:hAnsi="华文仿宋" w:eastAsia="华文仿宋" w:cs="华文仿宋"/>
          <w:sz w:val="30"/>
          <w:szCs w:val="30"/>
        </w:rPr>
        <w:t>万元，其中：基本支出</w:t>
      </w:r>
      <w:r>
        <w:rPr>
          <w:rFonts w:hint="eastAsia" w:ascii="华文仿宋" w:hAnsi="华文仿宋" w:eastAsia="华文仿宋" w:cs="华文仿宋"/>
          <w:sz w:val="30"/>
          <w:szCs w:val="30"/>
          <w:lang w:val="en-US" w:eastAsia="zh-CN"/>
        </w:rPr>
        <w:t>36067.40</w:t>
      </w:r>
      <w:r>
        <w:rPr>
          <w:rFonts w:hint="eastAsia" w:ascii="华文仿宋" w:hAnsi="华文仿宋" w:eastAsia="华文仿宋" w:cs="华文仿宋"/>
          <w:sz w:val="30"/>
          <w:szCs w:val="30"/>
        </w:rPr>
        <w:t>万元，项目支出</w:t>
      </w:r>
      <w:r>
        <w:rPr>
          <w:rFonts w:hint="eastAsia" w:ascii="华文仿宋" w:hAnsi="华文仿宋" w:eastAsia="华文仿宋" w:cs="华文仿宋"/>
          <w:sz w:val="30"/>
          <w:szCs w:val="30"/>
          <w:lang w:val="en-US" w:eastAsia="zh-CN"/>
        </w:rPr>
        <w:t>1963.02</w:t>
      </w:r>
      <w:r>
        <w:rPr>
          <w:rFonts w:hint="eastAsia" w:ascii="华文仿宋" w:hAnsi="华文仿宋" w:eastAsia="华文仿宋" w:cs="华文仿宋"/>
          <w:sz w:val="30"/>
          <w:szCs w:val="30"/>
        </w:rPr>
        <w:t>万元。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numPr>
          <w:ilvl w:val="0"/>
          <w:numId w:val="0"/>
        </w:numPr>
        <w:bidi w:val="0"/>
        <w:ind w:firstLine="600" w:firstLineChars="200"/>
        <w:rPr>
          <w:rFonts w:hint="eastAsia" w:ascii="华文仿宋" w:hAnsi="华文仿宋" w:eastAsia="华文仿宋" w:cs="华文仿宋"/>
          <w:color w:val="0000FF"/>
          <w:sz w:val="30"/>
          <w:szCs w:val="30"/>
          <w:lang w:eastAsia="zh-CN"/>
        </w:rPr>
      </w:pPr>
      <w:r>
        <w:rPr>
          <w:rFonts w:hint="eastAsia" w:ascii="华文仿宋" w:hAnsi="华文仿宋" w:eastAsia="华文仿宋" w:cs="华文仿宋"/>
          <w:sz w:val="30"/>
          <w:szCs w:val="30"/>
          <w:lang w:val="en-US" w:eastAsia="zh-CN"/>
        </w:rPr>
        <w:t xml:space="preserve"> 本年收入合计37843.80万元，其中: </w:t>
      </w:r>
      <w:r>
        <w:rPr>
          <w:rFonts w:hint="eastAsia" w:ascii="华文仿宋" w:hAnsi="华文仿宋" w:eastAsia="华文仿宋" w:cs="华文仿宋"/>
          <w:sz w:val="30"/>
          <w:szCs w:val="30"/>
        </w:rPr>
        <w:t>财政拨款收入</w:t>
      </w:r>
      <w:r>
        <w:rPr>
          <w:rFonts w:hint="eastAsia" w:ascii="华文仿宋" w:hAnsi="华文仿宋" w:eastAsia="华文仿宋" w:cs="华文仿宋"/>
          <w:sz w:val="30"/>
          <w:szCs w:val="30"/>
          <w:lang w:val="en-US" w:eastAsia="zh-CN"/>
        </w:rPr>
        <w:t>12481.67</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占收入总额的</w:t>
      </w:r>
      <w:r>
        <w:rPr>
          <w:rFonts w:hint="eastAsia" w:ascii="华文仿宋" w:hAnsi="华文仿宋" w:eastAsia="华文仿宋" w:cs="华文仿宋"/>
          <w:sz w:val="30"/>
          <w:szCs w:val="30"/>
          <w:lang w:val="en-US" w:eastAsia="zh-CN"/>
        </w:rPr>
        <w:t>32.98%；事业收入25142.43万元，</w:t>
      </w:r>
      <w:r>
        <w:rPr>
          <w:rFonts w:hint="eastAsia" w:ascii="华文仿宋" w:hAnsi="华文仿宋" w:eastAsia="华文仿宋" w:cs="华文仿宋"/>
          <w:sz w:val="30"/>
          <w:szCs w:val="30"/>
          <w:lang w:eastAsia="zh-CN"/>
        </w:rPr>
        <w:t>占收入总额的</w:t>
      </w:r>
      <w:r>
        <w:rPr>
          <w:rFonts w:hint="eastAsia" w:ascii="华文仿宋" w:hAnsi="华文仿宋" w:eastAsia="华文仿宋" w:cs="华文仿宋"/>
          <w:sz w:val="30"/>
          <w:szCs w:val="30"/>
          <w:lang w:val="en-US" w:eastAsia="zh-CN"/>
        </w:rPr>
        <w:t xml:space="preserve">66.44%；   </w:t>
      </w:r>
      <w:r>
        <w:rPr>
          <w:rFonts w:hint="eastAsia" w:ascii="华文仿宋" w:hAnsi="华文仿宋" w:eastAsia="华文仿宋" w:cs="华文仿宋"/>
          <w:sz w:val="30"/>
          <w:szCs w:val="30"/>
        </w:rPr>
        <w:t>其他收入</w:t>
      </w:r>
      <w:r>
        <w:rPr>
          <w:rFonts w:hint="eastAsia" w:ascii="华文仿宋" w:hAnsi="华文仿宋" w:eastAsia="华文仿宋" w:cs="华文仿宋"/>
          <w:sz w:val="30"/>
          <w:szCs w:val="30"/>
          <w:lang w:val="en-US" w:eastAsia="zh-CN"/>
        </w:rPr>
        <w:t>219.70</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，占收入总额的</w:t>
      </w:r>
      <w:r>
        <w:rPr>
          <w:rFonts w:hint="eastAsia" w:ascii="华文仿宋" w:hAnsi="华文仿宋" w:eastAsia="华文仿宋" w:cs="华文仿宋"/>
          <w:sz w:val="30"/>
          <w:szCs w:val="30"/>
          <w:lang w:val="en-US" w:eastAsia="zh-CN"/>
        </w:rPr>
        <w:t>0.58% 。</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bidi w:val="0"/>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本年支出合计38030.42万元 ，</w:t>
      </w:r>
      <w:r>
        <w:rPr>
          <w:rFonts w:ascii="仿宋_GB2312" w:hAnsi="宋体" w:eastAsia="仿宋_GB2312" w:cs="仿宋_GB2312"/>
          <w:color w:val="000000"/>
          <w:kern w:val="0"/>
          <w:sz w:val="32"/>
          <w:szCs w:val="32"/>
        </w:rPr>
        <w:t>其中：</w:t>
      </w:r>
      <w:r>
        <w:rPr>
          <w:rFonts w:hint="eastAsia" w:ascii="华文仿宋" w:hAnsi="华文仿宋" w:eastAsia="华文仿宋" w:cs="华文仿宋"/>
          <w:sz w:val="30"/>
          <w:szCs w:val="30"/>
        </w:rPr>
        <w:t>基本支出</w:t>
      </w:r>
      <w:r>
        <w:rPr>
          <w:rFonts w:hint="eastAsia" w:ascii="华文仿宋" w:hAnsi="华文仿宋" w:eastAsia="华文仿宋" w:cs="华文仿宋"/>
          <w:sz w:val="30"/>
          <w:szCs w:val="30"/>
          <w:lang w:val="en-US" w:eastAsia="zh-CN"/>
        </w:rPr>
        <w:t>36067.40</w:t>
      </w:r>
      <w:r>
        <w:rPr>
          <w:rFonts w:hint="eastAsia" w:ascii="华文仿宋" w:hAnsi="华文仿宋" w:eastAsia="华文仿宋" w:cs="华文仿宋"/>
          <w:sz w:val="30"/>
          <w:szCs w:val="30"/>
        </w:rPr>
        <w:t>万元，</w:t>
      </w:r>
    </w:p>
    <w:p>
      <w:pPr>
        <w:widowControl/>
        <w:jc w:val="left"/>
        <w:rPr>
          <w:rFonts w:hint="eastAsia" w:ascii="仿宋_GB2312" w:hAnsi="仿宋_GB2312" w:eastAsia="仿宋_GB2312" w:cs="仿宋_GB2312"/>
          <w:sz w:val="32"/>
          <w:szCs w:val="32"/>
          <w:lang w:eastAsia="zh-CN"/>
        </w:rPr>
      </w:pP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eastAsia="zh-CN"/>
        </w:rPr>
        <w:t>支出总额</w:t>
      </w:r>
      <w:r>
        <w:rPr>
          <w:rFonts w:hint="eastAsia" w:ascii="仿宋_GB2312" w:hAnsi="宋体" w:eastAsia="仿宋_GB2312" w:cs="仿宋_GB2312"/>
          <w:color w:val="000000"/>
          <w:kern w:val="0"/>
          <w:sz w:val="32"/>
          <w:szCs w:val="32"/>
          <w:lang w:val="en-US" w:eastAsia="zh-CN"/>
        </w:rPr>
        <w:t>94.84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 xml:space="preserve"> </w:t>
      </w:r>
      <w:r>
        <w:rPr>
          <w:rFonts w:ascii="仿宋_GB2312" w:hAnsi="宋体" w:eastAsia="仿宋_GB2312" w:cs="仿宋_GB2312"/>
          <w:color w:val="000000"/>
          <w:kern w:val="0"/>
          <w:sz w:val="32"/>
          <w:szCs w:val="32"/>
        </w:rPr>
        <w:t>；</w:t>
      </w:r>
      <w:r>
        <w:rPr>
          <w:rFonts w:hint="eastAsia" w:ascii="华文仿宋" w:hAnsi="华文仿宋" w:eastAsia="华文仿宋" w:cs="华文仿宋"/>
          <w:sz w:val="30"/>
          <w:szCs w:val="30"/>
        </w:rPr>
        <w:t>项目支出</w:t>
      </w:r>
      <w:r>
        <w:rPr>
          <w:rFonts w:hint="eastAsia" w:ascii="华文仿宋" w:hAnsi="华文仿宋" w:eastAsia="华文仿宋" w:cs="华文仿宋"/>
          <w:sz w:val="30"/>
          <w:szCs w:val="30"/>
          <w:lang w:val="en-US" w:eastAsia="zh-CN"/>
        </w:rPr>
        <w:t>1963.02</w:t>
      </w:r>
      <w:r>
        <w:rPr>
          <w:rFonts w:hint="eastAsia" w:ascii="华文仿宋" w:hAnsi="华文仿宋" w:eastAsia="华文仿宋" w:cs="华文仿宋"/>
          <w:sz w:val="30"/>
          <w:szCs w:val="30"/>
        </w:rPr>
        <w:t>万元</w:t>
      </w:r>
      <w:r>
        <w:rPr>
          <w:rFonts w:ascii="仿宋_GB2312" w:hAnsi="宋体" w:eastAsia="仿宋_GB2312" w:cs="仿宋_GB2312"/>
          <w:color w:val="000000"/>
          <w:kern w:val="0"/>
          <w:sz w:val="32"/>
          <w:szCs w:val="32"/>
        </w:rPr>
        <w:t>，占</w:t>
      </w:r>
      <w:r>
        <w:rPr>
          <w:rFonts w:hint="eastAsia" w:ascii="仿宋_GB2312" w:hAnsi="宋体" w:eastAsia="仿宋_GB2312" w:cs="仿宋_GB2312"/>
          <w:color w:val="000000"/>
          <w:kern w:val="0"/>
          <w:sz w:val="32"/>
          <w:szCs w:val="32"/>
          <w:lang w:eastAsia="zh-CN"/>
        </w:rPr>
        <w:t>支出总额</w:t>
      </w:r>
      <w:r>
        <w:rPr>
          <w:rFonts w:hint="eastAsia" w:ascii="仿宋_GB2312" w:hAnsi="宋体" w:eastAsia="仿宋_GB2312" w:cs="仿宋_GB2312"/>
          <w:color w:val="000000"/>
          <w:kern w:val="0"/>
          <w:sz w:val="32"/>
          <w:szCs w:val="32"/>
          <w:lang w:val="en-US" w:eastAsia="zh-CN"/>
        </w:rPr>
        <w:t>5.16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numPr>
          <w:ilvl w:val="0"/>
          <w:numId w:val="0"/>
        </w:numPr>
        <w:bidi w:val="0"/>
        <w:ind w:firstLine="600" w:firstLineChars="200"/>
        <w:rPr>
          <w:rFonts w:hint="default" w:ascii="华文仿宋" w:hAnsi="华文仿宋" w:eastAsia="华文仿宋" w:cs="华文仿宋"/>
          <w:color w:val="0000FF"/>
          <w:sz w:val="30"/>
          <w:szCs w:val="30"/>
          <w:lang w:val="en-US" w:eastAsia="zh-CN"/>
        </w:rPr>
      </w:pPr>
      <w:r>
        <w:rPr>
          <w:rFonts w:hint="eastAsia" w:ascii="华文仿宋" w:hAnsi="华文仿宋" w:eastAsia="华文仿宋" w:cs="华文仿宋"/>
          <w:sz w:val="30"/>
          <w:szCs w:val="30"/>
          <w:lang w:eastAsia="zh-CN"/>
        </w:rPr>
        <w:t>本年</w:t>
      </w:r>
      <w:r>
        <w:rPr>
          <w:rFonts w:hint="eastAsia" w:ascii="华文仿宋" w:hAnsi="华文仿宋" w:eastAsia="华文仿宋" w:cs="华文仿宋"/>
          <w:sz w:val="30"/>
          <w:szCs w:val="30"/>
        </w:rPr>
        <w:t>财政拨款收入</w:t>
      </w:r>
      <w:r>
        <w:rPr>
          <w:rFonts w:hint="eastAsia" w:ascii="华文仿宋" w:hAnsi="华文仿宋" w:eastAsia="华文仿宋" w:cs="华文仿宋"/>
          <w:sz w:val="30"/>
          <w:szCs w:val="30"/>
          <w:lang w:val="en-US" w:eastAsia="zh-CN"/>
        </w:rPr>
        <w:t>12481.67</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财政拨款</w:t>
      </w:r>
      <w:r>
        <w:rPr>
          <w:rFonts w:hint="eastAsia" w:ascii="华文仿宋" w:hAnsi="华文仿宋" w:eastAsia="华文仿宋" w:cs="华文仿宋"/>
          <w:sz w:val="30"/>
          <w:szCs w:val="30"/>
        </w:rPr>
        <w:t>支出</w:t>
      </w:r>
      <w:r>
        <w:rPr>
          <w:rFonts w:hint="eastAsia" w:ascii="华文仿宋" w:hAnsi="华文仿宋" w:eastAsia="华文仿宋" w:cs="华文仿宋"/>
          <w:sz w:val="30"/>
          <w:szCs w:val="30"/>
          <w:lang w:val="en-US" w:eastAsia="zh-CN"/>
        </w:rPr>
        <w:t>12481.67</w:t>
      </w:r>
      <w:r>
        <w:rPr>
          <w:rFonts w:hint="eastAsia" w:ascii="华文仿宋" w:hAnsi="华文仿宋" w:eastAsia="华文仿宋" w:cs="华文仿宋"/>
          <w:sz w:val="30"/>
          <w:szCs w:val="30"/>
        </w:rPr>
        <w:t>万元</w:t>
      </w:r>
      <w:r>
        <w:rPr>
          <w:rFonts w:hint="eastAsia" w:ascii="华文仿宋" w:hAnsi="华文仿宋" w:eastAsia="华文仿宋" w:cs="华文仿宋"/>
          <w:sz w:val="30"/>
          <w:szCs w:val="30"/>
          <w:lang w:eastAsia="zh-CN"/>
        </w:rPr>
        <w:t>，</w:t>
      </w:r>
      <w:r>
        <w:rPr>
          <w:rFonts w:hint="eastAsia" w:ascii="华文仿宋" w:hAnsi="华文仿宋" w:eastAsia="华文仿宋" w:cs="华文仿宋"/>
          <w:color w:val="000000" w:themeColor="text1"/>
          <w:sz w:val="30"/>
          <w:szCs w:val="30"/>
          <w14:textFill>
            <w14:solidFill>
              <w14:schemeClr w14:val="tx1"/>
            </w14:solidFill>
          </w14:textFill>
        </w:rPr>
        <w:t>比上年1</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1021.37</w:t>
      </w:r>
      <w:r>
        <w:rPr>
          <w:rFonts w:hint="eastAsia" w:ascii="华文仿宋" w:hAnsi="华文仿宋" w:eastAsia="华文仿宋" w:cs="华文仿宋"/>
          <w:color w:val="000000" w:themeColor="text1"/>
          <w:sz w:val="30"/>
          <w:szCs w:val="30"/>
          <w14:textFill>
            <w14:solidFill>
              <w14:schemeClr w14:val="tx1"/>
            </w14:solidFill>
          </w14:textFill>
        </w:rPr>
        <w:t>万元</w:t>
      </w:r>
      <w:r>
        <w:rPr>
          <w:rFonts w:hint="eastAsia" w:ascii="华文仿宋" w:hAnsi="华文仿宋" w:eastAsia="华文仿宋" w:cs="华文仿宋"/>
          <w:color w:val="000000" w:themeColor="text1"/>
          <w:sz w:val="30"/>
          <w:szCs w:val="30"/>
          <w:lang w:eastAsia="zh-CN"/>
          <w14:textFill>
            <w14:solidFill>
              <w14:schemeClr w14:val="tx1"/>
            </w14:solidFill>
          </w14:textFill>
        </w:rPr>
        <w:t>增加</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1460.30</w:t>
      </w:r>
      <w:r>
        <w:rPr>
          <w:rFonts w:hint="eastAsia" w:ascii="华文仿宋" w:hAnsi="华文仿宋" w:eastAsia="华文仿宋" w:cs="华文仿宋"/>
          <w:color w:val="000000" w:themeColor="text1"/>
          <w:sz w:val="30"/>
          <w:szCs w:val="30"/>
          <w14:textFill>
            <w14:solidFill>
              <w14:schemeClr w14:val="tx1"/>
            </w14:solidFill>
          </w14:textFill>
        </w:rPr>
        <w:t>万元，</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 xml:space="preserve"> </w:t>
      </w:r>
      <w:r>
        <w:rPr>
          <w:rFonts w:hint="eastAsia" w:ascii="华文仿宋" w:hAnsi="华文仿宋" w:eastAsia="华文仿宋" w:cs="华文仿宋"/>
          <w:color w:val="000000" w:themeColor="text1"/>
          <w:sz w:val="30"/>
          <w:szCs w:val="30"/>
          <w:lang w:eastAsia="zh-CN"/>
          <w14:textFill>
            <w14:solidFill>
              <w14:schemeClr w14:val="tx1"/>
            </w14:solidFill>
          </w14:textFill>
        </w:rPr>
        <w:t>增加</w:t>
      </w:r>
      <w:r>
        <w:rPr>
          <w:rFonts w:hint="eastAsia" w:ascii="华文仿宋" w:hAnsi="华文仿宋" w:eastAsia="华文仿宋" w:cs="华文仿宋"/>
          <w:color w:val="000000" w:themeColor="text1"/>
          <w:sz w:val="30"/>
          <w:szCs w:val="30"/>
          <w14:textFill>
            <w14:solidFill>
              <w14:schemeClr w14:val="tx1"/>
            </w14:solidFill>
          </w14:textFill>
        </w:rPr>
        <w:t>的主要原因</w:t>
      </w:r>
      <w:r>
        <w:rPr>
          <w:rFonts w:hint="eastAsia" w:ascii="华文仿宋" w:hAnsi="华文仿宋" w:eastAsia="华文仿宋" w:cs="华文仿宋"/>
          <w:color w:val="000000" w:themeColor="text1"/>
          <w:sz w:val="30"/>
          <w:szCs w:val="30"/>
          <w:lang w:eastAsia="zh-CN"/>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人员经费增加(</w:t>
      </w:r>
      <w:r>
        <w:rPr>
          <w:rFonts w:hint="eastAsia" w:ascii="华文仿宋" w:hAnsi="华文仿宋" w:eastAsia="华文仿宋" w:cs="华文仿宋"/>
          <w:color w:val="000000" w:themeColor="text1"/>
          <w:sz w:val="30"/>
          <w:szCs w:val="30"/>
          <w:lang w:eastAsia="zh-CN"/>
          <w14:textFill>
            <w14:solidFill>
              <w14:schemeClr w14:val="tx1"/>
            </w14:solidFill>
          </w14:textFill>
        </w:rPr>
        <w:t>眉县老龄工作委员会人员经费及高龄补贴专项资金并入卫生健康局账户</w:t>
      </w:r>
      <w:r>
        <w:rPr>
          <w:rFonts w:hint="eastAsia" w:ascii="华文仿宋" w:hAnsi="华文仿宋" w:eastAsia="华文仿宋" w:cs="华文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新招录一批专业技术人员)</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lang w:val="en-US" w:eastAsia="zh-CN"/>
        </w:rPr>
        <w:t>12481.67</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32.82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hint="eastAsia" w:ascii="仿宋_GB2312" w:hAnsi="宋体" w:eastAsia="仿宋_GB2312" w:cs="仿宋_GB2312"/>
          <w:color w:val="000000"/>
          <w:kern w:val="0"/>
          <w:sz w:val="32"/>
          <w:szCs w:val="32"/>
          <w:lang w:val="en-US" w:eastAsia="zh-CN"/>
        </w:rPr>
        <w:t>11021.37万元</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 xml:space="preserve"> 1460.30</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13.25</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eastAsia="zh-CN"/>
        </w:rPr>
        <w:t>机构整合后人员业务并入以及</w:t>
      </w:r>
      <w:r>
        <w:rPr>
          <w:rFonts w:hint="eastAsia" w:ascii="仿宋" w:hAnsi="仿宋" w:eastAsia="仿宋" w:cs="仿宋"/>
          <w:color w:val="000000" w:themeColor="text1"/>
          <w:sz w:val="32"/>
          <w:szCs w:val="32"/>
          <w:lang w:val="en-US" w:eastAsia="zh-CN"/>
          <w14:textFill>
            <w14:solidFill>
              <w14:schemeClr w14:val="tx1"/>
            </w14:solidFill>
          </w14:textFill>
        </w:rPr>
        <w:t>新招录一批专业技术人员，导致财政拨款收入、支出整体增加。</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960" w:firstLineChars="300"/>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年财政拨款支出年初预算为</w:t>
      </w:r>
      <w:r>
        <w:rPr>
          <w:rFonts w:hint="eastAsia" w:ascii="仿宋_GB2312" w:hAnsi="宋体" w:eastAsia="仿宋_GB2312" w:cs="仿宋_GB2312"/>
          <w:color w:val="000000"/>
          <w:kern w:val="0"/>
          <w:sz w:val="32"/>
          <w:szCs w:val="32"/>
          <w:lang w:val="en-US" w:eastAsia="zh-CN"/>
        </w:rPr>
        <w:t>6260.74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12481.67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eastAsia="zh-CN"/>
        </w:rPr>
        <w:t>机构整合（老龄工作委员会并入卫健局）账务合并；</w:t>
      </w:r>
      <w:r>
        <w:rPr>
          <w:rFonts w:hint="eastAsia" w:ascii="仿宋_GB2312" w:hAnsi="宋体" w:eastAsia="仿宋_GB2312" w:cs="仿宋_GB2312"/>
          <w:color w:val="000000"/>
          <w:kern w:val="0"/>
          <w:sz w:val="32"/>
          <w:szCs w:val="32"/>
          <w:lang w:val="en-US" w:eastAsia="zh-CN"/>
        </w:rPr>
        <w:t>2019年本系统新招录一批专业技术人员；决算数据包括了中央、</w:t>
      </w:r>
      <w:r>
        <w:rPr>
          <w:rFonts w:hint="eastAsia" w:ascii="仿宋_GB2312" w:hAnsi="宋体" w:eastAsia="仿宋_GB2312" w:cs="仿宋_GB2312"/>
          <w:color w:val="000000"/>
          <w:kern w:val="0"/>
          <w:sz w:val="32"/>
          <w:szCs w:val="32"/>
          <w:lang w:eastAsia="zh-CN"/>
        </w:rPr>
        <w:t>省、市专项拨款资金。</w:t>
      </w:r>
    </w:p>
    <w:p>
      <w:pPr>
        <w:widowControl/>
        <w:ind w:left="0" w:leftChars="0" w:firstLine="640" w:firstLineChars="200"/>
        <w:jc w:val="left"/>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b/>
          <w:bCs w:val="0"/>
          <w:color w:val="000000"/>
          <w:kern w:val="0"/>
          <w:sz w:val="32"/>
          <w:szCs w:val="32"/>
          <w:lang w:val="en-US" w:eastAsia="zh-CN"/>
        </w:rPr>
        <w:t>201</w:t>
      </w:r>
      <w:r>
        <w:rPr>
          <w:rFonts w:ascii="仿宋_GB2312" w:hAnsi="宋体" w:eastAsia="仿宋_GB2312" w:cs="仿宋_GB2312"/>
          <w:b/>
          <w:bCs w:val="0"/>
          <w:color w:val="000000"/>
          <w:kern w:val="0"/>
          <w:sz w:val="32"/>
          <w:szCs w:val="32"/>
        </w:rPr>
        <w:t>一般公共服务支出</w:t>
      </w:r>
      <w:r>
        <w:rPr>
          <w:rFonts w:hint="eastAsia" w:ascii="仿宋_GB2312" w:hAnsi="宋体" w:eastAsia="仿宋_GB2312" w:cs="仿宋_GB2312"/>
          <w:b w:val="0"/>
          <w:bCs/>
          <w:color w:val="000000"/>
          <w:kern w:val="0"/>
          <w:sz w:val="32"/>
          <w:szCs w:val="32"/>
          <w:lang w:val="en-US" w:eastAsia="zh-CN"/>
        </w:rPr>
        <w:t xml:space="preserve">  </w:t>
      </w:r>
      <w:r>
        <w:rPr>
          <w:rFonts w:ascii="仿宋_GB2312" w:hAnsi="宋体" w:eastAsia="仿宋_GB2312" w:cs="仿宋_GB2312"/>
          <w:b w:val="0"/>
          <w:bCs/>
          <w:color w:val="000000"/>
          <w:kern w:val="0"/>
          <w:sz w:val="32"/>
          <w:szCs w:val="32"/>
        </w:rPr>
        <w:t>年</w:t>
      </w:r>
      <w:r>
        <w:rPr>
          <w:rFonts w:ascii="仿宋_GB2312" w:hAnsi="宋体" w:eastAsia="仿宋_GB2312" w:cs="仿宋_GB2312"/>
          <w:color w:val="000000"/>
          <w:kern w:val="0"/>
          <w:sz w:val="32"/>
          <w:szCs w:val="32"/>
        </w:rPr>
        <w:t>初预算</w:t>
      </w:r>
      <w:r>
        <w:rPr>
          <w:rFonts w:hint="eastAsia" w:ascii="仿宋_GB2312" w:hAnsi="宋体" w:eastAsia="仿宋_GB2312" w:cs="仿宋_GB2312"/>
          <w:color w:val="000000"/>
          <w:kern w:val="0"/>
          <w:sz w:val="32"/>
          <w:szCs w:val="32"/>
          <w:lang w:eastAsia="zh-CN"/>
        </w:rPr>
        <w:t>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lang w:val="en-US" w:eastAsia="zh-CN"/>
        </w:rPr>
        <w:t>229.67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eastAsia="zh-CN"/>
        </w:rPr>
        <w:t>老龄工作委员会的老龄业务资金支出计入卫健局账户（其中包含省市专项资金）。</w:t>
      </w:r>
    </w:p>
    <w:p>
      <w:pPr>
        <w:widowControl/>
        <w:ind w:left="0" w:leftChars="0" w:firstLine="838" w:firstLineChars="262"/>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20107 税收事务228.77万元</w:t>
      </w:r>
    </w:p>
    <w:p>
      <w:pPr>
        <w:widowControl/>
        <w:ind w:left="0" w:leftChars="0" w:firstLine="838" w:firstLineChars="262"/>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2010799 其他税收事务支出 228.77万元</w:t>
      </w:r>
    </w:p>
    <w:p>
      <w:pPr>
        <w:widowControl/>
        <w:ind w:left="0" w:leftChars="0" w:firstLine="838" w:firstLineChars="262"/>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20132  组织事务0.90万元</w:t>
      </w:r>
    </w:p>
    <w:p>
      <w:pPr>
        <w:widowControl/>
        <w:ind w:left="0" w:leftChars="0" w:firstLine="838" w:firstLineChars="262"/>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2013204 公务员事务 0.90万元</w:t>
      </w:r>
    </w:p>
    <w:p>
      <w:pPr>
        <w:widowControl/>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b/>
          <w:bCs/>
          <w:color w:val="000000"/>
          <w:kern w:val="0"/>
          <w:sz w:val="32"/>
          <w:szCs w:val="32"/>
          <w:lang w:val="en-US" w:eastAsia="zh-CN"/>
        </w:rPr>
        <w:t xml:space="preserve"> 203</w:t>
      </w:r>
      <w:r>
        <w:rPr>
          <w:rFonts w:hint="eastAsia" w:ascii="仿宋_GB2312" w:hAnsi="宋体" w:eastAsia="仿宋_GB2312" w:cs="仿宋_GB2312"/>
          <w:b/>
          <w:bCs/>
          <w:color w:val="000000"/>
          <w:kern w:val="0"/>
          <w:sz w:val="32"/>
          <w:szCs w:val="32"/>
          <w:lang w:eastAsia="zh-CN"/>
        </w:rPr>
        <w:t>国防支出</w:t>
      </w:r>
      <w:r>
        <w:rPr>
          <w:rFonts w:hint="eastAsia" w:ascii="仿宋_GB2312" w:hAnsi="宋体" w:eastAsia="仿宋_GB2312" w:cs="仿宋_GB2312"/>
          <w:b/>
          <w:bCs/>
          <w:color w:val="000000"/>
          <w:kern w:val="0"/>
          <w:sz w:val="32"/>
          <w:szCs w:val="32"/>
          <w:lang w:val="en-US" w:eastAsia="zh-CN"/>
        </w:rPr>
        <w:t xml:space="preserve">   </w:t>
      </w:r>
      <w:r>
        <w:rPr>
          <w:rFonts w:ascii="仿宋_GB2312" w:hAnsi="宋体" w:eastAsia="仿宋_GB2312" w:cs="仿宋_GB2312"/>
          <w:b w:val="0"/>
          <w:bCs/>
          <w:color w:val="000000"/>
          <w:kern w:val="0"/>
          <w:sz w:val="32"/>
          <w:szCs w:val="32"/>
        </w:rPr>
        <w:t>年</w:t>
      </w:r>
      <w:r>
        <w:rPr>
          <w:rFonts w:ascii="仿宋_GB2312" w:hAnsi="宋体" w:eastAsia="仿宋_GB2312" w:cs="仿宋_GB2312"/>
          <w:color w:val="000000"/>
          <w:kern w:val="0"/>
          <w:sz w:val="32"/>
          <w:szCs w:val="32"/>
        </w:rPr>
        <w:t>初预算</w:t>
      </w:r>
      <w:r>
        <w:rPr>
          <w:rFonts w:hint="eastAsia" w:ascii="仿宋_GB2312" w:hAnsi="宋体" w:eastAsia="仿宋_GB2312" w:cs="仿宋_GB2312"/>
          <w:color w:val="000000"/>
          <w:kern w:val="0"/>
          <w:sz w:val="32"/>
          <w:szCs w:val="32"/>
          <w:lang w:eastAsia="zh-CN"/>
        </w:rPr>
        <w:t>为</w:t>
      </w:r>
      <w:r>
        <w:rPr>
          <w:rFonts w:hint="eastAsia" w:ascii="仿宋_GB2312" w:hAnsi="宋体" w:eastAsia="仿宋_GB2312" w:cs="仿宋_GB2312"/>
          <w:color w:val="000000"/>
          <w:kern w:val="0"/>
          <w:sz w:val="32"/>
          <w:szCs w:val="32"/>
          <w:lang w:val="en-US" w:eastAsia="zh-CN"/>
        </w:rPr>
        <w:t>0，支出决算数16万元，</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eastAsia="zh-CN"/>
        </w:rPr>
        <w:t>眉县人民医院征兵体检站建设项目增加了财政预算支出</w:t>
      </w:r>
      <w:r>
        <w:rPr>
          <w:rFonts w:hint="eastAsia" w:ascii="仿宋_GB2312" w:hAnsi="宋体" w:eastAsia="仿宋_GB2312" w:cs="仿宋_GB2312"/>
          <w:color w:val="000000"/>
          <w:kern w:val="0"/>
          <w:sz w:val="32"/>
          <w:szCs w:val="32"/>
        </w:rPr>
        <w:t>。</w:t>
      </w:r>
    </w:p>
    <w:p>
      <w:pPr>
        <w:widowControl/>
        <w:ind w:left="0" w:leftChars="0" w:firstLine="838" w:firstLineChars="262"/>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20306 国防动员 16万元</w:t>
      </w:r>
    </w:p>
    <w:p>
      <w:pPr>
        <w:widowControl/>
        <w:ind w:left="0" w:leftChars="0" w:firstLine="838" w:firstLineChars="262"/>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2030601 兵役征集 16万元</w:t>
      </w:r>
    </w:p>
    <w:p>
      <w:pPr>
        <w:widowControl/>
        <w:ind w:firstLine="643" w:firstLineChars="200"/>
        <w:jc w:val="left"/>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b/>
          <w:bCs/>
          <w:color w:val="000000"/>
          <w:kern w:val="0"/>
          <w:sz w:val="32"/>
          <w:szCs w:val="32"/>
          <w:lang w:val="en-US" w:eastAsia="zh-CN"/>
        </w:rPr>
        <w:t xml:space="preserve"> 208社会保障和就业支出  </w:t>
      </w:r>
      <w:r>
        <w:rPr>
          <w:rFonts w:hint="eastAsia" w:ascii="仿宋_GB2312" w:hAnsi="宋体" w:eastAsia="仿宋_GB2312" w:cs="仿宋_GB2312"/>
          <w:b w:val="0"/>
          <w:bCs w:val="0"/>
          <w:color w:val="000000"/>
          <w:kern w:val="0"/>
          <w:sz w:val="32"/>
          <w:szCs w:val="32"/>
          <w:lang w:val="en-US" w:eastAsia="zh-CN"/>
        </w:rPr>
        <w:t>年初预算数 995.96万元，支出决算数692.17万元，</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69.50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w:t>
      </w:r>
      <w:r>
        <w:rPr>
          <w:rFonts w:ascii="仿宋_GB2312" w:hAnsi="宋体" w:eastAsia="仿宋_GB2312" w:cs="仿宋_GB2312"/>
          <w:color w:val="000000" w:themeColor="text1"/>
          <w:kern w:val="0"/>
          <w:sz w:val="32"/>
          <w:szCs w:val="32"/>
          <w14:textFill>
            <w14:solidFill>
              <w14:schemeClr w14:val="tx1"/>
            </w14:solidFill>
          </w14:textFill>
        </w:rPr>
        <w:t>数的主要原因是</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本年度系统退休职工增加导致职业年金纪实财政配套增加、基本养老保险缴费减少、</w:t>
      </w:r>
      <w:r>
        <w:rPr>
          <w:rFonts w:hint="eastAsia" w:ascii="仿宋_GB2312" w:hAnsi="宋体" w:eastAsia="仿宋_GB2312" w:cs="仿宋_GB2312"/>
          <w:b w:val="0"/>
          <w:bCs w:val="0"/>
          <w:color w:val="000000"/>
          <w:kern w:val="0"/>
          <w:sz w:val="32"/>
          <w:szCs w:val="32"/>
          <w:lang w:val="en-US" w:eastAsia="zh-CN"/>
        </w:rPr>
        <w:t>机关事业单位职业年金缴费减少。</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20802 民政管理事务 47.16万元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2080299 其他民政管理事务支出 47.16万元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20805 行政事业单位离退休 642.96万元</w:t>
      </w:r>
    </w:p>
    <w:p>
      <w:pPr>
        <w:widowControl/>
        <w:ind w:left="0" w:leftChars="0" w:firstLine="838" w:firstLineChars="262"/>
        <w:jc w:val="left"/>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b w:val="0"/>
          <w:bCs w:val="0"/>
          <w:color w:val="000000"/>
          <w:kern w:val="0"/>
          <w:sz w:val="32"/>
          <w:szCs w:val="32"/>
          <w:lang w:val="en-US" w:eastAsia="zh-CN"/>
        </w:rPr>
        <w:t xml:space="preserve">2080502事业单位离退休 </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8.13万元，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2080505机关事业单位基本养老保险缴费支出 632.48万元。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2080506机关事业单位职业年金缴费支出 2.35万元。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20899 其他社会保障和就业支出 2.05万元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2089901 其他社会保障和就业支出 2.05万元</w:t>
      </w:r>
    </w:p>
    <w:p>
      <w:pPr>
        <w:widowControl/>
        <w:ind w:firstLine="964" w:firstLineChars="300"/>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 xml:space="preserve">210卫生健康支出   </w:t>
      </w:r>
      <w:r>
        <w:rPr>
          <w:rFonts w:hint="eastAsia" w:ascii="仿宋_GB2312" w:hAnsi="宋体" w:eastAsia="仿宋_GB2312" w:cs="仿宋_GB2312"/>
          <w:b w:val="0"/>
          <w:bCs w:val="0"/>
          <w:color w:val="000000"/>
          <w:kern w:val="0"/>
          <w:sz w:val="32"/>
          <w:szCs w:val="32"/>
          <w:lang w:val="en-US" w:eastAsia="zh-CN"/>
        </w:rPr>
        <w:t>年初预算数5052.89 万元，支出决算数11088.64万元，</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eastAsia="zh-CN"/>
        </w:rPr>
        <w:t>决算数据统计了中央、省、市专项拨款资金，预算数仅指县级财政预算资金。</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21001卫生健康管理事务  234.22万元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2100101行政运行  185.14万元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2100199 其他卫生健康管理事务支出  49.08万元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21002 公立医院  2646.91万元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2100201综合医院 944.93万元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2100202 中医（民族）医院447.23万元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2100299 其他公立医院支出 1254.75万元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21003 基层医疗卫生机构 2635.85万元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2100302乡镇卫生院 1774.37万元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2100399其他基层医疗卫生机构支出 861.48万元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 公共卫生 2667.24万元，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2100401 疾病预防控制机构 150.56万元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2100402 卫生监督机构 97.25万元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2100403 妇幼保健机构 296.41万元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2100407 其他专业公共卫生机构  7万元。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2100408 基本公共卫生服务 1955.68万元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2100409 重大公共卫生专项 71.89万元。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2100499其他公共卫生支出 88.45万元。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21006 中医药 40万元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2100699 其他中医药支出 40万元。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21007 计划生育事务  761.72万元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2100716 计划生育机构 89.96万元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2100717 计划生育服务 352.76万元。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2100799 其他计划生育事务支出 319万元。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21011行政事业单位医疗 176.57万元。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2100101行政单位医疗  69.92万元。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2100102 事业单位医疗 106.65万元。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21015 医疗保障管理事务71.34万元。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2101599 其他医疗保障管理事务支出 71.34万元。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21016 老龄卫生健康事务 1848.39万元。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2101601 老龄卫生健康事务1848.39万元。</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21099  其他卫生健康支出  6.40万元。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2109901 其他卫生健康支出 6.40万元。</w:t>
      </w:r>
    </w:p>
    <w:p>
      <w:pPr>
        <w:widowControl/>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 xml:space="preserve">    </w:t>
      </w:r>
      <w:r>
        <w:rPr>
          <w:rFonts w:hint="eastAsia" w:ascii="仿宋_GB2312" w:hAnsi="宋体" w:eastAsia="仿宋_GB2312" w:cs="仿宋_GB2312"/>
          <w:b/>
          <w:bCs/>
          <w:color w:val="000000"/>
          <w:kern w:val="0"/>
          <w:sz w:val="32"/>
          <w:szCs w:val="32"/>
          <w:lang w:val="en-US" w:eastAsia="zh-CN"/>
        </w:rPr>
        <w:t xml:space="preserve"> 213农林水支出    </w:t>
      </w:r>
      <w:r>
        <w:rPr>
          <w:rFonts w:hint="eastAsia" w:ascii="仿宋_GB2312" w:hAnsi="宋体" w:eastAsia="仿宋_GB2312" w:cs="仿宋_GB2312"/>
          <w:b w:val="0"/>
          <w:bCs w:val="0"/>
          <w:color w:val="000000"/>
          <w:kern w:val="0"/>
          <w:sz w:val="32"/>
          <w:szCs w:val="32"/>
          <w:lang w:val="en-US" w:eastAsia="zh-CN"/>
        </w:rPr>
        <w:t>年初数 0，支出决算数223.95万元，</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eastAsia="zh-CN"/>
        </w:rPr>
        <w:t>决算数据统计了省市专项拨款资金。</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21305 扶贫 223.95万元。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2130504 农村基础设施30.70万元。</w:t>
      </w: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2130599 其他扶贫支出 193.25万元。</w:t>
      </w:r>
    </w:p>
    <w:p>
      <w:pPr>
        <w:widowControl/>
        <w:ind w:firstLine="964" w:firstLineChars="3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 xml:space="preserve">221 住房保障支出   </w:t>
      </w:r>
      <w:r>
        <w:rPr>
          <w:rFonts w:hint="eastAsia" w:ascii="仿宋_GB2312" w:hAnsi="宋体" w:eastAsia="仿宋_GB2312" w:cs="仿宋_GB2312"/>
          <w:b w:val="0"/>
          <w:bCs w:val="0"/>
          <w:color w:val="000000"/>
          <w:kern w:val="0"/>
          <w:sz w:val="32"/>
          <w:szCs w:val="32"/>
          <w:lang w:val="en-US" w:eastAsia="zh-CN"/>
        </w:rPr>
        <w:t>年初预算数231.88万元，支出决算数231.24万元，</w:t>
      </w:r>
      <w:r>
        <w:rPr>
          <w:rFonts w:ascii="仿宋_GB2312" w:hAnsi="宋体" w:eastAsia="仿宋_GB2312" w:cs="仿宋_GB2312"/>
          <w:color w:val="000000"/>
          <w:kern w:val="0"/>
          <w:sz w:val="32"/>
          <w:szCs w:val="32"/>
        </w:rPr>
        <w:t>完成年初预算的</w:t>
      </w:r>
      <w:r>
        <w:rPr>
          <w:rFonts w:hint="eastAsia" w:ascii="仿宋_GB2312" w:hAnsi="宋体" w:eastAsia="仿宋_GB2312" w:cs="仿宋_GB2312"/>
          <w:color w:val="000000"/>
          <w:kern w:val="0"/>
          <w:sz w:val="32"/>
          <w:szCs w:val="32"/>
          <w:lang w:val="en-US" w:eastAsia="zh-CN"/>
        </w:rPr>
        <w:t>99.72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eastAsia="zh-CN"/>
        </w:rPr>
        <w:t>基本</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left="0" w:leftChars="0" w:firstLine="838" w:firstLineChars="262"/>
        <w:jc w:val="left"/>
        <w:rPr>
          <w:rFonts w:hint="eastAsia" w:ascii="仿宋_GB2312" w:hAnsi="宋体" w:eastAsia="仿宋_GB2312" w:cs="仿宋_GB2312"/>
          <w:b w:val="0"/>
          <w:bCs w:val="0"/>
          <w:color w:val="000000"/>
          <w:kern w:val="0"/>
          <w:sz w:val="32"/>
          <w:szCs w:val="32"/>
          <w:lang w:val="en-US" w:eastAsia="zh-CN"/>
        </w:rPr>
      </w:pPr>
    </w:p>
    <w:p>
      <w:pPr>
        <w:widowControl/>
        <w:ind w:left="0" w:leftChars="0" w:firstLine="838" w:firstLineChars="262"/>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22102 住房改革支出 231.24万元。</w:t>
      </w:r>
    </w:p>
    <w:p>
      <w:pPr>
        <w:widowControl/>
        <w:ind w:left="0" w:leftChars="0" w:firstLine="838" w:firstLineChars="262"/>
        <w:jc w:val="left"/>
        <w:rPr>
          <w:rFonts w:hint="default" w:ascii="仿宋_GB2312" w:hAnsi="宋体" w:eastAsia="仿宋_GB2312" w:cs="仿宋_GB2312"/>
          <w:b/>
          <w:bCs/>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 xml:space="preserve">2210201 住房公积金  231.24万元。 </w:t>
      </w:r>
      <w:r>
        <w:rPr>
          <w:rFonts w:hint="eastAsia" w:ascii="仿宋_GB2312" w:hAnsi="宋体" w:eastAsia="仿宋_GB2312" w:cs="仿宋_GB2312"/>
          <w:b/>
          <w:bCs/>
          <w:color w:val="000000"/>
          <w:kern w:val="0"/>
          <w:sz w:val="32"/>
          <w:szCs w:val="32"/>
          <w:lang w:val="en-US" w:eastAsia="zh-CN"/>
        </w:rPr>
        <w:t xml:space="preserve">      </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930" w:firstLineChars="300"/>
        <w:jc w:val="left"/>
        <w:rPr>
          <w:rFonts w:hint="eastAsia" w:ascii="仿宋_GB2312" w:hAnsi="仿宋_GB2312" w:eastAsia="仿宋_GB2312" w:cs="仿宋_GB2312"/>
          <w:color w:val="000000"/>
          <w:kern w:val="0"/>
          <w:sz w:val="31"/>
          <w:szCs w:val="31"/>
          <w:lang w:val="en-US" w:eastAsia="zh-CN"/>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10518.66</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7714.02</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val="en-US" w:eastAsia="zh-CN"/>
        </w:rPr>
        <w:t>,</w:t>
      </w:r>
      <w:r>
        <w:rPr>
          <w:rFonts w:ascii="仿宋_GB2312" w:hAnsi="仿宋_GB2312" w:eastAsia="仿宋_GB2312" w:cs="仿宋_GB2312"/>
          <w:color w:val="000000"/>
          <w:kern w:val="0"/>
          <w:sz w:val="31"/>
          <w:szCs w:val="31"/>
        </w:rPr>
        <w:t>公用经费支出</w:t>
      </w:r>
      <w:r>
        <w:rPr>
          <w:rFonts w:hint="eastAsia" w:ascii="仿宋_GB2312" w:hAnsi="仿宋_GB2312" w:eastAsia="仿宋_GB2312" w:cs="仿宋_GB2312"/>
          <w:color w:val="000000"/>
          <w:kern w:val="0"/>
          <w:sz w:val="31"/>
          <w:szCs w:val="31"/>
          <w:lang w:val="en-US" w:eastAsia="zh-CN"/>
        </w:rPr>
        <w:t>2804.63</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val="en-US" w:eastAsia="zh-CN"/>
        </w:rPr>
        <w:t>。</w:t>
      </w:r>
    </w:p>
    <w:p>
      <w:pPr>
        <w:widowControl/>
        <w:ind w:firstLine="640" w:firstLineChars="200"/>
        <w:jc w:val="left"/>
        <w:rPr>
          <w:rFonts w:hint="eastAsia" w:ascii="仿宋_GB2312" w:hAnsi="宋体" w:eastAsia="仿宋_GB2312" w:cs="仿宋_GB2312"/>
          <w:b w:val="0"/>
          <w:bCs w:val="0"/>
          <w:color w:val="000000"/>
          <w:kern w:val="0"/>
          <w:sz w:val="32"/>
          <w:szCs w:val="32"/>
          <w:lang w:val="en-US" w:eastAsia="zh-CN"/>
        </w:rPr>
      </w:pPr>
      <w:r>
        <w:rPr>
          <w:rFonts w:ascii="仿宋_GB2312" w:hAnsi="宋体" w:eastAsia="仿宋_GB2312" w:cs="仿宋_GB2312"/>
          <w:b w:val="0"/>
          <w:bCs w:val="0"/>
          <w:color w:val="000000"/>
          <w:kern w:val="0"/>
          <w:sz w:val="32"/>
          <w:szCs w:val="32"/>
        </w:rPr>
        <w:t>人员经费</w:t>
      </w:r>
      <w:r>
        <w:rPr>
          <w:rFonts w:hint="eastAsia" w:ascii="仿宋_GB2312" w:hAnsi="宋体" w:eastAsia="仿宋_GB2312" w:cs="仿宋_GB2312"/>
          <w:b w:val="0"/>
          <w:bCs w:val="0"/>
          <w:color w:val="000000"/>
          <w:kern w:val="0"/>
          <w:sz w:val="32"/>
          <w:szCs w:val="32"/>
          <w:lang w:val="en-US" w:eastAsia="zh-CN"/>
        </w:rPr>
        <w:t>中，</w:t>
      </w:r>
      <w:r>
        <w:rPr>
          <w:rFonts w:hint="eastAsia" w:ascii="仿宋_GB2312" w:hAnsi="宋体" w:eastAsia="仿宋_GB2312" w:cs="仿宋_GB2312"/>
          <w:b w:val="0"/>
          <w:bCs w:val="0"/>
          <w:color w:val="000000"/>
          <w:kern w:val="0"/>
          <w:sz w:val="32"/>
          <w:szCs w:val="32"/>
          <w:lang w:eastAsia="zh-CN"/>
        </w:rPr>
        <w:t>工资福利支出</w:t>
      </w:r>
      <w:r>
        <w:rPr>
          <w:rFonts w:hint="eastAsia" w:ascii="仿宋_GB2312" w:hAnsi="宋体" w:eastAsia="仿宋_GB2312" w:cs="仿宋_GB2312"/>
          <w:b w:val="0"/>
          <w:bCs w:val="0"/>
          <w:color w:val="000000"/>
          <w:kern w:val="0"/>
          <w:sz w:val="32"/>
          <w:szCs w:val="32"/>
          <w:lang w:val="en-US" w:eastAsia="zh-CN"/>
        </w:rPr>
        <w:t>4622.54万元</w:t>
      </w:r>
      <w:r>
        <w:rPr>
          <w:rFonts w:hint="eastAsia" w:ascii="仿宋_GB2312" w:hAnsi="宋体" w:eastAsia="仿宋_GB2312" w:cs="仿宋_GB2312"/>
          <w:b w:val="0"/>
          <w:bCs w:val="0"/>
          <w:color w:val="000000"/>
          <w:kern w:val="0"/>
          <w:sz w:val="32"/>
          <w:szCs w:val="32"/>
          <w:lang w:eastAsia="zh-CN"/>
        </w:rPr>
        <w:t>，</w:t>
      </w:r>
      <w:r>
        <w:rPr>
          <w:rFonts w:hint="eastAsia" w:ascii="仿宋_GB2312" w:hAnsi="宋体" w:eastAsia="仿宋_GB2312" w:cs="仿宋_GB2312"/>
          <w:b w:val="0"/>
          <w:bCs w:val="0"/>
          <w:color w:val="000000"/>
          <w:kern w:val="0"/>
          <w:sz w:val="32"/>
          <w:szCs w:val="32"/>
          <w:lang w:val="en-US" w:eastAsia="zh-CN"/>
        </w:rPr>
        <w:t>对个人和家庭的补助支出3091.48万元。</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b w:val="0"/>
          <w:bCs w:val="0"/>
          <w:color w:val="000000"/>
          <w:kern w:val="0"/>
          <w:sz w:val="32"/>
          <w:szCs w:val="32"/>
          <w:lang w:eastAsia="zh-CN"/>
        </w:rPr>
        <w:t>工资福利支出</w:t>
      </w:r>
      <w:r>
        <w:rPr>
          <w:rFonts w:ascii="仿宋_GB2312" w:hAnsi="宋体" w:eastAsia="仿宋_GB2312" w:cs="仿宋_GB2312"/>
          <w:b w:val="0"/>
          <w:bCs w:val="0"/>
          <w:color w:val="000000"/>
          <w:kern w:val="0"/>
          <w:sz w:val="32"/>
          <w:szCs w:val="32"/>
        </w:rPr>
        <w:t>主</w:t>
      </w:r>
      <w:r>
        <w:rPr>
          <w:rFonts w:ascii="仿宋_GB2312" w:hAnsi="宋体" w:eastAsia="仿宋_GB2312" w:cs="仿宋_GB2312"/>
          <w:color w:val="000000"/>
          <w:kern w:val="0"/>
          <w:sz w:val="32"/>
          <w:szCs w:val="32"/>
        </w:rPr>
        <w:t>要包括</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lang w:val="en-US" w:eastAsia="zh-CN"/>
        </w:rPr>
        <w:t>2613.85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，津贴补贴</w:t>
      </w:r>
      <w:r>
        <w:rPr>
          <w:rFonts w:hint="eastAsia" w:ascii="仿宋_GB2312" w:hAnsi="宋体" w:eastAsia="仿宋_GB2312" w:cs="仿宋_GB2312"/>
          <w:color w:val="000000"/>
          <w:kern w:val="0"/>
          <w:sz w:val="32"/>
          <w:szCs w:val="32"/>
          <w:lang w:val="en-US" w:eastAsia="zh-CN"/>
        </w:rPr>
        <w:t>308.25万元，奖金0.90万元，伙食补助费0.08万元，绩效工资475.72万元，机关事业单位基本养老保险缴费632.73万元，职业年金缴费9.07万元，职工基本医疗保险缴费229.64万元，其他社会保障缴费5.26万元，住房公积金240.34万元，医疗费4.16万元，其他工资福利支出102.52万元。</w:t>
      </w:r>
    </w:p>
    <w:p>
      <w:pPr>
        <w:widowControl/>
        <w:ind w:firstLine="640" w:firstLineChars="200"/>
        <w:jc w:val="left"/>
        <w:rPr>
          <w:rFonts w:hint="default" w:ascii="仿宋_GB2312" w:hAnsi="宋体" w:eastAsia="仿宋_GB2312" w:cs="仿宋_GB2312"/>
          <w:b w:val="0"/>
          <w:bCs w:val="0"/>
          <w:color w:val="000000"/>
          <w:kern w:val="0"/>
          <w:sz w:val="32"/>
          <w:szCs w:val="32"/>
          <w:lang w:val="en-US" w:eastAsia="zh-CN"/>
        </w:rPr>
      </w:pPr>
      <w:r>
        <w:rPr>
          <w:rFonts w:hint="eastAsia" w:ascii="仿宋_GB2312" w:hAnsi="宋体" w:eastAsia="仿宋_GB2312" w:cs="仿宋_GB2312"/>
          <w:b w:val="0"/>
          <w:bCs w:val="0"/>
          <w:color w:val="000000"/>
          <w:kern w:val="0"/>
          <w:sz w:val="32"/>
          <w:szCs w:val="32"/>
          <w:lang w:val="en-US" w:eastAsia="zh-CN"/>
        </w:rPr>
        <w:t>对个人和家庭的补助支出主要包括：离休费8.03万元，生活补助2750.97万元，医疗费补助332.48万元。</w:t>
      </w:r>
    </w:p>
    <w:p>
      <w:pPr>
        <w:widowControl/>
        <w:ind w:firstLine="640" w:firstLineChars="200"/>
        <w:jc w:val="left"/>
        <w:rPr>
          <w:rFonts w:hint="default" w:eastAsia="仿宋_GB2312"/>
          <w:lang w:val="en-US" w:eastAsia="zh-CN"/>
        </w:rPr>
      </w:pPr>
      <w:r>
        <w:rPr>
          <w:rFonts w:ascii="仿宋_GB2312" w:hAnsi="宋体" w:eastAsia="仿宋_GB2312" w:cs="仿宋_GB2312"/>
          <w:b w:val="0"/>
          <w:bCs w:val="0"/>
          <w:color w:val="000000"/>
          <w:kern w:val="0"/>
          <w:sz w:val="32"/>
          <w:szCs w:val="32"/>
        </w:rPr>
        <w:t>公用经费</w:t>
      </w:r>
      <w:r>
        <w:rPr>
          <w:rFonts w:ascii="仿宋_GB2312" w:hAnsi="宋体" w:eastAsia="仿宋_GB2312" w:cs="仿宋_GB2312"/>
          <w:color w:val="000000"/>
          <w:kern w:val="0"/>
          <w:sz w:val="32"/>
          <w:szCs w:val="32"/>
        </w:rPr>
        <w:t>主要包括</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lang w:val="en-US" w:eastAsia="zh-CN"/>
        </w:rPr>
        <w:t>486.18</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，印刷费</w:t>
      </w:r>
      <w:r>
        <w:rPr>
          <w:rFonts w:hint="eastAsia" w:ascii="仿宋_GB2312" w:hAnsi="宋体" w:eastAsia="仿宋_GB2312" w:cs="仿宋_GB2312"/>
          <w:color w:val="000000"/>
          <w:kern w:val="0"/>
          <w:sz w:val="32"/>
          <w:szCs w:val="32"/>
          <w:lang w:val="en-US" w:eastAsia="zh-CN"/>
        </w:rPr>
        <w:t>15.25万元，手续费0.08万元，水费1.12万元，电费3.92万元，邮电费0.84万元，取暖费2.76万元，物业管理费0.16万元，差旅费5.51万元，维修（护）费39.71万元，专用材料费1404.19万元，专用燃料费1.97万元，劳务费822.99万元，福利费0.50万元，其他交通费用3.94万元，其他商品和服务支出15.53万元。</w:t>
      </w:r>
    </w:p>
    <w:p>
      <w:pPr>
        <w:numPr>
          <w:ilvl w:val="0"/>
          <w:numId w:val="0"/>
        </w:numPr>
        <w:bidi w:val="0"/>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lang w:eastAsia="zh-CN"/>
        </w:rPr>
        <w:t>七、</w:t>
      </w:r>
      <w:r>
        <w:rPr>
          <w:rFonts w:hint="eastAsia" w:ascii="黑体" w:hAnsi="黑体" w:eastAsia="黑体"/>
          <w:color w:val="000000"/>
          <w:kern w:val="0"/>
          <w:sz w:val="32"/>
          <w:szCs w:val="32"/>
        </w:rPr>
        <w:t>一般公共预算财政拨款“三公”经费及会议费、培训费支出决算情况说明</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960" w:firstLineChars="300"/>
        <w:jc w:val="left"/>
        <w:rPr>
          <w:rFonts w:hint="eastAsia" w:eastAsia="仿宋_GB2312"/>
          <w:lang w:val="en-US"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val="en-US" w:eastAsia="zh-CN"/>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万元，公务接待费支出决算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w:t>
      </w:r>
      <w:r>
        <w:rPr>
          <w:rFonts w:hint="eastAsia" w:ascii="仿宋_GB2312" w:hAnsi="仿宋" w:eastAsia="仿宋_GB2312"/>
          <w:sz w:val="32"/>
          <w:szCs w:val="32"/>
          <w:lang w:eastAsia="zh-CN"/>
        </w:rPr>
        <w:t>本部门无因公出国（境）支出。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lang w:eastAsia="zh-CN"/>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，支出决算</w:t>
      </w:r>
      <w:r>
        <w:rPr>
          <w:rFonts w:hint="eastAsia" w:ascii="仿宋_GB2312" w:hAnsi="宋体" w:eastAsia="仿宋_GB2312" w:cs="仿宋_GB2312"/>
          <w:color w:val="000000"/>
          <w:kern w:val="0"/>
          <w:sz w:val="32"/>
          <w:szCs w:val="32"/>
          <w:lang w:eastAsia="zh-CN"/>
        </w:rPr>
        <w:t>为</w:t>
      </w:r>
      <w:r>
        <w:rPr>
          <w:rFonts w:hint="eastAsia" w:ascii="仿宋_GB2312" w:hAnsi="宋体" w:eastAsia="仿宋_GB2312" w:cs="仿宋_GB2312"/>
          <w:color w:val="000000"/>
          <w:kern w:val="0"/>
          <w:sz w:val="32"/>
          <w:szCs w:val="32"/>
          <w:lang w:val="en-US" w:eastAsia="zh-CN"/>
        </w:rPr>
        <w:t>0。</w:t>
      </w:r>
    </w:p>
    <w:p>
      <w:pPr>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4.公务接待费支出情况</w:t>
      </w:r>
      <w:r>
        <w:rPr>
          <w:rFonts w:hint="eastAsia" w:ascii="楷体_GB2312" w:hAnsi="宋体" w:eastAsia="楷体_GB2312" w:cs="楷体_GB2312"/>
          <w:b/>
          <w:color w:val="auto"/>
          <w:kern w:val="0"/>
          <w:sz w:val="32"/>
          <w:szCs w:val="32"/>
        </w:rPr>
        <w:t>说明</w:t>
      </w:r>
      <w:r>
        <w:rPr>
          <w:rFonts w:hint="eastAsia" w:ascii="仿宋_GB2312" w:hAnsi="仿宋" w:eastAsia="仿宋_GB2312"/>
          <w:b/>
          <w:bCs/>
          <w:color w:val="auto"/>
          <w:sz w:val="32"/>
          <w:szCs w:val="32"/>
        </w:rPr>
        <w:t>。</w:t>
      </w:r>
    </w:p>
    <w:p>
      <w:pPr>
        <w:ind w:firstLine="900" w:firstLineChars="300"/>
        <w:rPr>
          <w:rFonts w:hint="eastAsia" w:ascii="华文仿宋" w:hAnsi="华文仿宋" w:eastAsia="华文仿宋" w:cs="华文仿宋"/>
          <w:b/>
          <w:bCs/>
          <w:color w:val="auto"/>
          <w:sz w:val="30"/>
          <w:szCs w:val="30"/>
        </w:rPr>
      </w:pPr>
      <w:r>
        <w:rPr>
          <w:rFonts w:hint="eastAsia" w:ascii="华文仿宋" w:hAnsi="华文仿宋" w:eastAsia="华文仿宋" w:cs="华文仿宋"/>
          <w:b w:val="0"/>
          <w:bCs w:val="0"/>
          <w:color w:val="auto"/>
          <w:sz w:val="30"/>
          <w:szCs w:val="30"/>
          <w:lang w:val="en-US" w:eastAsia="zh-CN"/>
        </w:rPr>
        <w:t>2019年</w:t>
      </w:r>
      <w:r>
        <w:rPr>
          <w:rFonts w:hint="eastAsia" w:ascii="华文仿宋" w:hAnsi="华文仿宋" w:eastAsia="华文仿宋" w:cs="华文仿宋"/>
          <w:b w:val="0"/>
          <w:bCs w:val="0"/>
          <w:color w:val="auto"/>
          <w:sz w:val="30"/>
          <w:szCs w:val="30"/>
          <w:lang w:eastAsia="zh-CN"/>
        </w:rPr>
        <w:t>本部门无</w:t>
      </w:r>
      <w:r>
        <w:rPr>
          <w:rFonts w:hint="eastAsia" w:ascii="华文仿宋" w:hAnsi="华文仿宋" w:eastAsia="华文仿宋" w:cs="华文仿宋"/>
          <w:b w:val="0"/>
          <w:bCs w:val="0"/>
          <w:color w:val="auto"/>
          <w:sz w:val="30"/>
          <w:szCs w:val="30"/>
        </w:rPr>
        <w:t>公务接待费支出情况。</w:t>
      </w:r>
    </w:p>
    <w:p>
      <w:pPr>
        <w:ind w:firstLine="643" w:firstLineChars="200"/>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（三）培训费支出情况说明。</w:t>
      </w:r>
    </w:p>
    <w:p>
      <w:pPr>
        <w:bidi w:val="0"/>
        <w:ind w:firstLine="900" w:firstLineChars="300"/>
        <w:rPr>
          <w:rFonts w:hint="eastAsia" w:ascii="华文仿宋" w:hAnsi="华文仿宋" w:eastAsia="华文仿宋" w:cs="华文仿宋"/>
          <w:b w:val="0"/>
          <w:bCs w:val="0"/>
          <w:color w:val="auto"/>
          <w:sz w:val="30"/>
          <w:szCs w:val="30"/>
        </w:rPr>
      </w:pPr>
      <w:r>
        <w:rPr>
          <w:rFonts w:hint="eastAsia" w:ascii="华文仿宋" w:hAnsi="华文仿宋" w:eastAsia="华文仿宋" w:cs="华文仿宋"/>
          <w:b w:val="0"/>
          <w:bCs w:val="0"/>
          <w:color w:val="auto"/>
          <w:sz w:val="30"/>
          <w:szCs w:val="30"/>
          <w:lang w:val="en-US" w:eastAsia="zh-CN"/>
        </w:rPr>
        <w:t>2019年</w:t>
      </w:r>
      <w:r>
        <w:rPr>
          <w:rFonts w:hint="eastAsia" w:ascii="华文仿宋" w:hAnsi="华文仿宋" w:eastAsia="华文仿宋" w:cs="华文仿宋"/>
          <w:b w:val="0"/>
          <w:bCs w:val="0"/>
          <w:color w:val="auto"/>
          <w:sz w:val="30"/>
          <w:szCs w:val="30"/>
          <w:lang w:eastAsia="zh-CN"/>
        </w:rPr>
        <w:t>本部门</w:t>
      </w:r>
      <w:r>
        <w:rPr>
          <w:rFonts w:hint="eastAsia" w:ascii="华文仿宋" w:hAnsi="华文仿宋" w:eastAsia="华文仿宋" w:cs="华文仿宋"/>
          <w:b w:val="0"/>
          <w:bCs w:val="0"/>
          <w:color w:val="auto"/>
          <w:sz w:val="30"/>
          <w:szCs w:val="30"/>
        </w:rPr>
        <w:t>无培训费支出情况。</w:t>
      </w:r>
    </w:p>
    <w:p>
      <w:pPr>
        <w:spacing w:line="360" w:lineRule="auto"/>
        <w:ind w:firstLine="643" w:firstLineChars="200"/>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（四）会议费支出情况说明。</w:t>
      </w:r>
    </w:p>
    <w:p>
      <w:pPr>
        <w:ind w:firstLine="900" w:firstLineChars="300"/>
        <w:rPr>
          <w:rFonts w:hint="eastAsia" w:ascii="华文仿宋" w:hAnsi="华文仿宋" w:eastAsia="华文仿宋" w:cs="华文仿宋"/>
          <w:b w:val="0"/>
          <w:bCs w:val="0"/>
          <w:color w:val="auto"/>
          <w:sz w:val="30"/>
          <w:szCs w:val="30"/>
        </w:rPr>
      </w:pPr>
      <w:r>
        <w:rPr>
          <w:rFonts w:hint="eastAsia" w:ascii="华文仿宋" w:hAnsi="华文仿宋" w:eastAsia="华文仿宋" w:cs="华文仿宋"/>
          <w:b w:val="0"/>
          <w:bCs w:val="0"/>
          <w:color w:val="auto"/>
          <w:sz w:val="30"/>
          <w:szCs w:val="30"/>
          <w:lang w:val="en-US" w:eastAsia="zh-CN"/>
        </w:rPr>
        <w:t>2019年</w:t>
      </w:r>
      <w:r>
        <w:rPr>
          <w:rFonts w:hint="eastAsia" w:ascii="华文仿宋" w:hAnsi="华文仿宋" w:eastAsia="华文仿宋" w:cs="华文仿宋"/>
          <w:b w:val="0"/>
          <w:bCs w:val="0"/>
          <w:color w:val="auto"/>
          <w:sz w:val="30"/>
          <w:szCs w:val="30"/>
          <w:lang w:eastAsia="zh-CN"/>
        </w:rPr>
        <w:t>本部门</w:t>
      </w:r>
      <w:r>
        <w:rPr>
          <w:rFonts w:hint="eastAsia" w:ascii="华文仿宋" w:hAnsi="华文仿宋" w:eastAsia="华文仿宋" w:cs="华文仿宋"/>
          <w:b w:val="0"/>
          <w:bCs w:val="0"/>
          <w:color w:val="auto"/>
          <w:sz w:val="30"/>
          <w:szCs w:val="30"/>
        </w:rPr>
        <w:t>无会议费支出情况</w:t>
      </w:r>
    </w:p>
    <w:p>
      <w:pPr>
        <w:ind w:firstLine="960" w:firstLineChars="3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2019年本部门无政府性基金决算收支，并已公开空表</w:t>
      </w:r>
      <w:r>
        <w:rPr>
          <w:rFonts w:hint="eastAsia" w:ascii="仿宋_GB2312" w:hAnsi="仿宋_GB2312" w:eastAsia="仿宋_GB2312" w:cs="仿宋_GB2312"/>
          <w:sz w:val="32"/>
          <w:szCs w:val="32"/>
          <w:lang w:eastAsia="zh-CN"/>
        </w:rPr>
        <w:t>。</w:t>
      </w:r>
    </w:p>
    <w:p>
      <w:pPr>
        <w:widowControl/>
        <w:ind w:firstLine="960" w:firstLineChars="3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1292" w:firstLineChars="4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2019年本部门无国有资本经营决算拨款收支</w:t>
      </w:r>
      <w:r>
        <w:rPr>
          <w:rFonts w:hint="eastAsia" w:ascii="仿宋_GB2312" w:hAnsi="仿宋_GB2312" w:eastAsia="仿宋_GB2312" w:cs="仿宋_GB2312"/>
          <w:sz w:val="32"/>
          <w:szCs w:val="32"/>
          <w:lang w:eastAsia="zh-CN"/>
        </w:rPr>
        <w:t>。</w:t>
      </w:r>
    </w:p>
    <w:p>
      <w:pPr>
        <w:widowControl/>
        <w:ind w:firstLine="960" w:firstLineChars="3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华文仿宋" w:hAnsi="华文仿宋" w:eastAsia="华文仿宋" w:cs="华文仿宋"/>
          <w:sz w:val="30"/>
          <w:szCs w:val="30"/>
        </w:rPr>
        <w:t>开展了人员经费、基本公共卫生、药品零差率补助、村医补助、公立医院提升服务能力补助等项目的绩效管理</w:t>
      </w:r>
      <w:r>
        <w:rPr>
          <w:rFonts w:hint="eastAsia" w:ascii="华文仿宋" w:hAnsi="华文仿宋" w:eastAsia="华文仿宋" w:cs="华文仿宋"/>
          <w:sz w:val="30"/>
          <w:szCs w:val="30"/>
          <w:lang w:eastAsia="zh-CN"/>
        </w:rPr>
        <w:t>，</w:t>
      </w:r>
      <w:r>
        <w:rPr>
          <w:rFonts w:ascii="仿宋_GB2312" w:hAnsi="仿宋_GB2312" w:eastAsia="仿宋_GB2312" w:cs="仿宋_GB2312"/>
          <w:sz w:val="32"/>
          <w:szCs w:val="32"/>
        </w:rPr>
        <w:t>共涉及资金</w:t>
      </w:r>
      <w:r>
        <w:rPr>
          <w:rFonts w:hint="eastAsia" w:ascii="仿宋_GB2312" w:hAnsi="仿宋_GB2312" w:eastAsia="仿宋_GB2312" w:cs="仿宋_GB2312"/>
          <w:sz w:val="32"/>
          <w:szCs w:val="32"/>
          <w:lang w:val="en-US" w:eastAsia="zh-CN"/>
        </w:rPr>
        <w:t>1963.02</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lang w:eastAsia="zh-CN"/>
        </w:rPr>
        <w:t>卫生健康项目支出</w:t>
      </w:r>
      <w:r>
        <w:rPr>
          <w:rFonts w:ascii="仿宋_GB2312" w:hAnsi="仿宋_GB2312" w:eastAsia="仿宋_GB2312" w:cs="仿宋_GB2312"/>
          <w:color w:val="000000"/>
          <w:kern w:val="0"/>
          <w:sz w:val="31"/>
          <w:szCs w:val="31"/>
        </w:rPr>
        <w:t>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w:t>
      </w:r>
      <w:r>
        <w:rPr>
          <w:rFonts w:hint="eastAsia" w:ascii="仿宋_GB2312" w:hAnsi="仿宋_GB2312" w:eastAsia="仿宋_GB2312" w:cs="仿宋_GB2312"/>
          <w:color w:val="000000"/>
          <w:kern w:val="0"/>
          <w:sz w:val="31"/>
          <w:szCs w:val="31"/>
          <w:lang w:val="en-US" w:eastAsia="zh-CN"/>
        </w:rPr>
        <w:t>1963.02</w:t>
      </w:r>
      <w:r>
        <w:rPr>
          <w:rFonts w:ascii="仿宋_GB2312" w:hAnsi="仿宋_GB2312" w:eastAsia="仿宋_GB2312" w:cs="仿宋_GB2312"/>
          <w:color w:val="000000"/>
          <w:kern w:val="0"/>
          <w:sz w:val="31"/>
          <w:szCs w:val="31"/>
        </w:rPr>
        <w:t xml:space="preserve">万元，执行 </w:t>
      </w:r>
      <w:r>
        <w:rPr>
          <w:rFonts w:hint="eastAsia" w:ascii="仿宋_GB2312" w:hAnsi="仿宋_GB2312" w:eastAsia="仿宋_GB2312" w:cs="仿宋_GB2312"/>
          <w:color w:val="000000"/>
          <w:kern w:val="0"/>
          <w:sz w:val="31"/>
          <w:szCs w:val="31"/>
          <w:lang w:val="en-US" w:eastAsia="zh-CN"/>
        </w:rPr>
        <w:t>1963.02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w:t>
      </w:r>
    </w:p>
    <w:p>
      <w:pPr>
        <w:widowControl/>
        <w:jc w:val="left"/>
        <w:rPr>
          <w:rFonts w:ascii="楷体" w:hAnsi="楷体" w:eastAsia="楷体" w:cs="楷体"/>
          <w:sz w:val="32"/>
          <w:szCs w:val="32"/>
        </w:rPr>
        <w:sectPr>
          <w:pgSz w:w="11906" w:h="16838"/>
          <w:pgMar w:top="1744" w:right="1474" w:bottom="1234" w:left="1474" w:header="851" w:footer="992" w:gutter="0"/>
          <w:cols w:space="0" w:num="1"/>
          <w:rtlGutter w:val="0"/>
          <w:docGrid w:type="lines" w:linePitch="315" w:charSpace="0"/>
        </w:sectPr>
      </w:pPr>
      <w:r>
        <w:rPr>
          <w:rFonts w:hint="eastAsia" w:ascii="楷体" w:hAnsi="楷体" w:eastAsia="楷体" w:cs="楷体"/>
          <w:sz w:val="32"/>
          <w:szCs w:val="32"/>
        </w:rPr>
        <w:object>
          <v:shape id="_x0000_i1025" o:spt="75" type="#_x0000_t75" style="height:737.6pt;width:425.2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pt;width:631.5pt;" o:ole="t" filled="f" o:preferrelative="t" stroked="f" coordsize="21600,21600">
            <v:path/>
            <v:fill on="f" focussize="0,0"/>
            <v:stroke on="f" joinstyle="miter"/>
            <v:imagedata r:id="rId8" o:title=""/>
            <o:lock v:ext="edit" aspectratio="t"/>
            <w10:wrap type="none"/>
            <w10:anchorlock/>
          </v:shape>
          <o:OLEObject Type="Embed" ProgID="Excel.Sheet.8" ShapeID="_x0000_i1026" DrawAspect="Content" ObjectID="_1468075726" r:id="rId7">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rPr>
          <w:rFonts w:hint="eastAsia" w:ascii="仿宋" w:hAnsi="仿宋" w:eastAsia="仿宋" w:cs="仿宋"/>
          <w:color w:val="FF0000"/>
          <w:sz w:val="32"/>
          <w:szCs w:val="32"/>
          <w:lang w:val="en-US" w:eastAsia="zh-CN"/>
        </w:rPr>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197.96</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185.14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93.52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12.82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公用经费支出减少</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3803.67</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755.256</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177.714</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2870.70</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bidi w:val="0"/>
        <w:ind w:firstLine="640" w:firstLineChars="200"/>
        <w:rPr>
          <w:rFonts w:ascii="黑体" w:hAnsi="宋体" w:eastAsia="黑体"/>
          <w:color w:val="000000"/>
          <w:kern w:val="0"/>
          <w:sz w:val="32"/>
          <w:szCs w:val="32"/>
        </w:rPr>
      </w:pPr>
      <w:r>
        <w:rPr>
          <w:rFonts w:hint="eastAsia" w:ascii="仿宋" w:hAnsi="仿宋" w:eastAsia="仿宋" w:cs="仿宋"/>
          <w:sz w:val="32"/>
          <w:szCs w:val="32"/>
          <w:lang w:val="en-US" w:eastAsia="zh-CN"/>
        </w:rPr>
        <w:t>截止2019年底，本部门所属预算单位共有车辆36辆，</w:t>
      </w:r>
      <w:r>
        <w:rPr>
          <w:rFonts w:hint="eastAsia" w:ascii="华文仿宋" w:hAnsi="华文仿宋" w:eastAsia="华文仿宋" w:cs="华文仿宋"/>
          <w:sz w:val="30"/>
          <w:szCs w:val="30"/>
        </w:rPr>
        <w:t>单价50万元以上的通用设备</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台（套）</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单价100万元以上的通用设备1</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台（套）。</w:t>
      </w: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w:t>
      </w:r>
      <w:bookmarkStart w:id="0" w:name="_GoBack"/>
      <w:bookmarkEnd w:id="0"/>
      <w:r>
        <w:rPr>
          <w:rFonts w:hint="eastAsia" w:ascii="仿宋_GB2312" w:hAnsi="仿宋_GB2312" w:eastAsia="仿宋_GB2312" w:cs="仿宋_GB2312"/>
          <w:sz w:val="32"/>
          <w:szCs w:val="32"/>
        </w:rPr>
        <w:t>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167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21F702D"/>
    <w:rsid w:val="025821D2"/>
    <w:rsid w:val="02FD0E39"/>
    <w:rsid w:val="03D5223E"/>
    <w:rsid w:val="040C2A24"/>
    <w:rsid w:val="051263D0"/>
    <w:rsid w:val="07C564DC"/>
    <w:rsid w:val="0AB039C7"/>
    <w:rsid w:val="0ACC17AE"/>
    <w:rsid w:val="0C2A73C2"/>
    <w:rsid w:val="0C4E7570"/>
    <w:rsid w:val="0CE9599B"/>
    <w:rsid w:val="0D9A6DEA"/>
    <w:rsid w:val="0E5258BD"/>
    <w:rsid w:val="0EC9001D"/>
    <w:rsid w:val="0EEA5DA0"/>
    <w:rsid w:val="0EFC428A"/>
    <w:rsid w:val="1007454C"/>
    <w:rsid w:val="11E61765"/>
    <w:rsid w:val="12177DE4"/>
    <w:rsid w:val="125E2600"/>
    <w:rsid w:val="132E46A0"/>
    <w:rsid w:val="14014BD5"/>
    <w:rsid w:val="14411117"/>
    <w:rsid w:val="14B8568D"/>
    <w:rsid w:val="1586116E"/>
    <w:rsid w:val="18A433A0"/>
    <w:rsid w:val="18BB4AD7"/>
    <w:rsid w:val="19DA6852"/>
    <w:rsid w:val="1A4A42A1"/>
    <w:rsid w:val="1B4A3FDA"/>
    <w:rsid w:val="1B524C98"/>
    <w:rsid w:val="1BE61FA0"/>
    <w:rsid w:val="1C5264F6"/>
    <w:rsid w:val="1C5E2F73"/>
    <w:rsid w:val="1D6E0C0D"/>
    <w:rsid w:val="1E057C11"/>
    <w:rsid w:val="20F6619C"/>
    <w:rsid w:val="21AE74EA"/>
    <w:rsid w:val="221C15BB"/>
    <w:rsid w:val="2329491D"/>
    <w:rsid w:val="23FD7606"/>
    <w:rsid w:val="27A521F7"/>
    <w:rsid w:val="27FC27E8"/>
    <w:rsid w:val="29785A6B"/>
    <w:rsid w:val="29B34B78"/>
    <w:rsid w:val="2B1F4A48"/>
    <w:rsid w:val="2B9A6835"/>
    <w:rsid w:val="2BC1761A"/>
    <w:rsid w:val="2C3B3AAE"/>
    <w:rsid w:val="2C71231D"/>
    <w:rsid w:val="2D1F3974"/>
    <w:rsid w:val="2D814E7D"/>
    <w:rsid w:val="2E2D017E"/>
    <w:rsid w:val="308431ED"/>
    <w:rsid w:val="30AC6EAF"/>
    <w:rsid w:val="30DE250E"/>
    <w:rsid w:val="30EE1FEA"/>
    <w:rsid w:val="31AA6038"/>
    <w:rsid w:val="32CF0353"/>
    <w:rsid w:val="33052562"/>
    <w:rsid w:val="33887EE3"/>
    <w:rsid w:val="33DA6CC8"/>
    <w:rsid w:val="33FC7E90"/>
    <w:rsid w:val="34677C61"/>
    <w:rsid w:val="358D075B"/>
    <w:rsid w:val="37635A19"/>
    <w:rsid w:val="38913464"/>
    <w:rsid w:val="3A360EFF"/>
    <w:rsid w:val="3A820351"/>
    <w:rsid w:val="3B121AD1"/>
    <w:rsid w:val="3CFD0D2E"/>
    <w:rsid w:val="3D1F1DA2"/>
    <w:rsid w:val="3E28115D"/>
    <w:rsid w:val="3F026790"/>
    <w:rsid w:val="3F250728"/>
    <w:rsid w:val="3F701BA9"/>
    <w:rsid w:val="41603979"/>
    <w:rsid w:val="4500698E"/>
    <w:rsid w:val="4619368A"/>
    <w:rsid w:val="463E702F"/>
    <w:rsid w:val="47971E36"/>
    <w:rsid w:val="49214E2A"/>
    <w:rsid w:val="4B2F45C5"/>
    <w:rsid w:val="4C0E557B"/>
    <w:rsid w:val="4CB1393C"/>
    <w:rsid w:val="4CC3262F"/>
    <w:rsid w:val="4D6E0FDF"/>
    <w:rsid w:val="4DB66A96"/>
    <w:rsid w:val="4EE4307A"/>
    <w:rsid w:val="5153143F"/>
    <w:rsid w:val="51C12857"/>
    <w:rsid w:val="52037F4D"/>
    <w:rsid w:val="54471F03"/>
    <w:rsid w:val="54F12DEE"/>
    <w:rsid w:val="56F12ACD"/>
    <w:rsid w:val="573E3DCA"/>
    <w:rsid w:val="574A348B"/>
    <w:rsid w:val="588F12EA"/>
    <w:rsid w:val="590E3832"/>
    <w:rsid w:val="5B5E6E71"/>
    <w:rsid w:val="5CB95367"/>
    <w:rsid w:val="5DCF7D17"/>
    <w:rsid w:val="5E4800AA"/>
    <w:rsid w:val="5EB022F1"/>
    <w:rsid w:val="5ECE591F"/>
    <w:rsid w:val="5FAF79BB"/>
    <w:rsid w:val="637970C7"/>
    <w:rsid w:val="680D640A"/>
    <w:rsid w:val="6A2C28F9"/>
    <w:rsid w:val="6A8200E1"/>
    <w:rsid w:val="6AC83E19"/>
    <w:rsid w:val="6B232C83"/>
    <w:rsid w:val="6E944259"/>
    <w:rsid w:val="6F4F0A1B"/>
    <w:rsid w:val="6FFA713E"/>
    <w:rsid w:val="71BA5860"/>
    <w:rsid w:val="71C1485D"/>
    <w:rsid w:val="725F0D93"/>
    <w:rsid w:val="72752543"/>
    <w:rsid w:val="746B24B9"/>
    <w:rsid w:val="7479756F"/>
    <w:rsid w:val="75847A8D"/>
    <w:rsid w:val="758F0A36"/>
    <w:rsid w:val="75C31473"/>
    <w:rsid w:val="771C34E2"/>
    <w:rsid w:val="77E52D0C"/>
    <w:rsid w:val="78F25609"/>
    <w:rsid w:val="790D2278"/>
    <w:rsid w:val="79EF343A"/>
    <w:rsid w:val="7C2214C3"/>
    <w:rsid w:val="7C3E5E46"/>
    <w:rsid w:val="7CD60515"/>
    <w:rsid w:val="7DB5227B"/>
    <w:rsid w:val="7E2046F3"/>
    <w:rsid w:val="7E6B799B"/>
    <w:rsid w:val="7F1D08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59</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青云</cp:lastModifiedBy>
  <cp:lastPrinted>2020-09-25T10:51:00Z</cp:lastPrinted>
  <dcterms:modified xsi:type="dcterms:W3CDTF">2020-10-01T12:53:20Z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