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84" w:rsidRDefault="00614584">
      <w:pPr>
        <w:spacing w:line="440" w:lineRule="exact"/>
        <w:rPr>
          <w:rFonts w:ascii="宋体" w:hAnsi="宋体" w:cs="宋体"/>
          <w:b/>
          <w:bCs/>
          <w:sz w:val="44"/>
          <w:szCs w:val="44"/>
        </w:rPr>
      </w:pPr>
    </w:p>
    <w:p w:rsidR="00614584" w:rsidRDefault="008F657B">
      <w:pPr>
        <w:spacing w:line="560" w:lineRule="exact"/>
        <w:jc w:val="center"/>
        <w:rPr>
          <w:rFonts w:asciiTheme="majorEastAsia" w:eastAsiaTheme="majorEastAsia" w:hAnsiTheme="majorEastAsia" w:cstheme="majorEastAsia"/>
          <w:b/>
          <w:bCs/>
          <w:sz w:val="48"/>
          <w:szCs w:val="48"/>
        </w:rPr>
      </w:pPr>
      <w:bookmarkStart w:id="0" w:name="_GoBack"/>
      <w:r>
        <w:rPr>
          <w:rFonts w:asciiTheme="majorEastAsia" w:eastAsiaTheme="majorEastAsia" w:hAnsiTheme="majorEastAsia" w:cstheme="majorEastAsia" w:hint="eastAsia"/>
          <w:b/>
          <w:bCs/>
          <w:sz w:val="48"/>
          <w:szCs w:val="48"/>
        </w:rPr>
        <w:t>眉县</w:t>
      </w:r>
      <w:r>
        <w:rPr>
          <w:rFonts w:asciiTheme="majorEastAsia" w:eastAsiaTheme="majorEastAsia" w:hAnsiTheme="majorEastAsia" w:cstheme="majorEastAsia" w:hint="eastAsia"/>
          <w:b/>
          <w:bCs/>
          <w:sz w:val="48"/>
          <w:szCs w:val="48"/>
        </w:rPr>
        <w:t>公安局</w:t>
      </w:r>
    </w:p>
    <w:bookmarkEnd w:id="0"/>
    <w:p w:rsidR="00614584" w:rsidRDefault="008F657B">
      <w:pPr>
        <w:spacing w:line="560" w:lineRule="exact"/>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2019</w:t>
      </w:r>
      <w:r>
        <w:rPr>
          <w:rFonts w:asciiTheme="majorEastAsia" w:eastAsiaTheme="majorEastAsia" w:hAnsiTheme="majorEastAsia" w:cstheme="majorEastAsia" w:hint="eastAsia"/>
          <w:b/>
          <w:bCs/>
          <w:sz w:val="48"/>
          <w:szCs w:val="48"/>
        </w:rPr>
        <w:t>年部门决算</w:t>
      </w:r>
    </w:p>
    <w:p w:rsidR="00614584" w:rsidRDefault="00614584">
      <w:pPr>
        <w:spacing w:line="560" w:lineRule="exact"/>
        <w:jc w:val="center"/>
        <w:rPr>
          <w:rFonts w:asciiTheme="majorEastAsia" w:eastAsiaTheme="majorEastAsia" w:hAnsiTheme="majorEastAsia" w:cstheme="majorEastAsia"/>
          <w:b/>
          <w:bCs/>
          <w:sz w:val="44"/>
          <w:szCs w:val="44"/>
        </w:rPr>
      </w:pPr>
    </w:p>
    <w:p w:rsidR="00614584" w:rsidRDefault="00614584">
      <w:pPr>
        <w:spacing w:line="560" w:lineRule="exact"/>
        <w:jc w:val="center"/>
        <w:rPr>
          <w:rFonts w:asciiTheme="majorEastAsia" w:eastAsiaTheme="majorEastAsia" w:hAnsiTheme="majorEastAsia" w:cstheme="majorEastAsia"/>
          <w:b/>
          <w:bCs/>
          <w:sz w:val="44"/>
          <w:szCs w:val="44"/>
        </w:rPr>
      </w:pPr>
    </w:p>
    <w:p w:rsidR="00614584" w:rsidRDefault="00614584">
      <w:pPr>
        <w:spacing w:line="560" w:lineRule="exact"/>
        <w:jc w:val="center"/>
        <w:rPr>
          <w:rFonts w:asciiTheme="majorEastAsia" w:eastAsiaTheme="majorEastAsia" w:hAnsiTheme="majorEastAsia" w:cstheme="majorEastAsia"/>
          <w:b/>
          <w:bCs/>
          <w:sz w:val="44"/>
          <w:szCs w:val="44"/>
        </w:rPr>
      </w:pPr>
    </w:p>
    <w:p w:rsidR="00614584" w:rsidRDefault="00614584">
      <w:pPr>
        <w:spacing w:line="560" w:lineRule="exact"/>
        <w:jc w:val="center"/>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560" w:lineRule="exact"/>
        <w:rPr>
          <w:rFonts w:asciiTheme="majorEastAsia" w:eastAsiaTheme="majorEastAsia" w:hAnsiTheme="majorEastAsia" w:cstheme="majorEastAsia"/>
          <w:b/>
          <w:bCs/>
          <w:sz w:val="44"/>
          <w:szCs w:val="44"/>
        </w:rPr>
      </w:pPr>
    </w:p>
    <w:p w:rsidR="00614584" w:rsidRDefault="00614584">
      <w:pPr>
        <w:spacing w:line="400" w:lineRule="exact"/>
        <w:ind w:firstLineChars="800" w:firstLine="2570"/>
        <w:rPr>
          <w:rFonts w:asciiTheme="majorEastAsia" w:eastAsiaTheme="majorEastAsia" w:hAnsiTheme="majorEastAsia" w:cstheme="majorEastAsia"/>
          <w:b/>
          <w:bCs/>
          <w:sz w:val="32"/>
          <w:szCs w:val="32"/>
        </w:rPr>
      </w:pPr>
    </w:p>
    <w:p w:rsidR="00614584" w:rsidRDefault="00614584">
      <w:pPr>
        <w:spacing w:line="400" w:lineRule="exact"/>
        <w:ind w:firstLineChars="800" w:firstLine="2570"/>
        <w:rPr>
          <w:rFonts w:asciiTheme="majorEastAsia" w:eastAsiaTheme="majorEastAsia" w:hAnsiTheme="majorEastAsia" w:cstheme="majorEastAsia"/>
          <w:b/>
          <w:bCs/>
          <w:sz w:val="32"/>
          <w:szCs w:val="32"/>
        </w:rPr>
      </w:pPr>
    </w:p>
    <w:p w:rsidR="00614584" w:rsidRDefault="008F657B">
      <w:pPr>
        <w:spacing w:line="400" w:lineRule="exact"/>
        <w:ind w:firstLineChars="650" w:firstLine="2088"/>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保密审查情况：已审查</w:t>
      </w:r>
    </w:p>
    <w:p w:rsidR="00614584" w:rsidRDefault="00614584">
      <w:pPr>
        <w:spacing w:line="400" w:lineRule="exact"/>
        <w:jc w:val="center"/>
        <w:rPr>
          <w:rFonts w:ascii="宋体" w:hAnsi="宋体" w:cs="宋体"/>
          <w:b/>
          <w:bCs/>
          <w:sz w:val="32"/>
          <w:szCs w:val="32"/>
        </w:rPr>
      </w:pPr>
    </w:p>
    <w:p w:rsidR="00614584" w:rsidRDefault="008F657B">
      <w:pPr>
        <w:spacing w:line="400" w:lineRule="exact"/>
        <w:ind w:firstLineChars="650" w:firstLine="2088"/>
        <w:rPr>
          <w:rFonts w:ascii="宋体" w:hAnsi="宋体" w:cs="宋体"/>
          <w:b/>
          <w:bCs/>
          <w:sz w:val="32"/>
          <w:szCs w:val="32"/>
        </w:rPr>
      </w:pPr>
      <w:r>
        <w:rPr>
          <w:rFonts w:ascii="宋体" w:hAnsi="宋体" w:cs="宋体" w:hint="eastAsia"/>
          <w:b/>
          <w:bCs/>
          <w:sz w:val="32"/>
          <w:szCs w:val="32"/>
        </w:rPr>
        <w:t>部门主要负责人审签情况：已审签</w:t>
      </w:r>
    </w:p>
    <w:p w:rsidR="00614584" w:rsidRDefault="00614584">
      <w:pPr>
        <w:spacing w:line="400" w:lineRule="exact"/>
        <w:rPr>
          <w:rFonts w:ascii="宋体" w:hAnsi="宋体" w:cs="宋体"/>
          <w:b/>
          <w:bCs/>
          <w:sz w:val="32"/>
          <w:szCs w:val="32"/>
        </w:rPr>
      </w:pPr>
    </w:p>
    <w:p w:rsidR="00614584" w:rsidRDefault="00614584">
      <w:pPr>
        <w:spacing w:line="400" w:lineRule="exact"/>
        <w:rPr>
          <w:rFonts w:ascii="宋体" w:hAnsi="宋体" w:cs="宋体"/>
          <w:b/>
          <w:bCs/>
          <w:sz w:val="32"/>
          <w:szCs w:val="32"/>
        </w:rPr>
      </w:pPr>
    </w:p>
    <w:p w:rsidR="00614584" w:rsidRDefault="008F657B">
      <w:pPr>
        <w:jc w:val="center"/>
        <w:rPr>
          <w:rFonts w:ascii="黑体" w:eastAsia="黑体" w:hAnsi="宋体"/>
          <w:bCs/>
          <w:color w:val="000000"/>
          <w:kern w:val="0"/>
          <w:sz w:val="36"/>
          <w:szCs w:val="36"/>
        </w:rPr>
      </w:pPr>
      <w:r>
        <w:rPr>
          <w:rFonts w:ascii="黑体" w:eastAsia="黑体" w:hAnsi="宋体"/>
          <w:b/>
          <w:color w:val="000000"/>
          <w:kern w:val="0"/>
          <w:sz w:val="56"/>
          <w:szCs w:val="56"/>
        </w:rPr>
        <w:br w:type="page"/>
      </w:r>
      <w:r>
        <w:rPr>
          <w:rFonts w:ascii="黑体" w:eastAsia="黑体" w:hAnsi="宋体"/>
          <w:bCs/>
          <w:color w:val="000000"/>
          <w:kern w:val="0"/>
          <w:sz w:val="36"/>
          <w:szCs w:val="36"/>
        </w:rPr>
        <w:lastRenderedPageBreak/>
        <w:t>目录</w:t>
      </w:r>
    </w:p>
    <w:p w:rsidR="00614584" w:rsidRDefault="008F657B">
      <w:pPr>
        <w:widowControl/>
        <w:jc w:val="center"/>
      </w:pPr>
      <w:r>
        <w:rPr>
          <w:rFonts w:ascii="黑体" w:eastAsia="黑体" w:hAnsi="宋体" w:hint="eastAsia"/>
          <w:color w:val="000000"/>
          <w:kern w:val="0"/>
          <w:sz w:val="32"/>
          <w:szCs w:val="32"/>
        </w:rPr>
        <w:t>第一部分</w:t>
      </w:r>
      <w:r>
        <w:rPr>
          <w:rFonts w:ascii="黑体" w:eastAsia="黑体" w:hAnsi="宋体" w:hint="eastAsia"/>
          <w:color w:val="000000"/>
          <w:kern w:val="0"/>
          <w:sz w:val="32"/>
          <w:szCs w:val="32"/>
        </w:rPr>
        <w:t xml:space="preserve"> </w:t>
      </w:r>
      <w:r>
        <w:rPr>
          <w:rFonts w:ascii="黑体" w:eastAsia="黑体" w:hAnsi="宋体" w:hint="eastAsia"/>
          <w:color w:val="000000"/>
          <w:kern w:val="0"/>
          <w:sz w:val="32"/>
          <w:szCs w:val="32"/>
        </w:rPr>
        <w:t>部门概况</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一、部门主要职责及内设机构</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二、部门决算单位构成</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三、部门人员情况</w:t>
      </w:r>
    </w:p>
    <w:p w:rsidR="00614584" w:rsidRDefault="008F657B">
      <w:pPr>
        <w:widowControl/>
        <w:jc w:val="center"/>
      </w:pPr>
      <w:r>
        <w:rPr>
          <w:rFonts w:ascii="黑体" w:eastAsia="黑体" w:hAnsi="宋体" w:hint="eastAsia"/>
          <w:color w:val="000000"/>
          <w:kern w:val="0"/>
          <w:sz w:val="32"/>
          <w:szCs w:val="32"/>
        </w:rPr>
        <w:t>第二部分</w:t>
      </w:r>
      <w:r>
        <w:rPr>
          <w:rFonts w:ascii="黑体" w:eastAsia="黑体" w:hAnsi="宋体" w:hint="eastAsia"/>
          <w:color w:val="000000"/>
          <w:kern w:val="0"/>
          <w:sz w:val="32"/>
          <w:szCs w:val="32"/>
        </w:rPr>
        <w:t xml:space="preserve">  2019</w:t>
      </w:r>
      <w:r>
        <w:rPr>
          <w:rFonts w:ascii="黑体" w:eastAsia="黑体" w:hAnsi="宋体" w:hint="eastAsia"/>
          <w:color w:val="000000"/>
          <w:kern w:val="0"/>
          <w:sz w:val="32"/>
          <w:szCs w:val="32"/>
        </w:rPr>
        <w:t>年部门决算表</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一、收入支出决算总表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二、收入决算表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三、支出决算表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四、财政拨款收入支出决算总表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五、一般公共预算财政拨款支出决算表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六、一般公共预算财政拨款基本支出决算表</w:t>
      </w:r>
      <w:r>
        <w:rPr>
          <w:rFonts w:ascii="仿宋" w:eastAsia="仿宋" w:hAnsi="仿宋" w:cs="楷体" w:hint="eastAsia"/>
          <w:color w:val="000000"/>
          <w:kern w:val="0"/>
          <w:sz w:val="32"/>
          <w:szCs w:val="32"/>
        </w:rPr>
        <w:t xml:space="preserve">    </w:t>
      </w:r>
    </w:p>
    <w:p w:rsidR="00614584" w:rsidRDefault="008F657B">
      <w:pPr>
        <w:widowControl/>
        <w:ind w:left="640" w:hangingChars="200" w:hanging="640"/>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七、一般公共预算财政拨款“三公”经费及会议费、培训费支出决算表</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八、政府性基金预算财政拨款收入支出决算表</w:t>
      </w:r>
    </w:p>
    <w:p w:rsidR="00614584" w:rsidRDefault="008F657B">
      <w:pPr>
        <w:widowControl/>
        <w:jc w:val="center"/>
      </w:pPr>
      <w:r>
        <w:rPr>
          <w:rFonts w:ascii="黑体" w:eastAsia="黑体" w:hAnsi="宋体" w:hint="eastAsia"/>
          <w:color w:val="000000"/>
          <w:kern w:val="0"/>
          <w:sz w:val="32"/>
          <w:szCs w:val="32"/>
        </w:rPr>
        <w:t>第三部分</w:t>
      </w:r>
      <w:r>
        <w:rPr>
          <w:rFonts w:ascii="黑体" w:eastAsia="黑体" w:hAnsi="宋体" w:hint="eastAsia"/>
          <w:color w:val="000000"/>
          <w:kern w:val="0"/>
          <w:sz w:val="32"/>
          <w:szCs w:val="32"/>
        </w:rPr>
        <w:t xml:space="preserve"> 2019</w:t>
      </w:r>
      <w:r>
        <w:rPr>
          <w:rFonts w:ascii="黑体" w:eastAsia="黑体" w:hAnsi="宋体" w:hint="eastAsia"/>
          <w:color w:val="000000"/>
          <w:kern w:val="0"/>
          <w:sz w:val="32"/>
          <w:szCs w:val="32"/>
        </w:rPr>
        <w:t>年部门决算情况说明</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一、收入支出决算总体情况说明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二、收入决算情况说明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三、支出决算情况说明</w:t>
      </w:r>
      <w:r>
        <w:rPr>
          <w:rFonts w:ascii="仿宋" w:eastAsia="仿宋" w:hAnsi="仿宋" w:cs="楷体" w:hint="eastAsia"/>
          <w:color w:val="000000"/>
          <w:kern w:val="0"/>
          <w:sz w:val="32"/>
          <w:szCs w:val="32"/>
        </w:rPr>
        <w:t xml:space="preserve">    </w:t>
      </w:r>
    </w:p>
    <w:p w:rsidR="00614584" w:rsidRDefault="008F657B">
      <w:pPr>
        <w:widowControl/>
        <w:jc w:val="left"/>
        <w:rPr>
          <w:rFonts w:ascii="楷体" w:eastAsia="楷体" w:hAnsi="楷体" w:cs="楷体"/>
        </w:rPr>
      </w:pPr>
      <w:r>
        <w:rPr>
          <w:rFonts w:ascii="仿宋" w:eastAsia="仿宋" w:hAnsi="仿宋" w:cs="楷体" w:hint="eastAsia"/>
          <w:color w:val="000000"/>
          <w:kern w:val="0"/>
          <w:sz w:val="32"/>
          <w:szCs w:val="32"/>
        </w:rPr>
        <w:t>四、财政拨款收入支出决算总体情况说明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lastRenderedPageBreak/>
        <w:t>五、一般公共预算财政拨款支出决算情况说明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（一）财政拨款支出决算总体情况说明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（二）财政拨款支出决算具体情况说明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六、一般公共预算财政拨款基本支出决算情况说明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七、一般公共预算财政拨款“三公”经费及会议费、</w:t>
      </w:r>
      <w:r>
        <w:rPr>
          <w:rFonts w:ascii="仿宋" w:eastAsia="仿宋" w:hAnsi="仿宋" w:cs="楷体" w:hint="eastAsia"/>
          <w:color w:val="000000"/>
          <w:kern w:val="0"/>
          <w:sz w:val="32"/>
          <w:szCs w:val="32"/>
        </w:rPr>
        <w:t>培训费支出决算情况说明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（一）“三公”经费财政拨款支出决算总体情况说明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（二）“三公”经费财政拨款支出决算具体情况说明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（三）培训费支出情况说明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（四）会议费支出情况说明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八、政府性基金预算财政拨款收入支出情况说明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九、国有资本经营财政拨款收入支出情况说明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十、预算绩效情况说明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（一）预算绩效管理工作开展情况说明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（二）部门决算中项目绩效自评结果</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 xml:space="preserve"> </w:t>
      </w:r>
      <w:r>
        <w:rPr>
          <w:rFonts w:ascii="仿宋" w:eastAsia="仿宋" w:hAnsi="仿宋" w:cs="楷体" w:hint="eastAsia"/>
          <w:color w:val="000000"/>
          <w:kern w:val="0"/>
          <w:sz w:val="32"/>
          <w:szCs w:val="32"/>
        </w:rPr>
        <w:t>十一、其他重要事项说明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（一）机关运行经费支出情况说明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（二）政府采购支出情况说明</w:t>
      </w:r>
      <w:r>
        <w:rPr>
          <w:rFonts w:ascii="仿宋" w:eastAsia="仿宋" w:hAnsi="仿宋" w:cs="楷体" w:hint="eastAsia"/>
          <w:color w:val="000000"/>
          <w:kern w:val="0"/>
          <w:sz w:val="32"/>
          <w:szCs w:val="32"/>
        </w:rPr>
        <w:t xml:space="preserve"> </w:t>
      </w:r>
    </w:p>
    <w:p w:rsidR="00614584" w:rsidRDefault="008F657B">
      <w:pPr>
        <w:widowControl/>
        <w:jc w:val="left"/>
        <w:rPr>
          <w:rFonts w:ascii="仿宋" w:eastAsia="仿宋" w:hAnsi="仿宋" w:cs="楷体"/>
          <w:color w:val="000000"/>
          <w:kern w:val="0"/>
          <w:sz w:val="32"/>
          <w:szCs w:val="32"/>
        </w:rPr>
      </w:pPr>
      <w:r>
        <w:rPr>
          <w:rFonts w:ascii="仿宋" w:eastAsia="仿宋" w:hAnsi="仿宋" w:cs="楷体" w:hint="eastAsia"/>
          <w:color w:val="000000"/>
          <w:kern w:val="0"/>
          <w:sz w:val="32"/>
          <w:szCs w:val="32"/>
        </w:rPr>
        <w:t>（三）国有资产占用及购置情况说明</w:t>
      </w:r>
      <w:r>
        <w:rPr>
          <w:rFonts w:ascii="仿宋" w:eastAsia="仿宋" w:hAnsi="仿宋" w:cs="楷体" w:hint="eastAsia"/>
          <w:color w:val="000000"/>
          <w:kern w:val="0"/>
          <w:sz w:val="32"/>
          <w:szCs w:val="32"/>
        </w:rPr>
        <w:t xml:space="preserve"> </w:t>
      </w:r>
    </w:p>
    <w:p w:rsidR="00614584" w:rsidRDefault="008F657B">
      <w:pPr>
        <w:jc w:val="center"/>
        <w:rPr>
          <w:rFonts w:ascii="宋体" w:hAnsi="宋体" w:cs="宋体"/>
          <w:b/>
          <w:bCs/>
          <w:sz w:val="44"/>
          <w:szCs w:val="44"/>
        </w:rPr>
      </w:pPr>
      <w:r>
        <w:rPr>
          <w:rFonts w:ascii="黑体" w:eastAsia="黑体" w:hAnsi="宋体" w:hint="eastAsia"/>
          <w:color w:val="000000"/>
          <w:kern w:val="0"/>
          <w:sz w:val="32"/>
          <w:szCs w:val="32"/>
        </w:rPr>
        <w:t>第四部分</w:t>
      </w:r>
      <w:r>
        <w:rPr>
          <w:rFonts w:ascii="黑体" w:eastAsia="黑体" w:hAnsi="宋体" w:hint="eastAsia"/>
          <w:color w:val="000000"/>
          <w:kern w:val="0"/>
          <w:sz w:val="32"/>
          <w:szCs w:val="32"/>
        </w:rPr>
        <w:t xml:space="preserve"> </w:t>
      </w:r>
      <w:r>
        <w:rPr>
          <w:rFonts w:ascii="黑体" w:eastAsia="黑体" w:hAnsi="宋体" w:hint="eastAsia"/>
          <w:color w:val="000000"/>
          <w:kern w:val="0"/>
          <w:sz w:val="32"/>
          <w:szCs w:val="32"/>
        </w:rPr>
        <w:t>专业名词解释</w:t>
      </w:r>
    </w:p>
    <w:p w:rsidR="00614584" w:rsidRDefault="008F657B">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第一部分</w:t>
      </w:r>
      <w:r>
        <w:rPr>
          <w:rFonts w:ascii="黑体" w:eastAsia="黑体" w:hAnsi="宋体" w:hint="eastAsia"/>
          <w:color w:val="000000"/>
          <w:kern w:val="0"/>
          <w:sz w:val="44"/>
          <w:szCs w:val="44"/>
        </w:rPr>
        <w:t xml:space="preserve"> </w:t>
      </w: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614584" w:rsidRDefault="008F657B">
      <w:pPr>
        <w:widowControl/>
        <w:ind w:firstLineChars="200" w:firstLine="640"/>
        <w:jc w:val="left"/>
        <w:rPr>
          <w:rFonts w:ascii="黑体" w:eastAsia="黑体" w:hAnsi="宋体"/>
          <w:color w:val="000000"/>
          <w:kern w:val="0"/>
          <w:sz w:val="32"/>
          <w:szCs w:val="32"/>
        </w:rPr>
      </w:pPr>
      <w:r>
        <w:rPr>
          <w:rFonts w:ascii="黑体" w:eastAsia="黑体" w:hAnsi="宋体" w:hint="eastAsia"/>
          <w:color w:val="000000"/>
          <w:kern w:val="0"/>
          <w:sz w:val="32"/>
          <w:szCs w:val="32"/>
        </w:rPr>
        <w:t>一、部门主要职责及内设机构</w:t>
      </w:r>
    </w:p>
    <w:p w:rsidR="00614584" w:rsidRDefault="008F657B">
      <w:pPr>
        <w:widowControl/>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（一）主要职责</w:t>
      </w:r>
    </w:p>
    <w:p w:rsidR="00614584" w:rsidRDefault="008F657B">
      <w:pPr>
        <w:widowControl/>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一、部门主要职责及机构设置</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、贯彻执行党和国家关于公安工作的方针、政策和法律法规，拟订全县公安工作的具体措施意见，部署、指导和检查全县公安工作。</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、掌握影响稳定、危害国家安全和社会治安的重要情况和信息；研究制定对策，并及时向党委、政府和上级公安机关汇报。</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、组织对全县范围内各类危害国家安全案件、刑事案件的侦破；预防和处置危害社会安定的聚众闹事；依法侦办经济犯罪案件和毒品犯罪案件。</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、依法管理社会治安、户籍、居民身份证、人口统计、保卫和出入境事务以及外国人旅行的有关事务。</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、负责维护全县交通安全和交通秩序，处理交通事故。</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、负责来眉的党和国家领导人及重要外宾、警卫目标和重要会议的安全警卫工作。</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、负责对全县重大集会、大型活动的安全保卫工作；指导和监督全县机关、团体、学校、企业、事业单位和重点建设工程的治安保卫及预防工作；指导基层治安保卫组织的建设。</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、负责监所、拘留所的建设和管理工作。</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、监督管理计算机信息系统的安全保卫工作。</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、负责对法律、法规规定的特种行业进行管理；管理枪支弹药、管制刀具和易燃易爆、剧毒、放射性等危险品。</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、负责全县公安机关的法制建设、警务督察、廉政建设、公安装备管理，并负责查处违法违纪案件。</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、负责全县公安队伍建设和管理。</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、负责接待人民群众的来信来访，复查公安保卫部门经办的案件，做好档案资料管理工作。</w:t>
      </w:r>
    </w:p>
    <w:p w:rsidR="00614584" w:rsidRDefault="008F657B">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、按照权限，负责直属单位的人事、劳动工资、行政编制和国有资产管理工作。</w:t>
      </w:r>
    </w:p>
    <w:p w:rsidR="00614584" w:rsidRDefault="008F657B">
      <w:pPr>
        <w:widowControl/>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、承办县政府、市公安局交办的其他工作任务。</w:t>
      </w:r>
    </w:p>
    <w:p w:rsidR="00614584" w:rsidRDefault="008F657B">
      <w:pPr>
        <w:widowControl/>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（二）内设机构</w:t>
      </w:r>
    </w:p>
    <w:p w:rsidR="00614584" w:rsidRDefault="008F657B">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眉县局机关内设</w:t>
      </w:r>
      <w:r>
        <w:rPr>
          <w:rFonts w:ascii="仿宋_GB2312" w:eastAsia="仿宋_GB2312" w:hAnsi="仿宋" w:cs="仿宋" w:hint="eastAsia"/>
          <w:sz w:val="32"/>
          <w:szCs w:val="32"/>
        </w:rPr>
        <w:t>5</w:t>
      </w:r>
      <w:r>
        <w:rPr>
          <w:rFonts w:ascii="仿宋_GB2312" w:eastAsia="仿宋_GB2312" w:hAnsi="仿宋" w:cs="仿宋" w:hint="eastAsia"/>
          <w:sz w:val="32"/>
          <w:szCs w:val="32"/>
        </w:rPr>
        <w:t>个综合科室、</w:t>
      </w:r>
      <w:r>
        <w:rPr>
          <w:rFonts w:ascii="仿宋_GB2312" w:eastAsia="仿宋_GB2312" w:hAnsi="仿宋" w:cs="仿宋" w:hint="eastAsia"/>
          <w:sz w:val="32"/>
          <w:szCs w:val="32"/>
        </w:rPr>
        <w:t>5</w:t>
      </w:r>
      <w:r>
        <w:rPr>
          <w:rFonts w:ascii="仿宋_GB2312" w:eastAsia="仿宋_GB2312" w:hAnsi="仿宋" w:cs="仿宋" w:hint="eastAsia"/>
          <w:sz w:val="32"/>
          <w:szCs w:val="32"/>
        </w:rPr>
        <w:t>个直属大队，下设</w:t>
      </w:r>
      <w:r>
        <w:rPr>
          <w:rFonts w:ascii="仿宋_GB2312" w:eastAsia="仿宋_GB2312" w:hAnsi="仿宋" w:cs="仿宋" w:hint="eastAsia"/>
          <w:sz w:val="32"/>
          <w:szCs w:val="32"/>
        </w:rPr>
        <w:t>11</w:t>
      </w:r>
      <w:r>
        <w:rPr>
          <w:rFonts w:ascii="仿宋_GB2312" w:eastAsia="仿宋_GB2312" w:hAnsi="仿宋" w:cs="仿宋" w:hint="eastAsia"/>
          <w:sz w:val="32"/>
          <w:szCs w:val="32"/>
        </w:rPr>
        <w:t>个</w:t>
      </w:r>
      <w:r>
        <w:rPr>
          <w:rFonts w:ascii="仿宋_GB2312" w:eastAsia="仿宋_GB2312" w:hAnsi="仿宋" w:cs="仿宋" w:hint="eastAsia"/>
          <w:sz w:val="32"/>
          <w:szCs w:val="32"/>
        </w:rPr>
        <w:t>派出所和看守所、拘留所各１个共</w:t>
      </w:r>
      <w:r>
        <w:rPr>
          <w:rFonts w:ascii="仿宋_GB2312" w:eastAsia="仿宋_GB2312" w:hAnsi="仿宋" w:cs="仿宋" w:hint="eastAsia"/>
          <w:sz w:val="32"/>
          <w:szCs w:val="32"/>
        </w:rPr>
        <w:t>23</w:t>
      </w:r>
      <w:r>
        <w:rPr>
          <w:rFonts w:ascii="仿宋_GB2312" w:eastAsia="仿宋_GB2312" w:hAnsi="仿宋" w:cs="仿宋" w:hint="eastAsia"/>
          <w:sz w:val="32"/>
          <w:szCs w:val="32"/>
        </w:rPr>
        <w:t>个基层所队，眉县公安局为县财政全额</w:t>
      </w:r>
      <w:r>
        <w:rPr>
          <w:rFonts w:ascii="仿宋_GB2312" w:eastAsia="仿宋_GB2312" w:hAnsi="仿宋" w:cs="仿宋" w:hint="eastAsia"/>
          <w:sz w:val="32"/>
          <w:szCs w:val="32"/>
        </w:rPr>
        <w:t>拨</w:t>
      </w:r>
      <w:r>
        <w:rPr>
          <w:rFonts w:ascii="仿宋_GB2312" w:eastAsia="仿宋_GB2312" w:hAnsi="仿宋" w:cs="仿宋" w:hint="eastAsia"/>
          <w:sz w:val="32"/>
          <w:szCs w:val="32"/>
        </w:rPr>
        <w:t>款一级单位，财务单独核算。</w:t>
      </w:r>
    </w:p>
    <w:p w:rsidR="00614584" w:rsidRDefault="008F657B">
      <w:pPr>
        <w:widowControl/>
        <w:ind w:firstLineChars="200" w:firstLine="640"/>
        <w:jc w:val="left"/>
      </w:pPr>
      <w:r>
        <w:rPr>
          <w:rFonts w:ascii="黑体" w:eastAsia="黑体" w:hAnsi="宋体"/>
          <w:color w:val="000000"/>
          <w:kern w:val="0"/>
          <w:sz w:val="32"/>
          <w:szCs w:val="32"/>
        </w:rPr>
        <w:t>二、</w:t>
      </w:r>
      <w:r>
        <w:rPr>
          <w:rFonts w:ascii="黑体" w:eastAsia="黑体" w:hAnsi="宋体" w:hint="eastAsia"/>
          <w:color w:val="000000"/>
          <w:kern w:val="0"/>
          <w:sz w:val="32"/>
          <w:szCs w:val="32"/>
        </w:rPr>
        <w:t>部门决算单位构成</w:t>
      </w:r>
    </w:p>
    <w:p w:rsidR="00614584" w:rsidRDefault="008F65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从决算单位构成看，本部门的部门决算包括本级决算和所属二级单位决算。</w:t>
      </w:r>
    </w:p>
    <w:p w:rsidR="00614584" w:rsidRDefault="008F65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年部门决算编制范围的单位共有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个，在</w:t>
      </w:r>
      <w:r>
        <w:rPr>
          <w:rFonts w:ascii="仿宋_GB2312" w:eastAsia="仿宋_GB2312" w:hAnsi="仿宋_GB2312" w:cs="仿宋_GB2312" w:hint="eastAsia"/>
          <w:sz w:val="32"/>
          <w:szCs w:val="32"/>
        </w:rPr>
        <w:lastRenderedPageBreak/>
        <w:t>核算方式上眉县公安局（机关）和交通警察大队分别独立核算，两个单位分别是：</w:t>
      </w:r>
    </w:p>
    <w:p w:rsidR="00614584" w:rsidRDefault="00614584">
      <w:pPr>
        <w:ind w:firstLine="640"/>
        <w:rPr>
          <w:rFonts w:ascii="仿宋_GB2312" w:eastAsia="仿宋_GB2312" w:hAnsi="仿宋_GB2312" w:cs="仿宋_GB2312"/>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6923"/>
      </w:tblGrid>
      <w:tr w:rsidR="00614584">
        <w:tc>
          <w:tcPr>
            <w:tcW w:w="1599" w:type="dxa"/>
            <w:shd w:val="clear" w:color="auto" w:fill="auto"/>
          </w:tcPr>
          <w:p w:rsidR="00614584" w:rsidRDefault="008F657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6923" w:type="dxa"/>
            <w:shd w:val="clear" w:color="auto" w:fill="auto"/>
          </w:tcPr>
          <w:p w:rsidR="00614584" w:rsidRDefault="008F657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tc>
      </w:tr>
      <w:tr w:rsidR="00614584">
        <w:tc>
          <w:tcPr>
            <w:tcW w:w="1599" w:type="dxa"/>
            <w:shd w:val="clear" w:color="auto" w:fill="auto"/>
          </w:tcPr>
          <w:p w:rsidR="00614584" w:rsidRDefault="008F657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923" w:type="dxa"/>
            <w:shd w:val="clear" w:color="auto" w:fill="auto"/>
          </w:tcPr>
          <w:p w:rsidR="00614584" w:rsidRDefault="008F657B">
            <w:pPr>
              <w:rPr>
                <w:rFonts w:ascii="仿宋_GB2312" w:eastAsia="仿宋_GB2312" w:hAnsi="仿宋_GB2312" w:cs="仿宋_GB2312"/>
                <w:sz w:val="32"/>
                <w:szCs w:val="32"/>
              </w:rPr>
            </w:pPr>
            <w:r>
              <w:rPr>
                <w:rFonts w:ascii="仿宋_GB2312" w:eastAsia="仿宋_GB2312" w:hAnsi="仿宋_GB2312" w:cs="仿宋_GB2312" w:hint="eastAsia"/>
                <w:sz w:val="32"/>
                <w:szCs w:val="32"/>
              </w:rPr>
              <w:t>眉县公安局（机关）</w:t>
            </w:r>
          </w:p>
        </w:tc>
      </w:tr>
      <w:tr w:rsidR="00614584">
        <w:tc>
          <w:tcPr>
            <w:tcW w:w="1599" w:type="dxa"/>
            <w:shd w:val="clear" w:color="auto" w:fill="auto"/>
          </w:tcPr>
          <w:p w:rsidR="00614584" w:rsidRDefault="008F657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6923" w:type="dxa"/>
            <w:shd w:val="clear" w:color="auto" w:fill="auto"/>
          </w:tcPr>
          <w:p w:rsidR="00614584" w:rsidRDefault="008F657B">
            <w:pPr>
              <w:rPr>
                <w:rFonts w:ascii="仿宋_GB2312" w:eastAsia="仿宋_GB2312" w:hAnsi="仿宋_GB2312" w:cs="仿宋_GB2312"/>
                <w:sz w:val="32"/>
                <w:szCs w:val="32"/>
              </w:rPr>
            </w:pPr>
            <w:r>
              <w:rPr>
                <w:rFonts w:ascii="仿宋_GB2312" w:eastAsia="仿宋_GB2312" w:hAnsi="仿宋_GB2312" w:cs="仿宋_GB2312" w:hint="eastAsia"/>
                <w:sz w:val="32"/>
                <w:szCs w:val="32"/>
              </w:rPr>
              <w:t>眉县公安局交通警察大队……</w:t>
            </w:r>
          </w:p>
        </w:tc>
      </w:tr>
      <w:tr w:rsidR="00614584">
        <w:tc>
          <w:tcPr>
            <w:tcW w:w="1599" w:type="dxa"/>
            <w:shd w:val="clear" w:color="auto" w:fill="auto"/>
          </w:tcPr>
          <w:p w:rsidR="00614584" w:rsidRDefault="008F657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6923" w:type="dxa"/>
            <w:shd w:val="clear" w:color="auto" w:fill="auto"/>
          </w:tcPr>
          <w:p w:rsidR="00614584" w:rsidRDefault="008F657B">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614584">
        <w:tc>
          <w:tcPr>
            <w:tcW w:w="1599" w:type="dxa"/>
            <w:shd w:val="clear" w:color="auto" w:fill="auto"/>
          </w:tcPr>
          <w:p w:rsidR="00614584" w:rsidRDefault="00614584">
            <w:pPr>
              <w:rPr>
                <w:rFonts w:ascii="仿宋_GB2312" w:eastAsia="仿宋_GB2312" w:hAnsi="仿宋_GB2312" w:cs="仿宋_GB2312"/>
                <w:sz w:val="32"/>
                <w:szCs w:val="32"/>
              </w:rPr>
            </w:pPr>
          </w:p>
        </w:tc>
        <w:tc>
          <w:tcPr>
            <w:tcW w:w="6923" w:type="dxa"/>
            <w:shd w:val="clear" w:color="auto" w:fill="auto"/>
          </w:tcPr>
          <w:p w:rsidR="00614584" w:rsidRDefault="00614584">
            <w:pPr>
              <w:ind w:firstLine="640"/>
              <w:rPr>
                <w:rFonts w:ascii="仿宋_GB2312" w:eastAsia="仿宋_GB2312" w:hAnsi="仿宋_GB2312" w:cs="仿宋_GB2312"/>
                <w:sz w:val="32"/>
                <w:szCs w:val="32"/>
              </w:rPr>
            </w:pPr>
          </w:p>
        </w:tc>
      </w:tr>
    </w:tbl>
    <w:p w:rsidR="00614584" w:rsidRDefault="00614584">
      <w:pPr>
        <w:ind w:firstLine="640"/>
        <w:rPr>
          <w:rFonts w:ascii="黑体" w:eastAsia="黑体" w:hAnsi="黑体"/>
          <w:b/>
          <w:bCs/>
          <w:sz w:val="32"/>
          <w:szCs w:val="32"/>
        </w:rPr>
      </w:pPr>
    </w:p>
    <w:p w:rsidR="00614584" w:rsidRDefault="008F657B">
      <w:pPr>
        <w:ind w:firstLine="640"/>
        <w:rPr>
          <w:rFonts w:ascii="黑体" w:eastAsia="黑体" w:hAnsi="黑体"/>
          <w:b/>
          <w:bCs/>
          <w:sz w:val="32"/>
          <w:szCs w:val="32"/>
        </w:rPr>
      </w:pPr>
      <w:r>
        <w:rPr>
          <w:rFonts w:ascii="黑体" w:eastAsia="黑体" w:hAnsi="黑体" w:hint="eastAsia"/>
          <w:b/>
          <w:bCs/>
          <w:sz w:val="32"/>
          <w:szCs w:val="32"/>
        </w:rPr>
        <w:t>三、部门人员情况</w:t>
      </w:r>
    </w:p>
    <w:p w:rsidR="00614584" w:rsidRDefault="008F65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眉县公安局人员编制</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人，截止</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年底，我局实有人数为</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人，县局</w:t>
      </w:r>
      <w:r>
        <w:rPr>
          <w:rFonts w:ascii="仿宋_GB2312" w:eastAsia="仿宋_GB2312" w:hAnsi="仿宋_GB2312" w:cs="仿宋_GB2312" w:hint="eastAsia"/>
          <w:sz w:val="32"/>
          <w:szCs w:val="32"/>
        </w:rPr>
        <w:t>158</w:t>
      </w:r>
      <w:r>
        <w:rPr>
          <w:rFonts w:ascii="仿宋_GB2312" w:eastAsia="仿宋_GB2312" w:hAnsi="仿宋_GB2312" w:cs="仿宋_GB2312" w:hint="eastAsia"/>
          <w:sz w:val="32"/>
          <w:szCs w:val="32"/>
        </w:rPr>
        <w:t>人，交警大队</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人。单位管理的退休人员</w:t>
      </w:r>
      <w:r>
        <w:rPr>
          <w:rFonts w:ascii="仿宋_GB2312" w:eastAsia="仿宋_GB2312" w:hAnsi="仿宋_GB2312" w:cs="仿宋_GB2312" w:hint="eastAsia"/>
          <w:sz w:val="32"/>
          <w:szCs w:val="32"/>
        </w:rPr>
        <w:t>47</w:t>
      </w:r>
      <w:r>
        <w:rPr>
          <w:rFonts w:ascii="仿宋_GB2312" w:eastAsia="仿宋_GB2312" w:hAnsi="仿宋_GB2312" w:cs="仿宋_GB2312" w:hint="eastAsia"/>
          <w:sz w:val="32"/>
          <w:szCs w:val="32"/>
        </w:rPr>
        <w:t>人。</w:t>
      </w:r>
    </w:p>
    <w:p w:rsidR="00614584" w:rsidRDefault="008F657B">
      <w:pPr>
        <w:ind w:firstLine="640"/>
        <w:rPr>
          <w:rFonts w:ascii="仿宋_GB2312" w:eastAsia="仿宋_GB2312" w:hAnsi="仿宋_GB2312" w:cs="仿宋_GB2312"/>
          <w:color w:val="FF0000"/>
          <w:sz w:val="32"/>
          <w:szCs w:val="32"/>
        </w:rPr>
      </w:pPr>
      <w:r>
        <w:rPr>
          <w:noProof/>
        </w:rPr>
        <w:drawing>
          <wp:inline distT="0" distB="0" distL="0" distR="0">
            <wp:extent cx="4410075" cy="160972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4584" w:rsidRDefault="00614584">
      <w:pPr>
        <w:widowControl/>
        <w:rPr>
          <w:rFonts w:ascii="仿宋_GB2312" w:eastAsia="仿宋_GB2312" w:hAnsi="仿宋_GB2312" w:cs="仿宋_GB2312"/>
          <w:sz w:val="32"/>
          <w:szCs w:val="32"/>
        </w:rPr>
      </w:pPr>
    </w:p>
    <w:p w:rsidR="00614584" w:rsidRDefault="00614584">
      <w:pPr>
        <w:widowControl/>
        <w:rPr>
          <w:rFonts w:ascii="仿宋_GB2312" w:eastAsia="仿宋_GB2312" w:hAnsi="仿宋_GB2312" w:cs="仿宋_GB2312"/>
          <w:sz w:val="32"/>
          <w:szCs w:val="32"/>
        </w:rPr>
      </w:pPr>
    </w:p>
    <w:p w:rsidR="00614584" w:rsidRDefault="00614584">
      <w:pPr>
        <w:widowControl/>
        <w:rPr>
          <w:rFonts w:ascii="黑体" w:eastAsia="黑体" w:hAnsi="宋体"/>
          <w:color w:val="000000"/>
          <w:kern w:val="0"/>
          <w:sz w:val="44"/>
          <w:szCs w:val="44"/>
        </w:rPr>
      </w:pPr>
    </w:p>
    <w:p w:rsidR="00614584" w:rsidRDefault="008F657B">
      <w:pPr>
        <w:widowControl/>
        <w:jc w:val="center"/>
        <w:rPr>
          <w:sz w:val="44"/>
          <w:szCs w:val="44"/>
        </w:rPr>
      </w:pPr>
      <w:r>
        <w:rPr>
          <w:rFonts w:ascii="黑体" w:eastAsia="黑体" w:hAnsi="宋体"/>
          <w:color w:val="000000"/>
          <w:kern w:val="0"/>
          <w:sz w:val="44"/>
          <w:szCs w:val="44"/>
        </w:rPr>
        <w:t>第二部分</w:t>
      </w:r>
      <w:r>
        <w:rPr>
          <w:rFonts w:ascii="黑体" w:eastAsia="黑体" w:hAnsi="宋体"/>
          <w:color w:val="000000"/>
          <w:kern w:val="0"/>
          <w:sz w:val="44"/>
          <w:szCs w:val="44"/>
        </w:rPr>
        <w:t xml:space="preserve"> 2019</w:t>
      </w:r>
      <w:r>
        <w:rPr>
          <w:rFonts w:ascii="黑体" w:eastAsia="黑体" w:hAnsi="宋体"/>
          <w:color w:val="000000"/>
          <w:kern w:val="0"/>
          <w:sz w:val="44"/>
          <w:szCs w:val="44"/>
        </w:rPr>
        <w:t>年度部门决算表</w:t>
      </w:r>
    </w:p>
    <w:tbl>
      <w:tblPr>
        <w:tblpPr w:leftFromText="180" w:rightFromText="180" w:vertAnchor="text" w:horzAnchor="page" w:tblpX="1472" w:tblpY="1123"/>
        <w:tblOverlap w:val="never"/>
        <w:tblW w:w="9000" w:type="dxa"/>
        <w:tblLayout w:type="fixed"/>
        <w:tblCellMar>
          <w:left w:w="0" w:type="dxa"/>
          <w:right w:w="0" w:type="dxa"/>
        </w:tblCellMar>
        <w:tblLook w:val="04A0" w:firstRow="1" w:lastRow="0" w:firstColumn="1" w:lastColumn="0" w:noHBand="0" w:noVBand="1"/>
      </w:tblPr>
      <w:tblGrid>
        <w:gridCol w:w="735"/>
        <w:gridCol w:w="4110"/>
        <w:gridCol w:w="1047"/>
        <w:gridCol w:w="3108"/>
      </w:tblGrid>
      <w:tr w:rsidR="00614584">
        <w:trPr>
          <w:trHeight w:val="645"/>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14584" w:rsidRDefault="008F657B">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14584">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收入决算表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支出决算表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财政拨款收入支出决算总表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一般公共预算财政拨款支出决算表</w:t>
            </w:r>
          </w:p>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（按功能分类科目）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一般公共预算财政拨款基本支出决算表</w:t>
            </w:r>
            <w:r>
              <w:rPr>
                <w:rFonts w:ascii="宋体" w:hAnsi="宋体" w:cs="宋体" w:hint="eastAsia"/>
                <w:color w:val="000000"/>
                <w:kern w:val="0"/>
                <w:sz w:val="24"/>
              </w:rPr>
              <w:t xml:space="preserve"> </w:t>
            </w:r>
            <w:r>
              <w:rPr>
                <w:rFonts w:ascii="宋体" w:hAnsi="宋体" w:cs="宋体" w:hint="eastAsia"/>
                <w:color w:val="000000"/>
                <w:kern w:val="0"/>
                <w:sz w:val="24"/>
              </w:rPr>
              <w:t>（按经济分类科目）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851"/>
        </w:trPr>
        <w:tc>
          <w:tcPr>
            <w:tcW w:w="7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7</w:t>
            </w:r>
          </w:p>
        </w:tc>
        <w:tc>
          <w:tcPr>
            <w:tcW w:w="411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14584" w:rsidRDefault="008F657B">
            <w:pPr>
              <w:widowControl/>
              <w:jc w:val="left"/>
              <w:textAlignment w:val="center"/>
              <w:rPr>
                <w:rFonts w:ascii="宋体" w:hAnsi="宋体" w:cs="宋体"/>
                <w:color w:val="000000"/>
                <w:sz w:val="24"/>
              </w:rPr>
            </w:pPr>
            <w:r>
              <w:rPr>
                <w:rFonts w:ascii="宋体" w:hAnsi="宋体" w:cs="宋体" w:hint="eastAsia"/>
                <w:color w:val="000000"/>
                <w:kern w:val="0"/>
                <w:sz w:val="24"/>
              </w:rPr>
              <w:t>一般公共预算财政拨款“三公”经费及会议费、培训费支出决算表</w:t>
            </w:r>
          </w:p>
        </w:tc>
        <w:tc>
          <w:tcPr>
            <w:tcW w:w="10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r w:rsidR="00614584">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center"/>
              <w:textAlignment w:val="center"/>
              <w:rPr>
                <w:rFonts w:ascii="宋体" w:hAnsi="宋体" w:cs="宋体"/>
                <w:color w:val="000000"/>
                <w:sz w:val="24"/>
              </w:rPr>
            </w:pPr>
            <w:r>
              <w:rPr>
                <w:rFonts w:ascii="宋体" w:hAnsi="宋体" w:cs="宋体" w:hint="eastAsia"/>
                <w:color w:val="000000"/>
                <w:kern w:val="0"/>
                <w:sz w:val="24"/>
              </w:rPr>
              <w:t>表</w:t>
            </w:r>
            <w:r>
              <w:rPr>
                <w:rFonts w:ascii="宋体" w:hAnsi="宋体" w:cs="宋体" w:hint="eastAsia"/>
                <w:color w:val="000000"/>
                <w:kern w:val="0"/>
                <w:sz w:val="24"/>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widowControl/>
              <w:jc w:val="left"/>
              <w:rPr>
                <w:rFonts w:ascii="宋体" w:hAnsi="宋体" w:cs="宋体"/>
                <w:color w:val="000000"/>
                <w:kern w:val="0"/>
                <w:sz w:val="24"/>
              </w:rPr>
            </w:pPr>
            <w:r>
              <w:rPr>
                <w:rFonts w:ascii="宋体" w:hAnsi="宋体" w:cs="宋体" w:hint="eastAsia"/>
                <w:color w:val="000000"/>
                <w:kern w:val="0"/>
                <w:sz w:val="24"/>
              </w:rPr>
              <w:t>政府性基金预算财政拨款收入支出</w:t>
            </w:r>
          </w:p>
          <w:p w:rsidR="00614584" w:rsidRDefault="008F657B">
            <w:pPr>
              <w:widowControl/>
              <w:jc w:val="left"/>
              <w:rPr>
                <w:rFonts w:ascii="宋体" w:hAnsi="宋体" w:cs="宋体"/>
                <w:color w:val="000000"/>
                <w:sz w:val="24"/>
              </w:rPr>
            </w:pPr>
            <w:r>
              <w:rPr>
                <w:rFonts w:ascii="宋体" w:hAnsi="宋体" w:cs="宋体" w:hint="eastAsia"/>
                <w:color w:val="000000"/>
                <w:kern w:val="0"/>
                <w:sz w:val="24"/>
              </w:rPr>
              <w:t>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8F657B">
            <w:pPr>
              <w:jc w:val="center"/>
              <w:rPr>
                <w:rFonts w:ascii="宋体" w:hAnsi="宋体" w:cs="宋体"/>
                <w:color w:val="000000"/>
                <w:sz w:val="24"/>
              </w:rPr>
            </w:pPr>
            <w:r>
              <w:rPr>
                <w:rFonts w:ascii="宋体" w:hAnsi="宋体" w:cs="宋体" w:hint="eastAsia"/>
                <w:color w:val="000000"/>
                <w:sz w:val="24"/>
              </w:rPr>
              <w:t>是</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584" w:rsidRDefault="00614584">
            <w:pPr>
              <w:jc w:val="center"/>
              <w:rPr>
                <w:rFonts w:ascii="宋体" w:hAnsi="宋体" w:cs="宋体"/>
                <w:color w:val="000000"/>
                <w:sz w:val="24"/>
              </w:rPr>
            </w:pPr>
          </w:p>
        </w:tc>
      </w:tr>
    </w:tbl>
    <w:p w:rsidR="00614584" w:rsidRDefault="00614584">
      <w:pPr>
        <w:widowControl/>
        <w:rPr>
          <w:rFonts w:ascii="黑体" w:eastAsia="黑体" w:hAnsi="宋体"/>
          <w:color w:val="000000"/>
          <w:kern w:val="0"/>
          <w:sz w:val="44"/>
          <w:szCs w:val="44"/>
        </w:rPr>
      </w:pPr>
    </w:p>
    <w:p w:rsidR="00614584" w:rsidRDefault="00614584">
      <w:pPr>
        <w:widowControl/>
        <w:rPr>
          <w:rFonts w:ascii="黑体" w:eastAsia="黑体" w:hAnsi="宋体"/>
          <w:color w:val="000000"/>
          <w:kern w:val="0"/>
          <w:sz w:val="44"/>
          <w:szCs w:val="44"/>
        </w:rPr>
      </w:pPr>
    </w:p>
    <w:p w:rsidR="00614584" w:rsidRDefault="008F657B">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14584" w:rsidRDefault="008F657B">
      <w:pPr>
        <w:jc w:val="center"/>
        <w:rPr>
          <w:rFonts w:ascii="宋体" w:hAnsi="宋体" w:cs="宋体"/>
          <w:b/>
          <w:bCs/>
          <w:sz w:val="32"/>
          <w:szCs w:val="32"/>
        </w:rPr>
      </w:pPr>
      <w:r>
        <w:rPr>
          <w:rFonts w:ascii="宋体" w:hAnsi="宋体" w:cs="宋体" w:hint="eastAsia"/>
          <w:b/>
          <w:bCs/>
          <w:sz w:val="32"/>
          <w:szCs w:val="32"/>
        </w:rPr>
        <w:lastRenderedPageBreak/>
        <w:t>收入支出决算总表</w:t>
      </w:r>
    </w:p>
    <w:p w:rsidR="00614584" w:rsidRDefault="008F657B">
      <w:pPr>
        <w:rPr>
          <w:rFonts w:ascii="宋体" w:hAnsi="宋体" w:cs="宋体"/>
          <w:b/>
          <w:bCs/>
          <w:szCs w:val="21"/>
        </w:rPr>
      </w:pPr>
      <w:r>
        <w:rPr>
          <w:rFonts w:ascii="宋体" w:hAnsi="宋体" w:cs="宋体" w:hint="eastAsia"/>
          <w:b/>
          <w:bCs/>
          <w:szCs w:val="21"/>
        </w:rPr>
        <w:t>公开</w:t>
      </w:r>
      <w:r>
        <w:rPr>
          <w:rFonts w:ascii="宋体" w:hAnsi="宋体" w:cs="宋体" w:hint="eastAsia"/>
          <w:b/>
          <w:bCs/>
          <w:szCs w:val="21"/>
        </w:rPr>
        <w:t>01</w:t>
      </w:r>
      <w:r>
        <w:rPr>
          <w:rFonts w:ascii="宋体" w:hAnsi="宋体" w:cs="宋体" w:hint="eastAsia"/>
          <w:b/>
          <w:bCs/>
          <w:szCs w:val="21"/>
        </w:rPr>
        <w:t>表</w:t>
      </w:r>
    </w:p>
    <w:p w:rsidR="00614584" w:rsidRDefault="008F657B">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54" w:type="dxa"/>
        <w:tblLayout w:type="fixed"/>
        <w:tblCellMar>
          <w:top w:w="15" w:type="dxa"/>
          <w:left w:w="15" w:type="dxa"/>
          <w:bottom w:w="15" w:type="dxa"/>
          <w:right w:w="15" w:type="dxa"/>
        </w:tblCellMar>
        <w:tblLook w:val="04A0" w:firstRow="1" w:lastRow="0" w:firstColumn="1" w:lastColumn="0" w:noHBand="0" w:noVBand="1"/>
      </w:tblPr>
      <w:tblGrid>
        <w:gridCol w:w="3388"/>
        <w:gridCol w:w="1050"/>
        <w:gridCol w:w="3090"/>
        <w:gridCol w:w="1326"/>
      </w:tblGrid>
      <w:tr w:rsidR="00614584">
        <w:trPr>
          <w:trHeight w:val="426"/>
        </w:trPr>
        <w:tc>
          <w:tcPr>
            <w:tcW w:w="4438" w:type="dxa"/>
            <w:gridSpan w:val="2"/>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收</w:t>
            </w:r>
            <w:r>
              <w:rPr>
                <w:rFonts w:ascii="宋体" w:hAnsi="宋体" w:cs="宋体" w:hint="eastAsia"/>
                <w:b/>
                <w:color w:val="000000"/>
                <w:kern w:val="0"/>
                <w:szCs w:val="21"/>
              </w:rPr>
              <w:t xml:space="preserve">    </w:t>
            </w:r>
            <w:r>
              <w:rPr>
                <w:rFonts w:ascii="宋体" w:hAnsi="宋体" w:cs="宋体" w:hint="eastAsia"/>
                <w:b/>
                <w:color w:val="000000"/>
                <w:kern w:val="0"/>
                <w:szCs w:val="21"/>
              </w:rPr>
              <w:t>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支</w:t>
            </w:r>
            <w:r>
              <w:rPr>
                <w:rFonts w:ascii="宋体" w:hAnsi="宋体" w:cs="宋体" w:hint="eastAsia"/>
                <w:b/>
                <w:color w:val="000000"/>
                <w:kern w:val="0"/>
                <w:szCs w:val="21"/>
              </w:rPr>
              <w:t xml:space="preserve">    </w:t>
            </w:r>
            <w:r>
              <w:rPr>
                <w:rFonts w:ascii="宋体" w:hAnsi="宋体" w:cs="宋体" w:hint="eastAsia"/>
                <w:b/>
                <w:color w:val="000000"/>
                <w:kern w:val="0"/>
                <w:szCs w:val="21"/>
              </w:rPr>
              <w:t>出</w:t>
            </w:r>
          </w:p>
        </w:tc>
      </w:tr>
      <w:tr w:rsidR="00614584">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1</w:t>
            </w:r>
            <w:r>
              <w:rPr>
                <w:rFonts w:ascii="宋体" w:hAnsi="宋体" w:cs="宋体" w:hint="eastAsia"/>
                <w:color w:val="000000"/>
                <w:kern w:val="0"/>
                <w:sz w:val="20"/>
                <w:szCs w:val="20"/>
              </w:rPr>
              <w:t>、一般公共预算财政拨款</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7948.39</w:t>
            </w: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w:t>
            </w:r>
            <w:r>
              <w:rPr>
                <w:rFonts w:ascii="宋体" w:hAnsi="宋体" w:cs="宋体" w:hint="eastAsia"/>
                <w:color w:val="000000"/>
                <w:kern w:val="0"/>
                <w:szCs w:val="21"/>
              </w:rPr>
              <w:t>、一般公共服务支出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12.35</w:t>
            </w: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2</w:t>
            </w:r>
            <w:r>
              <w:rPr>
                <w:rFonts w:ascii="宋体" w:hAnsi="宋体" w:cs="宋体" w:hint="eastAsia"/>
                <w:color w:val="000000"/>
                <w:kern w:val="0"/>
                <w:sz w:val="20"/>
                <w:szCs w:val="20"/>
              </w:rPr>
              <w:t>、政府性基金预算财政拨款</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w:t>
            </w:r>
            <w:r>
              <w:rPr>
                <w:rFonts w:ascii="宋体" w:hAnsi="宋体" w:cs="宋体" w:hint="eastAsia"/>
                <w:color w:val="000000"/>
                <w:kern w:val="0"/>
                <w:szCs w:val="21"/>
              </w:rPr>
              <w:t>、外交支出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3</w:t>
            </w:r>
            <w:r>
              <w:rPr>
                <w:rFonts w:ascii="宋体" w:hAnsi="宋体" w:cs="宋体" w:hint="eastAsia"/>
                <w:color w:val="000000"/>
                <w:kern w:val="0"/>
                <w:sz w:val="20"/>
                <w:szCs w:val="20"/>
              </w:rPr>
              <w:t>、国有资本经营预算财政拨款</w:t>
            </w:r>
            <w:r>
              <w:rPr>
                <w:rFonts w:ascii="宋体" w:hAnsi="宋体" w:cs="宋体" w:hint="eastAsia"/>
                <w:color w:val="000000"/>
                <w:kern w:val="0"/>
                <w:sz w:val="20"/>
                <w:szCs w:val="20"/>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3</w:t>
            </w:r>
            <w:r>
              <w:rPr>
                <w:rFonts w:ascii="宋体" w:hAnsi="宋体" w:cs="宋体" w:hint="eastAsia"/>
                <w:color w:val="000000"/>
                <w:kern w:val="0"/>
                <w:szCs w:val="21"/>
              </w:rPr>
              <w:t>、国防支出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4</w:t>
            </w:r>
            <w:r>
              <w:rPr>
                <w:rFonts w:ascii="宋体" w:hAnsi="宋体" w:cs="宋体" w:hint="eastAsia"/>
                <w:color w:val="000000"/>
                <w:kern w:val="0"/>
                <w:sz w:val="20"/>
                <w:szCs w:val="20"/>
              </w:rPr>
              <w:t>、上级补助收入</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4</w:t>
            </w:r>
            <w:r>
              <w:rPr>
                <w:rFonts w:ascii="宋体" w:hAnsi="宋体" w:cs="宋体" w:hint="eastAsia"/>
                <w:color w:val="000000"/>
                <w:kern w:val="0"/>
                <w:szCs w:val="21"/>
              </w:rPr>
              <w:t>、公共安全支出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7314.24</w:t>
            </w: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5</w:t>
            </w:r>
            <w:r>
              <w:rPr>
                <w:rFonts w:ascii="宋体" w:hAnsi="宋体" w:cs="宋体" w:hint="eastAsia"/>
                <w:color w:val="000000"/>
                <w:kern w:val="0"/>
                <w:sz w:val="20"/>
                <w:szCs w:val="20"/>
              </w:rPr>
              <w:t>、事业收入</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5</w:t>
            </w:r>
            <w:r>
              <w:rPr>
                <w:rFonts w:ascii="宋体" w:hAnsi="宋体" w:cs="宋体" w:hint="eastAsia"/>
                <w:color w:val="000000"/>
                <w:kern w:val="0"/>
                <w:szCs w:val="21"/>
              </w:rPr>
              <w:t>、教育支出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6</w:t>
            </w:r>
            <w:r>
              <w:rPr>
                <w:rFonts w:ascii="宋体" w:hAnsi="宋体" w:cs="宋体" w:hint="eastAsia"/>
                <w:color w:val="000000"/>
                <w:kern w:val="0"/>
                <w:sz w:val="20"/>
                <w:szCs w:val="20"/>
              </w:rPr>
              <w:t>、经营收入</w:t>
            </w:r>
          </w:p>
        </w:tc>
        <w:tc>
          <w:tcPr>
            <w:tcW w:w="1050" w:type="dxa"/>
            <w:tcBorders>
              <w:top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6</w:t>
            </w:r>
            <w:r>
              <w:rPr>
                <w:rFonts w:ascii="宋体" w:hAnsi="宋体" w:cs="宋体" w:hint="eastAsia"/>
                <w:color w:val="000000"/>
                <w:kern w:val="0"/>
                <w:szCs w:val="21"/>
              </w:rPr>
              <w:t>、科学技术支出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7</w:t>
            </w:r>
            <w:r>
              <w:rPr>
                <w:rFonts w:ascii="宋体" w:hAnsi="宋体" w:cs="宋体" w:hint="eastAsia"/>
                <w:color w:val="000000"/>
                <w:kern w:val="0"/>
                <w:sz w:val="20"/>
                <w:szCs w:val="20"/>
              </w:rPr>
              <w:t>、附属单位上缴收入</w:t>
            </w:r>
          </w:p>
        </w:tc>
        <w:tc>
          <w:tcPr>
            <w:tcW w:w="1050" w:type="dxa"/>
            <w:tcBorders>
              <w:top w:val="single" w:sz="4" w:space="0" w:color="000000"/>
              <w:bottom w:val="single" w:sz="4" w:space="0" w:color="000000"/>
              <w:right w:val="single" w:sz="4" w:space="0" w:color="000000"/>
            </w:tcBorders>
            <w:vAlign w:val="center"/>
          </w:tcPr>
          <w:p w:rsidR="00614584" w:rsidRDefault="0061458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7</w:t>
            </w:r>
            <w:r>
              <w:rPr>
                <w:rFonts w:ascii="宋体" w:hAnsi="宋体" w:cs="宋体" w:hint="eastAsia"/>
                <w:color w:val="000000"/>
                <w:kern w:val="0"/>
                <w:szCs w:val="21"/>
              </w:rPr>
              <w:t>、文化旅游体育与传媒支出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 w:val="20"/>
                <w:szCs w:val="20"/>
              </w:rPr>
              <w:t>8</w:t>
            </w:r>
            <w:r>
              <w:rPr>
                <w:rFonts w:ascii="宋体" w:hAnsi="宋体" w:cs="宋体" w:hint="eastAsia"/>
                <w:color w:val="000000"/>
                <w:kern w:val="0"/>
                <w:sz w:val="20"/>
                <w:szCs w:val="20"/>
              </w:rPr>
              <w:t>、其他收入</w:t>
            </w:r>
          </w:p>
        </w:tc>
        <w:tc>
          <w:tcPr>
            <w:tcW w:w="1050" w:type="dxa"/>
            <w:tcBorders>
              <w:top w:val="single" w:sz="4" w:space="0" w:color="000000"/>
              <w:bottom w:val="single" w:sz="4" w:space="0" w:color="000000"/>
              <w:right w:val="single" w:sz="4" w:space="0" w:color="000000"/>
            </w:tcBorders>
            <w:vAlign w:val="center"/>
          </w:tcPr>
          <w:p w:rsidR="00614584" w:rsidRDefault="0061458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8</w:t>
            </w:r>
            <w:r>
              <w:rPr>
                <w:rFonts w:ascii="宋体" w:hAnsi="宋体" w:cs="宋体" w:hint="eastAsia"/>
                <w:color w:val="000000"/>
                <w:kern w:val="0"/>
                <w:szCs w:val="21"/>
              </w:rPr>
              <w:t>、社会保障和就业支出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464.37</w:t>
            </w: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614584">
            <w:pPr>
              <w:widowControl/>
              <w:jc w:val="left"/>
              <w:textAlignment w:val="center"/>
              <w:rPr>
                <w:rFonts w:ascii="宋体" w:hAnsi="宋体" w:cs="宋体"/>
                <w:color w:val="000000"/>
                <w:szCs w:val="21"/>
              </w:rPr>
            </w:pPr>
          </w:p>
        </w:tc>
        <w:tc>
          <w:tcPr>
            <w:tcW w:w="1050" w:type="dxa"/>
            <w:tcBorders>
              <w:top w:val="single" w:sz="4" w:space="0" w:color="000000"/>
              <w:bottom w:val="single" w:sz="4" w:space="0" w:color="000000"/>
              <w:right w:val="single" w:sz="4" w:space="0" w:color="000000"/>
            </w:tcBorders>
            <w:vAlign w:val="center"/>
          </w:tcPr>
          <w:p w:rsidR="00614584" w:rsidRDefault="0061458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9</w:t>
            </w:r>
            <w:r>
              <w:rPr>
                <w:rFonts w:ascii="宋体" w:hAnsi="宋体" w:cs="宋体" w:hint="eastAsia"/>
                <w:color w:val="000000"/>
                <w:kern w:val="0"/>
                <w:szCs w:val="21"/>
              </w:rPr>
              <w:t>、卫生健康支出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78.27</w:t>
            </w:r>
          </w:p>
        </w:tc>
      </w:tr>
      <w:tr w:rsidR="00614584">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614584">
            <w:pPr>
              <w:widowControl/>
              <w:jc w:val="left"/>
              <w:textAlignment w:val="center"/>
              <w:rPr>
                <w:rFonts w:ascii="宋体" w:hAnsi="宋体" w:cs="宋体"/>
                <w:color w:val="000000"/>
                <w:szCs w:val="21"/>
              </w:rPr>
            </w:pPr>
          </w:p>
        </w:tc>
        <w:tc>
          <w:tcPr>
            <w:tcW w:w="1050" w:type="dxa"/>
            <w:tcBorders>
              <w:top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10</w:t>
            </w:r>
            <w:r>
              <w:rPr>
                <w:rFonts w:ascii="宋体" w:hAnsi="宋体" w:cs="宋体" w:hint="eastAsia"/>
                <w:color w:val="000000"/>
                <w:kern w:val="0"/>
                <w:szCs w:val="21"/>
              </w:rPr>
              <w:t>、节能环保支出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614584">
            <w:pPr>
              <w:widowControl/>
              <w:jc w:val="left"/>
              <w:textAlignment w:val="center"/>
              <w:rPr>
                <w:rFonts w:ascii="宋体" w:hAnsi="宋体" w:cs="宋体"/>
                <w:color w:val="000000"/>
                <w:szCs w:val="21"/>
              </w:rPr>
            </w:pPr>
          </w:p>
        </w:tc>
        <w:tc>
          <w:tcPr>
            <w:tcW w:w="1050" w:type="dxa"/>
            <w:tcBorders>
              <w:top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11</w:t>
            </w:r>
            <w:r>
              <w:rPr>
                <w:rFonts w:ascii="宋体" w:hAnsi="宋体" w:cs="宋体" w:hint="eastAsia"/>
                <w:color w:val="000000"/>
                <w:kern w:val="0"/>
                <w:szCs w:val="21"/>
              </w:rPr>
              <w:t>、城乡社区支出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12</w:t>
            </w:r>
            <w:r>
              <w:rPr>
                <w:rFonts w:ascii="宋体" w:hAnsi="宋体" w:cs="宋体" w:hint="eastAsia"/>
                <w:color w:val="000000"/>
                <w:kern w:val="0"/>
                <w:szCs w:val="21"/>
              </w:rPr>
              <w:t>、农林水支出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13</w:t>
            </w:r>
            <w:r>
              <w:rPr>
                <w:rFonts w:ascii="宋体" w:hAnsi="宋体" w:cs="宋体" w:hint="eastAsia"/>
                <w:color w:val="000000"/>
                <w:kern w:val="0"/>
                <w:szCs w:val="21"/>
              </w:rPr>
              <w:t>、交通运输支出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14</w:t>
            </w:r>
            <w:r>
              <w:rPr>
                <w:rFonts w:ascii="宋体" w:hAnsi="宋体" w:cs="宋体" w:hint="eastAsia"/>
                <w:color w:val="000000"/>
                <w:kern w:val="0"/>
                <w:szCs w:val="21"/>
              </w:rPr>
              <w:t>、资源勘探信息等支出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15</w:t>
            </w:r>
            <w:r>
              <w:rPr>
                <w:rFonts w:ascii="宋体" w:hAnsi="宋体" w:cs="宋体" w:hint="eastAsia"/>
                <w:color w:val="000000"/>
                <w:kern w:val="0"/>
                <w:szCs w:val="21"/>
              </w:rPr>
              <w:t>、商业服务业等支出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16</w:t>
            </w:r>
            <w:r>
              <w:rPr>
                <w:rFonts w:ascii="宋体" w:hAnsi="宋体" w:cs="宋体" w:hint="eastAsia"/>
                <w:color w:val="000000"/>
                <w:kern w:val="0"/>
                <w:szCs w:val="21"/>
              </w:rPr>
              <w:t>、金融支出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17</w:t>
            </w:r>
            <w:r>
              <w:rPr>
                <w:rFonts w:ascii="宋体" w:hAnsi="宋体" w:cs="宋体" w:hint="eastAsia"/>
                <w:color w:val="000000"/>
                <w:kern w:val="0"/>
                <w:szCs w:val="21"/>
              </w:rPr>
              <w:t>、援助其他地区支出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18</w:t>
            </w:r>
            <w:r>
              <w:rPr>
                <w:rFonts w:ascii="宋体" w:hAnsi="宋体" w:cs="宋体" w:hint="eastAsia"/>
                <w:color w:val="000000"/>
                <w:kern w:val="0"/>
                <w:szCs w:val="21"/>
              </w:rPr>
              <w:t>、自然资源海洋气象等支出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19</w:t>
            </w:r>
            <w:r>
              <w:rPr>
                <w:rFonts w:ascii="宋体" w:hAnsi="宋体" w:cs="宋体" w:hint="eastAsia"/>
                <w:color w:val="000000"/>
                <w:kern w:val="0"/>
                <w:szCs w:val="21"/>
              </w:rPr>
              <w:t>、住房保障支出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79.17</w:t>
            </w:r>
          </w:p>
        </w:tc>
      </w:tr>
      <w:tr w:rsidR="00614584">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20</w:t>
            </w:r>
            <w:r>
              <w:rPr>
                <w:rFonts w:ascii="宋体" w:hAnsi="宋体" w:cs="宋体" w:hint="eastAsia"/>
                <w:color w:val="000000"/>
                <w:kern w:val="0"/>
                <w:szCs w:val="21"/>
              </w:rPr>
              <w:t>、粮油物资储备支出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21</w:t>
            </w:r>
            <w:r>
              <w:rPr>
                <w:rFonts w:ascii="宋体" w:hAnsi="宋体" w:cs="宋体" w:hint="eastAsia"/>
                <w:color w:val="000000"/>
                <w:kern w:val="0"/>
                <w:szCs w:val="21"/>
              </w:rPr>
              <w:t>、灾害防治及应急管理支出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22</w:t>
            </w:r>
            <w:r>
              <w:rPr>
                <w:rFonts w:ascii="宋体" w:hAnsi="宋体" w:cs="宋体" w:hint="eastAsia"/>
                <w:color w:val="000000"/>
                <w:kern w:val="0"/>
                <w:szCs w:val="21"/>
              </w:rPr>
              <w:t>、其他支出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58"/>
        </w:trPr>
        <w:tc>
          <w:tcPr>
            <w:tcW w:w="3388" w:type="dxa"/>
            <w:tcBorders>
              <w:top w:val="single" w:sz="4" w:space="0" w:color="000000"/>
              <w:left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本年收入合计</w:t>
            </w:r>
          </w:p>
        </w:tc>
        <w:tc>
          <w:tcPr>
            <w:tcW w:w="1050" w:type="dxa"/>
            <w:tcBorders>
              <w:top w:val="single" w:sz="4" w:space="0" w:color="000000"/>
              <w:left w:val="single" w:sz="4" w:space="0" w:color="000000"/>
              <w:right w:val="single" w:sz="4" w:space="0" w:color="000000"/>
            </w:tcBorders>
            <w:vAlign w:val="center"/>
          </w:tcPr>
          <w:p w:rsidR="00614584" w:rsidRDefault="008F657B">
            <w:pPr>
              <w:widowControl/>
              <w:ind w:right="420" w:firstLineChars="50" w:firstLine="105"/>
              <w:jc w:val="right"/>
              <w:textAlignment w:val="center"/>
              <w:rPr>
                <w:rFonts w:ascii="宋体" w:hAnsi="宋体" w:cs="宋体"/>
                <w:color w:val="000000"/>
                <w:szCs w:val="21"/>
              </w:rPr>
            </w:pPr>
            <w:r>
              <w:rPr>
                <w:rFonts w:ascii="宋体" w:hAnsi="宋体" w:cs="宋体" w:hint="eastAsia"/>
                <w:color w:val="000000"/>
                <w:szCs w:val="21"/>
              </w:rPr>
              <w:t xml:space="preserve">7948.39  </w:t>
            </w:r>
          </w:p>
        </w:tc>
        <w:tc>
          <w:tcPr>
            <w:tcW w:w="3090" w:type="dxa"/>
            <w:tcBorders>
              <w:top w:val="single" w:sz="4" w:space="0" w:color="000000"/>
              <w:left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326" w:type="dxa"/>
            <w:tcBorders>
              <w:top w:val="single" w:sz="4" w:space="0" w:color="000000"/>
              <w:left w:val="single" w:sz="4" w:space="0" w:color="000000"/>
              <w:right w:val="single" w:sz="4" w:space="0" w:color="000000"/>
            </w:tcBorders>
            <w:vAlign w:val="center"/>
          </w:tcPr>
          <w:p w:rsidR="00614584" w:rsidRDefault="008F657B">
            <w:pPr>
              <w:jc w:val="right"/>
              <w:rPr>
                <w:rFonts w:ascii="宋体" w:hAnsi="宋体" w:cs="宋体"/>
                <w:b/>
                <w:color w:val="000000"/>
                <w:szCs w:val="21"/>
              </w:rPr>
            </w:pPr>
            <w:r>
              <w:rPr>
                <w:rFonts w:ascii="宋体" w:hAnsi="宋体" w:cs="宋体" w:hint="eastAsia"/>
                <w:color w:val="000000"/>
                <w:szCs w:val="21"/>
              </w:rPr>
              <w:t>7948.39</w:t>
            </w:r>
          </w:p>
        </w:tc>
      </w:tr>
      <w:tr w:rsidR="00614584">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用事业基金弥补收支差额</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bCs/>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结余分配</w:t>
            </w:r>
            <w:r>
              <w:rPr>
                <w:rFonts w:ascii="宋体" w:hAnsi="宋体" w:cs="宋体" w:hint="eastAsia"/>
                <w:bCs/>
                <w:color w:val="000000"/>
                <w:kern w:val="0"/>
                <w:szCs w:val="21"/>
              </w:rPr>
              <w:t xml:space="preserve"> </w:t>
            </w:r>
          </w:p>
        </w:tc>
        <w:tc>
          <w:tcPr>
            <w:tcW w:w="1326" w:type="dxa"/>
            <w:tcBorders>
              <w:top w:val="single" w:sz="4" w:space="0" w:color="000000"/>
              <w:left w:val="single" w:sz="4" w:space="0" w:color="000000"/>
              <w:bottom w:val="single" w:sz="4" w:space="0" w:color="000000"/>
              <w:right w:val="single" w:sz="4" w:space="0" w:color="000000"/>
            </w:tcBorders>
            <w:vAlign w:val="bottom"/>
          </w:tcPr>
          <w:p w:rsidR="00614584" w:rsidRDefault="00614584">
            <w:pPr>
              <w:jc w:val="right"/>
              <w:rPr>
                <w:rFonts w:ascii="宋体" w:hAnsi="宋体" w:cs="宋体"/>
                <w:b/>
                <w:color w:val="000000"/>
                <w:szCs w:val="21"/>
              </w:rPr>
            </w:pPr>
          </w:p>
        </w:tc>
      </w:tr>
      <w:tr w:rsidR="00614584">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年初结转和结余</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bCs/>
                <w:color w:val="000000"/>
                <w:szCs w:val="21"/>
              </w:rPr>
            </w:pPr>
            <w:r>
              <w:rPr>
                <w:rFonts w:ascii="宋体" w:hAnsi="宋体" w:cs="宋体" w:hint="eastAsia"/>
                <w:bCs/>
                <w:color w:val="000000"/>
                <w:szCs w:val="21"/>
              </w:rPr>
              <w:t>0.80</w:t>
            </w: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0.80</w:t>
            </w:r>
          </w:p>
        </w:tc>
      </w:tr>
      <w:tr w:rsidR="00614584">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收入总计</w:t>
            </w:r>
          </w:p>
        </w:tc>
        <w:tc>
          <w:tcPr>
            <w:tcW w:w="1050"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7949.19</w:t>
            </w:r>
          </w:p>
        </w:tc>
        <w:tc>
          <w:tcPr>
            <w:tcW w:w="309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right"/>
              <w:rPr>
                <w:rFonts w:ascii="宋体" w:hAnsi="宋体" w:cs="宋体"/>
                <w:color w:val="000000"/>
                <w:szCs w:val="21"/>
              </w:rPr>
            </w:pPr>
            <w:r>
              <w:rPr>
                <w:rFonts w:ascii="宋体" w:hAnsi="宋体" w:cs="宋体" w:hint="eastAsia"/>
                <w:color w:val="000000"/>
                <w:szCs w:val="21"/>
              </w:rPr>
              <w:t>7949.19</w:t>
            </w:r>
          </w:p>
        </w:tc>
      </w:tr>
    </w:tbl>
    <w:p w:rsidR="00614584" w:rsidRDefault="008F657B">
      <w:pPr>
        <w:widowControl/>
        <w:jc w:val="left"/>
        <w:rPr>
          <w:rFonts w:ascii="宋体" w:hAnsi="宋体" w:cs="宋体"/>
          <w:sz w:val="48"/>
          <w:szCs w:val="48"/>
        </w:rPr>
      </w:pPr>
      <w:r>
        <w:rPr>
          <w:rFonts w:ascii="宋体" w:hAnsi="宋体" w:cs="宋体" w:hint="eastAsia"/>
          <w:color w:val="000000"/>
          <w:kern w:val="0"/>
          <w:szCs w:val="21"/>
        </w:rPr>
        <w:t>注：本表反映部门本年度的总收支和年末结转结余情况。本表金额转换为万元时，因四舍五入可能存在尾差</w:t>
      </w:r>
    </w:p>
    <w:p w:rsidR="00614584" w:rsidRDefault="008F657B">
      <w:pPr>
        <w:rPr>
          <w:rFonts w:ascii="宋体" w:hAnsi="宋体" w:cs="宋体"/>
          <w:b/>
          <w:bCs/>
          <w:sz w:val="32"/>
          <w:szCs w:val="32"/>
        </w:rPr>
      </w:pPr>
      <w:r>
        <w:rPr>
          <w:rFonts w:hint="eastAsia"/>
          <w:noProof/>
        </w:rPr>
        <w:lastRenderedPageBreak/>
        <w:drawing>
          <wp:inline distT="0" distB="0" distL="0" distR="0">
            <wp:extent cx="5743575" cy="82003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43575" cy="8200977"/>
                    </a:xfrm>
                    <a:prstGeom prst="rect">
                      <a:avLst/>
                    </a:prstGeom>
                    <a:noFill/>
                    <a:ln>
                      <a:noFill/>
                    </a:ln>
                  </pic:spPr>
                </pic:pic>
              </a:graphicData>
            </a:graphic>
          </wp:inline>
        </w:drawing>
      </w:r>
    </w:p>
    <w:p w:rsidR="00614584" w:rsidRDefault="008F657B">
      <w:pPr>
        <w:jc w:val="center"/>
        <w:rPr>
          <w:rFonts w:ascii="宋体" w:hAnsi="宋体" w:cs="宋体"/>
          <w:b/>
          <w:bCs/>
          <w:sz w:val="32"/>
          <w:szCs w:val="32"/>
        </w:rPr>
      </w:pPr>
      <w:r>
        <w:rPr>
          <w:rFonts w:hint="eastAsia"/>
          <w:noProof/>
        </w:rPr>
        <w:lastRenderedPageBreak/>
        <w:drawing>
          <wp:inline distT="0" distB="0" distL="0" distR="0">
            <wp:extent cx="5615940" cy="80181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5940" cy="8018733"/>
                    </a:xfrm>
                    <a:prstGeom prst="rect">
                      <a:avLst/>
                    </a:prstGeom>
                    <a:noFill/>
                    <a:ln>
                      <a:noFill/>
                    </a:ln>
                  </pic:spPr>
                </pic:pic>
              </a:graphicData>
            </a:graphic>
          </wp:inline>
        </w:drawing>
      </w:r>
    </w:p>
    <w:p w:rsidR="00614584" w:rsidRDefault="008F657B">
      <w:pPr>
        <w:jc w:val="center"/>
        <w:rPr>
          <w:rFonts w:ascii="宋体" w:hAnsi="宋体" w:cs="宋体"/>
          <w:b/>
          <w:bCs/>
          <w:sz w:val="32"/>
          <w:szCs w:val="32"/>
        </w:rPr>
      </w:pPr>
      <w:r>
        <w:rPr>
          <w:rFonts w:hint="eastAsia"/>
          <w:noProof/>
        </w:rPr>
        <w:lastRenderedPageBreak/>
        <w:drawing>
          <wp:inline distT="0" distB="0" distL="0" distR="0">
            <wp:extent cx="5615940" cy="68345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5940" cy="6834758"/>
                    </a:xfrm>
                    <a:prstGeom prst="rect">
                      <a:avLst/>
                    </a:prstGeom>
                    <a:noFill/>
                    <a:ln>
                      <a:noFill/>
                    </a:ln>
                  </pic:spPr>
                </pic:pic>
              </a:graphicData>
            </a:graphic>
          </wp:inline>
        </w:drawing>
      </w:r>
    </w:p>
    <w:p w:rsidR="00614584" w:rsidRDefault="00614584">
      <w:pPr>
        <w:jc w:val="center"/>
        <w:rPr>
          <w:rFonts w:ascii="宋体" w:hAnsi="宋体" w:cs="宋体"/>
          <w:b/>
          <w:bCs/>
          <w:sz w:val="32"/>
          <w:szCs w:val="32"/>
        </w:rPr>
      </w:pPr>
    </w:p>
    <w:p w:rsidR="00614584" w:rsidRDefault="00614584">
      <w:pPr>
        <w:rPr>
          <w:rFonts w:ascii="宋体" w:hAnsi="宋体" w:cs="宋体"/>
          <w:b/>
          <w:bCs/>
          <w:sz w:val="32"/>
          <w:szCs w:val="32"/>
        </w:rPr>
      </w:pPr>
    </w:p>
    <w:p w:rsidR="00614584" w:rsidRDefault="008F657B">
      <w:pPr>
        <w:jc w:val="center"/>
        <w:rPr>
          <w:rFonts w:ascii="宋体" w:hAnsi="宋体" w:cs="宋体"/>
          <w:b/>
          <w:bCs/>
          <w:sz w:val="32"/>
          <w:szCs w:val="32"/>
        </w:rPr>
      </w:pPr>
      <w:r>
        <w:rPr>
          <w:rFonts w:hint="eastAsia"/>
          <w:noProof/>
        </w:rPr>
        <w:lastRenderedPageBreak/>
        <w:drawing>
          <wp:inline distT="0" distB="0" distL="0" distR="0">
            <wp:extent cx="5615940" cy="81870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15940" cy="8187549"/>
                    </a:xfrm>
                    <a:prstGeom prst="rect">
                      <a:avLst/>
                    </a:prstGeom>
                    <a:noFill/>
                    <a:ln>
                      <a:noFill/>
                    </a:ln>
                  </pic:spPr>
                </pic:pic>
              </a:graphicData>
            </a:graphic>
          </wp:inline>
        </w:drawing>
      </w:r>
    </w:p>
    <w:p w:rsidR="00614584" w:rsidRDefault="008F657B">
      <w:pPr>
        <w:jc w:val="center"/>
        <w:rPr>
          <w:rFonts w:ascii="宋体" w:hAnsi="宋体" w:cs="宋体"/>
          <w:b/>
          <w:bCs/>
          <w:sz w:val="32"/>
          <w:szCs w:val="32"/>
        </w:rPr>
      </w:pPr>
      <w:r>
        <w:rPr>
          <w:noProof/>
        </w:rPr>
        <w:lastRenderedPageBreak/>
        <w:drawing>
          <wp:inline distT="0" distB="0" distL="0" distR="0">
            <wp:extent cx="5615940" cy="79343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5940" cy="7934363"/>
                    </a:xfrm>
                    <a:prstGeom prst="rect">
                      <a:avLst/>
                    </a:prstGeom>
                    <a:noFill/>
                    <a:ln>
                      <a:noFill/>
                    </a:ln>
                  </pic:spPr>
                </pic:pic>
              </a:graphicData>
            </a:graphic>
          </wp:inline>
        </w:drawing>
      </w:r>
    </w:p>
    <w:p w:rsidR="00614584" w:rsidRDefault="00614584">
      <w:pPr>
        <w:jc w:val="center"/>
        <w:rPr>
          <w:rFonts w:ascii="宋体" w:hAnsi="宋体" w:cs="宋体"/>
          <w:b/>
          <w:bCs/>
          <w:sz w:val="32"/>
          <w:szCs w:val="32"/>
        </w:rPr>
      </w:pPr>
    </w:p>
    <w:p w:rsidR="00614584" w:rsidRDefault="008F657B">
      <w:pPr>
        <w:ind w:firstLineChars="500" w:firstLine="1606"/>
        <w:rPr>
          <w:rFonts w:ascii="宋体" w:hAnsi="宋体" w:cs="宋体"/>
          <w:b/>
          <w:bCs/>
          <w:sz w:val="32"/>
          <w:szCs w:val="32"/>
        </w:rPr>
      </w:pPr>
      <w:r>
        <w:rPr>
          <w:rFonts w:ascii="宋体" w:hAnsi="宋体" w:cs="宋体" w:hint="eastAsia"/>
          <w:b/>
          <w:bCs/>
          <w:sz w:val="32"/>
          <w:szCs w:val="32"/>
        </w:rPr>
        <w:t>一般公共预算财政拨款“三公”经费</w:t>
      </w:r>
    </w:p>
    <w:p w:rsidR="00614584" w:rsidRDefault="008F657B">
      <w:pPr>
        <w:spacing w:line="520" w:lineRule="exact"/>
        <w:jc w:val="center"/>
        <w:rPr>
          <w:rFonts w:ascii="宋体" w:hAnsi="宋体" w:cs="宋体"/>
          <w:b/>
          <w:bCs/>
          <w:sz w:val="32"/>
          <w:szCs w:val="32"/>
        </w:rPr>
      </w:pPr>
      <w:r>
        <w:rPr>
          <w:rFonts w:ascii="宋体" w:hAnsi="宋体" w:cs="宋体" w:hint="eastAsia"/>
          <w:b/>
          <w:bCs/>
          <w:sz w:val="32"/>
          <w:szCs w:val="32"/>
        </w:rPr>
        <w:t>及会议费、培训费支出决算表</w:t>
      </w:r>
    </w:p>
    <w:p w:rsidR="00614584" w:rsidRDefault="008F657B">
      <w:pPr>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公开</w:t>
      </w:r>
      <w:r>
        <w:rPr>
          <w:rFonts w:ascii="宋体" w:hAnsi="宋体" w:cs="宋体" w:hint="eastAsia"/>
          <w:b/>
          <w:bCs/>
          <w:szCs w:val="21"/>
        </w:rPr>
        <w:t>07</w:t>
      </w:r>
      <w:r>
        <w:rPr>
          <w:rFonts w:ascii="宋体" w:hAnsi="宋体" w:cs="宋体" w:hint="eastAsia"/>
          <w:b/>
          <w:bCs/>
          <w:szCs w:val="21"/>
        </w:rPr>
        <w:t>表</w:t>
      </w:r>
    </w:p>
    <w:p w:rsidR="00614584" w:rsidRDefault="008F657B">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614584">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培训费</w:t>
            </w:r>
          </w:p>
        </w:tc>
      </w:tr>
      <w:tr w:rsidR="00614584">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r>
      <w:tr w:rsidR="00614584">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r>
      <w:tr w:rsidR="00614584">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Cs/>
                <w:color w:val="000000"/>
                <w:szCs w:val="21"/>
              </w:rPr>
            </w:pPr>
            <w:r>
              <w:rPr>
                <w:rFonts w:ascii="宋体" w:hAnsi="宋体" w:cs="宋体" w:hint="eastAsia"/>
                <w:bCs/>
                <w:color w:val="000000"/>
                <w:kern w:val="0"/>
                <w:szCs w:val="21"/>
              </w:rPr>
              <w:t>8</w:t>
            </w:r>
          </w:p>
        </w:tc>
      </w:tr>
      <w:tr w:rsidR="00614584">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165.85</w:t>
            </w:r>
          </w:p>
        </w:tc>
        <w:tc>
          <w:tcPr>
            <w:tcW w:w="1117"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0.42</w:t>
            </w: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165.43</w:t>
            </w:r>
          </w:p>
        </w:tc>
        <w:tc>
          <w:tcPr>
            <w:tcW w:w="998"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165.43</w:t>
            </w:r>
          </w:p>
        </w:tc>
        <w:tc>
          <w:tcPr>
            <w:tcW w:w="772"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2.32</w:t>
            </w:r>
          </w:p>
        </w:tc>
      </w:tr>
      <w:tr w:rsidR="00614584">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165.85</w:t>
            </w:r>
          </w:p>
        </w:tc>
        <w:tc>
          <w:tcPr>
            <w:tcW w:w="1117"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0.42</w:t>
            </w:r>
          </w:p>
        </w:tc>
        <w:tc>
          <w:tcPr>
            <w:tcW w:w="878"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165.43</w:t>
            </w:r>
          </w:p>
        </w:tc>
        <w:tc>
          <w:tcPr>
            <w:tcW w:w="998"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165.43</w:t>
            </w:r>
          </w:p>
        </w:tc>
        <w:tc>
          <w:tcPr>
            <w:tcW w:w="772"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14584" w:rsidRDefault="008F657B">
            <w:pPr>
              <w:jc w:val="center"/>
              <w:rPr>
                <w:rFonts w:ascii="宋体" w:hAnsi="宋体" w:cs="宋体"/>
                <w:b/>
                <w:color w:val="000000"/>
                <w:szCs w:val="21"/>
              </w:rPr>
            </w:pPr>
            <w:r>
              <w:rPr>
                <w:rFonts w:ascii="宋体" w:hAnsi="宋体" w:cs="宋体" w:hint="eastAsia"/>
                <w:b/>
                <w:color w:val="000000"/>
                <w:szCs w:val="21"/>
              </w:rPr>
              <w:t>2.32</w:t>
            </w:r>
          </w:p>
        </w:tc>
      </w:tr>
    </w:tbl>
    <w:p w:rsidR="00614584" w:rsidRDefault="008F657B">
      <w:pPr>
        <w:widowControl/>
        <w:jc w:val="left"/>
      </w:pPr>
      <w:r>
        <w:rPr>
          <w:rFonts w:ascii="宋体" w:hAnsi="宋体" w:cs="宋体" w:hint="eastAsia"/>
          <w:szCs w:val="21"/>
        </w:rPr>
        <w:t>注：本表反映部门本年度一般公共预算财政拨款“三公”经费、会议费、培训费的预算数和实际支出。预算数为调整预算数。</w:t>
      </w:r>
      <w:r>
        <w:rPr>
          <w:rFonts w:ascii="宋体" w:hAnsi="宋体" w:cs="宋体" w:hint="eastAsia"/>
          <w:color w:val="000000"/>
          <w:kern w:val="0"/>
          <w:szCs w:val="21"/>
        </w:rPr>
        <w:t>本表金额转换为万元时，因四舍五入可能存在尾差。</w:t>
      </w: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614584">
      <w:pPr>
        <w:rPr>
          <w:rFonts w:ascii="宋体" w:hAnsi="宋体" w:cs="宋体"/>
          <w:szCs w:val="21"/>
        </w:rPr>
      </w:pPr>
    </w:p>
    <w:p w:rsidR="00614584" w:rsidRDefault="008F657B">
      <w:pPr>
        <w:ind w:firstLineChars="450" w:firstLine="1446"/>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政府性基金预算财政拨款收入支出决算表</w:t>
      </w:r>
    </w:p>
    <w:p w:rsidR="00614584" w:rsidRDefault="008F657B">
      <w:pPr>
        <w:rPr>
          <w:rFonts w:ascii="宋体" w:hAnsi="宋体" w:cs="宋体"/>
          <w:b/>
          <w:bCs/>
          <w:szCs w:val="21"/>
        </w:rPr>
      </w:pPr>
      <w:r>
        <w:rPr>
          <w:rFonts w:ascii="宋体" w:hAnsi="宋体" w:cs="宋体" w:hint="eastAsia"/>
          <w:b/>
          <w:bCs/>
          <w:szCs w:val="21"/>
        </w:rPr>
        <w:t>公开</w:t>
      </w:r>
      <w:r>
        <w:rPr>
          <w:rFonts w:ascii="宋体" w:hAnsi="宋体" w:cs="宋体" w:hint="eastAsia"/>
          <w:b/>
          <w:bCs/>
          <w:szCs w:val="21"/>
        </w:rPr>
        <w:t>08</w:t>
      </w:r>
      <w:r>
        <w:rPr>
          <w:rFonts w:ascii="宋体" w:hAnsi="宋体" w:cs="宋体" w:hint="eastAsia"/>
          <w:b/>
          <w:bCs/>
          <w:szCs w:val="21"/>
        </w:rPr>
        <w:t>表</w:t>
      </w:r>
    </w:p>
    <w:p w:rsidR="00614584" w:rsidRDefault="008F657B">
      <w:pPr>
        <w:rPr>
          <w:rFonts w:ascii="宋体" w:hAnsi="宋体" w:cs="宋体"/>
          <w:b/>
          <w:bCs/>
          <w:szCs w:val="21"/>
        </w:rPr>
      </w:pPr>
      <w:r>
        <w:rPr>
          <w:rFonts w:ascii="宋体" w:hAnsi="宋体" w:cs="宋体" w:hint="eastAsia"/>
          <w:b/>
          <w:bCs/>
          <w:szCs w:val="21"/>
        </w:rPr>
        <w:t>编制部门：</w:t>
      </w:r>
      <w:r>
        <w:rPr>
          <w:rFonts w:ascii="宋体" w:hAnsi="宋体" w:cs="宋体" w:hint="eastAsia"/>
          <w:b/>
          <w:bCs/>
          <w:szCs w:val="21"/>
        </w:rPr>
        <w:t xml:space="preserve">                                                            </w:t>
      </w:r>
      <w:r>
        <w:rPr>
          <w:rFonts w:ascii="宋体" w:hAnsi="宋体" w:cs="宋体" w:hint="eastAsia"/>
          <w:b/>
          <w:bCs/>
          <w:szCs w:val="21"/>
        </w:rPr>
        <w:t>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614584">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项</w:t>
            </w:r>
            <w:r>
              <w:rPr>
                <w:rFonts w:ascii="宋体" w:hAnsi="宋体" w:cs="宋体" w:hint="eastAsia"/>
                <w:b/>
                <w:color w:val="000000"/>
                <w:kern w:val="0"/>
                <w:szCs w:val="21"/>
              </w:rPr>
              <w:t xml:space="preserve">    </w:t>
            </w:r>
            <w:r>
              <w:rPr>
                <w:rFonts w:ascii="宋体" w:hAnsi="宋体" w:cs="宋体" w:hint="eastAsia"/>
                <w:b/>
                <w:color w:val="000000"/>
                <w:kern w:val="0"/>
                <w:szCs w:val="21"/>
              </w:rPr>
              <w:t>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年末结转和结余</w:t>
            </w:r>
          </w:p>
        </w:tc>
      </w:tr>
      <w:tr w:rsidR="00614584">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r>
      <w:tr w:rsidR="00614584">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14584" w:rsidRDefault="008F657B">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049" w:type="dxa"/>
            <w:tcBorders>
              <w:top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center"/>
              <w:rPr>
                <w:rFonts w:ascii="宋体" w:hAnsi="宋体" w:cs="宋体"/>
                <w:b/>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b/>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r w:rsidR="00614584">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14584" w:rsidRDefault="00614584">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14584" w:rsidRDefault="00614584">
            <w:pPr>
              <w:jc w:val="right"/>
              <w:rPr>
                <w:rFonts w:ascii="宋体" w:hAnsi="宋体" w:cs="宋体"/>
                <w:color w:val="000000"/>
                <w:szCs w:val="21"/>
              </w:rPr>
            </w:pPr>
          </w:p>
        </w:tc>
      </w:tr>
    </w:tbl>
    <w:p w:rsidR="00614584" w:rsidRDefault="008F657B">
      <w:pPr>
        <w:widowControl/>
        <w:jc w:val="left"/>
      </w:pPr>
      <w:r>
        <w:rPr>
          <w:rFonts w:ascii="宋体" w:hAnsi="宋体" w:cs="宋体" w:hint="eastAsia"/>
          <w:szCs w:val="21"/>
        </w:rPr>
        <w:t>注：本表反映部门本年度政府性基金预算财政拨款收入支出及结转和结余情况。</w:t>
      </w:r>
      <w:r>
        <w:rPr>
          <w:rFonts w:ascii="宋体" w:hAnsi="宋体" w:cs="宋体" w:hint="eastAsia"/>
          <w:color w:val="000000"/>
          <w:kern w:val="0"/>
          <w:szCs w:val="21"/>
        </w:rPr>
        <w:t>本表金额转换为万元时，因四舍五入可能存在尾差。</w:t>
      </w:r>
    </w:p>
    <w:p w:rsidR="00614584" w:rsidRDefault="00614584">
      <w:pPr>
        <w:rPr>
          <w:rFonts w:ascii="宋体" w:hAnsi="宋体" w:cs="宋体"/>
          <w:szCs w:val="21"/>
        </w:rPr>
      </w:pPr>
    </w:p>
    <w:p w:rsidR="00614584" w:rsidRDefault="008F657B">
      <w:pPr>
        <w:jc w:val="center"/>
        <w:rPr>
          <w:rFonts w:ascii="黑体" w:eastAsia="黑体" w:hAnsi="宋体"/>
          <w:color w:val="000000"/>
          <w:kern w:val="0"/>
          <w:sz w:val="44"/>
          <w:szCs w:val="44"/>
        </w:rPr>
      </w:pPr>
      <w:r>
        <w:rPr>
          <w:rFonts w:ascii="黑体" w:eastAsia="黑体" w:hAnsi="宋体" w:hint="eastAsia"/>
          <w:color w:val="000000"/>
          <w:kern w:val="0"/>
          <w:sz w:val="44"/>
          <w:szCs w:val="44"/>
        </w:rPr>
        <w:br w:type="page"/>
      </w:r>
      <w:r>
        <w:rPr>
          <w:rFonts w:ascii="黑体" w:eastAsia="黑体" w:hAnsi="宋体" w:hint="eastAsia"/>
          <w:color w:val="000000"/>
          <w:kern w:val="0"/>
          <w:sz w:val="44"/>
          <w:szCs w:val="44"/>
        </w:rPr>
        <w:lastRenderedPageBreak/>
        <w:t>第三部分</w:t>
      </w:r>
      <w:r>
        <w:rPr>
          <w:rFonts w:ascii="黑体" w:eastAsia="黑体" w:hAnsi="宋体" w:hint="eastAsia"/>
          <w:color w:val="000000"/>
          <w:kern w:val="0"/>
          <w:sz w:val="44"/>
          <w:szCs w:val="44"/>
        </w:rPr>
        <w:t xml:space="preserve"> 2019 </w:t>
      </w:r>
      <w:r>
        <w:rPr>
          <w:rFonts w:ascii="黑体" w:eastAsia="黑体" w:hAnsi="宋体" w:hint="eastAsia"/>
          <w:color w:val="000000"/>
          <w:kern w:val="0"/>
          <w:sz w:val="44"/>
          <w:szCs w:val="44"/>
        </w:rPr>
        <w:t>年部门决算情况说明</w:t>
      </w:r>
    </w:p>
    <w:p w:rsidR="00614584" w:rsidRDefault="00614584">
      <w:pPr>
        <w:widowControl/>
        <w:rPr>
          <w:rFonts w:ascii="黑体" w:eastAsia="黑体" w:hAnsi="宋体"/>
          <w:color w:val="000000"/>
          <w:kern w:val="0"/>
          <w:sz w:val="44"/>
          <w:szCs w:val="44"/>
        </w:rPr>
      </w:pP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一、收入支出决算总体情况说明</w:t>
      </w:r>
      <w:r>
        <w:rPr>
          <w:rFonts w:ascii="黑体" w:eastAsia="黑体" w:hAnsi="黑体" w:hint="eastAsia"/>
          <w:color w:val="000000"/>
          <w:kern w:val="0"/>
          <w:sz w:val="32"/>
          <w:szCs w:val="32"/>
        </w:rPr>
        <w:t xml:space="preserve"> </w:t>
      </w:r>
    </w:p>
    <w:p w:rsidR="00614584" w:rsidRDefault="008F657B">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、本年度收入总计为：</w:t>
      </w:r>
      <w:r>
        <w:rPr>
          <w:rFonts w:ascii="仿宋_GB2312" w:eastAsia="仿宋_GB2312" w:hAnsi="仿宋" w:hint="eastAsia"/>
          <w:sz w:val="32"/>
          <w:szCs w:val="32"/>
        </w:rPr>
        <w:t>7949.39</w:t>
      </w:r>
      <w:r>
        <w:rPr>
          <w:rFonts w:ascii="仿宋_GB2312" w:eastAsia="仿宋_GB2312" w:hAnsi="仿宋" w:hint="eastAsia"/>
          <w:sz w:val="32"/>
          <w:szCs w:val="32"/>
        </w:rPr>
        <w:t>万元，支出总计为：</w:t>
      </w:r>
      <w:r>
        <w:rPr>
          <w:rFonts w:ascii="仿宋_GB2312" w:eastAsia="仿宋_GB2312" w:hAnsi="仿宋" w:hint="eastAsia"/>
          <w:sz w:val="32"/>
          <w:szCs w:val="32"/>
        </w:rPr>
        <w:t>7948.39</w:t>
      </w:r>
      <w:r>
        <w:rPr>
          <w:rFonts w:ascii="仿宋_GB2312" w:eastAsia="仿宋_GB2312" w:hAnsi="仿宋" w:hint="eastAsia"/>
          <w:sz w:val="32"/>
          <w:szCs w:val="32"/>
        </w:rPr>
        <w:t>万元，总体比上年增长</w:t>
      </w:r>
      <w:r>
        <w:rPr>
          <w:rFonts w:ascii="仿宋_GB2312" w:eastAsia="仿宋_GB2312" w:hAnsi="仿宋" w:hint="eastAsia"/>
          <w:sz w:val="32"/>
          <w:szCs w:val="32"/>
        </w:rPr>
        <w:t>2307.62</w:t>
      </w:r>
      <w:r>
        <w:rPr>
          <w:rFonts w:ascii="仿宋_GB2312" w:eastAsia="仿宋_GB2312" w:hAnsi="仿宋" w:hint="eastAsia"/>
          <w:sz w:val="32"/>
          <w:szCs w:val="32"/>
        </w:rPr>
        <w:t>万元，增长的主要原因</w:t>
      </w:r>
      <w:r>
        <w:rPr>
          <w:rFonts w:ascii="仿宋_GB2312" w:eastAsia="仿宋_GB2312" w:hAnsi="Arial" w:cs="Arial" w:hint="eastAsia"/>
          <w:color w:val="000000"/>
          <w:kern w:val="0"/>
          <w:sz w:val="32"/>
          <w:szCs w:val="32"/>
        </w:rPr>
        <w:t>是新建看守所基建工程款及人员经费</w:t>
      </w:r>
      <w:r>
        <w:rPr>
          <w:rFonts w:ascii="仿宋_GB2312" w:eastAsia="仿宋_GB2312" w:hAnsi="仿宋" w:hint="eastAsia"/>
          <w:sz w:val="32"/>
          <w:szCs w:val="32"/>
        </w:rPr>
        <w:t>的增加。</w:t>
      </w:r>
    </w:p>
    <w:p w:rsidR="00614584" w:rsidRDefault="008F657B">
      <w:pPr>
        <w:ind w:firstLineChars="200" w:firstLine="640"/>
        <w:rPr>
          <w:rFonts w:ascii="宋体" w:hAnsi="宋体" w:cs="宋体"/>
          <w:sz w:val="32"/>
          <w:szCs w:val="32"/>
        </w:rPr>
      </w:pPr>
      <w:r>
        <w:rPr>
          <w:rFonts w:ascii="仿宋_GB2312" w:eastAsia="仿宋_GB2312" w:hAnsi="仿宋" w:hint="eastAsia"/>
          <w:sz w:val="32"/>
          <w:szCs w:val="32"/>
        </w:rPr>
        <w:t>2.</w:t>
      </w:r>
      <w:r>
        <w:rPr>
          <w:rFonts w:ascii="仿宋_GB2312" w:eastAsia="仿宋_GB2312" w:hAnsi="仿宋" w:hint="eastAsia"/>
          <w:sz w:val="32"/>
          <w:szCs w:val="32"/>
        </w:rPr>
        <w:t>本年度收入构成情况：</w:t>
      </w:r>
      <w:r>
        <w:rPr>
          <w:rFonts w:ascii="仿宋_GB2312" w:eastAsia="仿宋_GB2312" w:hAnsi="仿宋" w:hint="eastAsia"/>
          <w:sz w:val="32"/>
          <w:szCs w:val="32"/>
        </w:rPr>
        <w:t>2019</w:t>
      </w:r>
      <w:r>
        <w:rPr>
          <w:rFonts w:ascii="仿宋_GB2312" w:eastAsia="仿宋_GB2312" w:hAnsi="仿宋" w:hint="eastAsia"/>
          <w:sz w:val="32"/>
          <w:szCs w:val="32"/>
        </w:rPr>
        <w:t>年度收入总计</w:t>
      </w:r>
      <w:r>
        <w:rPr>
          <w:rFonts w:ascii="仿宋_GB2312" w:eastAsia="仿宋_GB2312" w:hint="eastAsia"/>
          <w:sz w:val="32"/>
          <w:szCs w:val="32"/>
        </w:rPr>
        <w:t>7948.39</w:t>
      </w:r>
      <w:r>
        <w:rPr>
          <w:rFonts w:ascii="仿宋_GB2312" w:eastAsia="仿宋_GB2312" w:hAnsi="仿宋" w:hint="eastAsia"/>
          <w:sz w:val="32"/>
          <w:szCs w:val="32"/>
        </w:rPr>
        <w:t>万元。包括：</w:t>
      </w:r>
      <w:r>
        <w:rPr>
          <w:rFonts w:ascii="宋体" w:hAnsi="宋体" w:cs="宋体"/>
          <w:sz w:val="32"/>
          <w:szCs w:val="32"/>
        </w:rPr>
        <w:t xml:space="preserve"> </w:t>
      </w:r>
    </w:p>
    <w:p w:rsidR="00614584" w:rsidRDefault="008F657B">
      <w:pPr>
        <w:ind w:firstLineChars="200" w:firstLine="640"/>
        <w:rPr>
          <w:rFonts w:ascii="宋体" w:hAnsi="宋体" w:cs="宋体"/>
          <w:sz w:val="32"/>
          <w:szCs w:val="32"/>
        </w:rPr>
      </w:pPr>
      <w:r>
        <w:rPr>
          <w:rFonts w:ascii="仿宋_GB2312" w:eastAsia="仿宋_GB2312" w:hint="eastAsia"/>
          <w:sz w:val="32"/>
          <w:szCs w:val="32"/>
        </w:rPr>
        <w:t>(1)</w:t>
      </w:r>
      <w:r>
        <w:rPr>
          <w:rFonts w:ascii="仿宋_GB2312" w:eastAsia="仿宋_GB2312" w:hint="eastAsia"/>
          <w:sz w:val="32"/>
          <w:szCs w:val="32"/>
        </w:rPr>
        <w:t>公共预算财政拨款收入</w:t>
      </w:r>
      <w:r>
        <w:rPr>
          <w:rFonts w:ascii="仿宋_GB2312" w:eastAsia="仿宋_GB2312" w:hint="eastAsia"/>
          <w:sz w:val="32"/>
          <w:szCs w:val="32"/>
        </w:rPr>
        <w:t>7948.39</w:t>
      </w:r>
      <w:r>
        <w:rPr>
          <w:rFonts w:ascii="仿宋_GB2312" w:eastAsia="仿宋_GB2312" w:hint="eastAsia"/>
          <w:sz w:val="32"/>
          <w:szCs w:val="32"/>
        </w:rPr>
        <w:t>万元，为县级财政当年拨付的公共预算资金财政拨款。</w:t>
      </w:r>
    </w:p>
    <w:p w:rsidR="00614584" w:rsidRDefault="008F657B">
      <w:pPr>
        <w:spacing w:line="360" w:lineRule="auto"/>
        <w:ind w:firstLineChars="225" w:firstLine="720"/>
        <w:rPr>
          <w:rFonts w:ascii="仿宋_GB2312" w:eastAsia="仿宋_GB2312" w:hAnsi="宋体" w:cs="宋体"/>
          <w:kern w:val="0"/>
          <w:sz w:val="32"/>
          <w:szCs w:val="32"/>
        </w:rPr>
      </w:pPr>
      <w:r>
        <w:rPr>
          <w:rFonts w:ascii="仿宋_GB2312" w:eastAsia="仿宋_GB2312" w:hint="eastAsia"/>
          <w:sz w:val="32"/>
          <w:szCs w:val="32"/>
        </w:rPr>
        <w:t>(2)</w:t>
      </w:r>
      <w:r>
        <w:rPr>
          <w:rFonts w:ascii="仿宋_GB2312" w:eastAsia="仿宋_GB2312" w:hint="eastAsia"/>
          <w:sz w:val="32"/>
          <w:szCs w:val="32"/>
        </w:rPr>
        <w:t>上年结转和结余</w:t>
      </w:r>
      <w:r>
        <w:rPr>
          <w:rFonts w:ascii="仿宋_GB2312" w:eastAsia="仿宋_GB2312" w:hint="eastAsia"/>
          <w:sz w:val="32"/>
          <w:szCs w:val="32"/>
        </w:rPr>
        <w:t>0.8</w:t>
      </w:r>
      <w:r>
        <w:rPr>
          <w:rFonts w:ascii="仿宋_GB2312" w:eastAsia="仿宋_GB2312" w:hint="eastAsia"/>
          <w:sz w:val="32"/>
          <w:szCs w:val="32"/>
        </w:rPr>
        <w:t>万元，为</w:t>
      </w:r>
      <w:r>
        <w:rPr>
          <w:rFonts w:ascii="仿宋_GB2312" w:eastAsia="仿宋_GB2312" w:hAnsi="宋体" w:cs="宋体" w:hint="eastAsia"/>
          <w:kern w:val="0"/>
          <w:sz w:val="32"/>
          <w:szCs w:val="32"/>
        </w:rPr>
        <w:t>以前年度尚未列支，结转到本年仍按原规定用途继续使用的资金</w:t>
      </w:r>
    </w:p>
    <w:p w:rsidR="00614584" w:rsidRDefault="008F657B">
      <w:pPr>
        <w:spacing w:line="520" w:lineRule="exact"/>
        <w:ind w:firstLineChars="200" w:firstLine="640"/>
        <w:rPr>
          <w:rFonts w:ascii="仿宋_GB2312" w:eastAsia="仿宋_GB2312"/>
          <w:sz w:val="32"/>
          <w:szCs w:val="32"/>
        </w:rPr>
      </w:pPr>
      <w:r>
        <w:rPr>
          <w:rFonts w:ascii="仿宋_GB2312" w:eastAsia="仿宋_GB2312" w:hAnsi="仿宋" w:hint="eastAsia"/>
          <w:sz w:val="32"/>
          <w:szCs w:val="32"/>
        </w:rPr>
        <w:t>3</w:t>
      </w:r>
      <w:r>
        <w:rPr>
          <w:rFonts w:ascii="仿宋_GB2312" w:eastAsia="仿宋_GB2312" w:hAnsi="仿宋" w:hint="eastAsia"/>
          <w:sz w:val="32"/>
          <w:szCs w:val="32"/>
        </w:rPr>
        <w:t>．本年支出总计</w:t>
      </w:r>
      <w:r>
        <w:rPr>
          <w:rFonts w:ascii="仿宋_GB2312" w:eastAsia="仿宋_GB2312" w:hint="eastAsia"/>
          <w:sz w:val="32"/>
          <w:szCs w:val="32"/>
        </w:rPr>
        <w:t>7948.39</w:t>
      </w:r>
      <w:r>
        <w:rPr>
          <w:rFonts w:ascii="仿宋_GB2312" w:eastAsia="仿宋_GB2312" w:hint="eastAsia"/>
          <w:sz w:val="32"/>
          <w:szCs w:val="32"/>
        </w:rPr>
        <w:t>万元，包括：</w:t>
      </w:r>
    </w:p>
    <w:p w:rsidR="00614584" w:rsidRDefault="008F657B">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）本年度支出合计为：</w:t>
      </w:r>
      <w:r>
        <w:rPr>
          <w:rFonts w:ascii="仿宋_GB2312" w:eastAsia="仿宋_GB2312" w:hint="eastAsia"/>
          <w:sz w:val="32"/>
          <w:szCs w:val="32"/>
        </w:rPr>
        <w:t>7948.39</w:t>
      </w:r>
      <w:r>
        <w:rPr>
          <w:rFonts w:ascii="仿宋_GB2312" w:eastAsia="仿宋_GB2312" w:hint="eastAsia"/>
          <w:sz w:val="32"/>
          <w:szCs w:val="32"/>
        </w:rPr>
        <w:t>万元，主要为公共预算</w:t>
      </w:r>
      <w:r w:rsidRPr="008F657B">
        <w:rPr>
          <w:rFonts w:ascii="仿宋_GB2312" w:eastAsia="仿宋_GB2312"/>
          <w:sz w:val="32"/>
          <w:szCs w:val="32"/>
        </w:rPr>
        <w:t>财政拨款</w:t>
      </w:r>
      <w:r>
        <w:rPr>
          <w:rFonts w:ascii="仿宋_GB2312" w:eastAsia="仿宋_GB2312" w:hint="eastAsia"/>
          <w:sz w:val="32"/>
          <w:szCs w:val="32"/>
        </w:rPr>
        <w:t>支出。其中：基本支出</w:t>
      </w:r>
      <w:r>
        <w:rPr>
          <w:rFonts w:ascii="仿宋_GB2312" w:eastAsia="仿宋_GB2312" w:hint="eastAsia"/>
          <w:sz w:val="32"/>
          <w:szCs w:val="32"/>
        </w:rPr>
        <w:t>4792.69</w:t>
      </w:r>
      <w:r>
        <w:rPr>
          <w:rFonts w:ascii="仿宋_GB2312" w:eastAsia="仿宋_GB2312" w:hint="eastAsia"/>
          <w:sz w:val="32"/>
          <w:szCs w:val="32"/>
        </w:rPr>
        <w:t>万元，</w:t>
      </w:r>
      <w:r>
        <w:rPr>
          <w:rFonts w:ascii="仿宋_GB2312" w:eastAsia="仿宋_GB2312" w:hAnsi="仿宋" w:hint="eastAsia"/>
          <w:sz w:val="32"/>
          <w:szCs w:val="32"/>
        </w:rPr>
        <w:t>主要是为保障机构正常运转、完成日常工作任务而发生的各项支出。</w:t>
      </w:r>
      <w:r>
        <w:rPr>
          <w:rFonts w:ascii="仿宋_GB2312" w:eastAsia="仿宋_GB2312" w:hint="eastAsia"/>
          <w:sz w:val="32"/>
          <w:szCs w:val="32"/>
        </w:rPr>
        <w:t>项目支出</w:t>
      </w:r>
      <w:r>
        <w:rPr>
          <w:rFonts w:ascii="仿宋_GB2312" w:eastAsia="仿宋_GB2312" w:hint="eastAsia"/>
          <w:sz w:val="32"/>
          <w:szCs w:val="32"/>
        </w:rPr>
        <w:t>3155.7</w:t>
      </w:r>
      <w:r>
        <w:rPr>
          <w:rFonts w:ascii="仿宋_GB2312" w:eastAsia="仿宋_GB2312" w:hint="eastAsia"/>
          <w:sz w:val="32"/>
          <w:szCs w:val="32"/>
        </w:rPr>
        <w:t>万元，主要是</w:t>
      </w:r>
      <w:r>
        <w:rPr>
          <w:rFonts w:ascii="仿宋_GB2312" w:eastAsia="仿宋_GB2312" w:hAnsi="Arial" w:cs="Arial" w:hint="eastAsia"/>
          <w:color w:val="000000"/>
          <w:kern w:val="0"/>
          <w:sz w:val="32"/>
          <w:szCs w:val="32"/>
        </w:rPr>
        <w:t>新建看守所基建工程款及</w:t>
      </w:r>
      <w:r>
        <w:rPr>
          <w:rFonts w:ascii="仿宋_GB2312" w:eastAsia="仿宋_GB2312" w:hint="eastAsia"/>
          <w:sz w:val="32"/>
          <w:szCs w:val="32"/>
        </w:rPr>
        <w:t>政法专项支出。</w:t>
      </w:r>
    </w:p>
    <w:p w:rsidR="00614584" w:rsidRDefault="008F657B">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）本年度结转和结余</w:t>
      </w:r>
      <w:r>
        <w:rPr>
          <w:rFonts w:ascii="仿宋_GB2312" w:eastAsia="仿宋_GB2312" w:hint="eastAsia"/>
          <w:sz w:val="32"/>
          <w:szCs w:val="32"/>
        </w:rPr>
        <w:t>0.8</w:t>
      </w:r>
      <w:r>
        <w:rPr>
          <w:rFonts w:ascii="仿宋_GB2312" w:eastAsia="仿宋_GB2312" w:hint="eastAsia"/>
          <w:sz w:val="32"/>
          <w:szCs w:val="32"/>
        </w:rPr>
        <w:t>万元，</w:t>
      </w:r>
      <w:r>
        <w:rPr>
          <w:rFonts w:ascii="仿宋_GB2312" w:eastAsia="仿宋_GB2312" w:hAnsi="宋体" w:cs="宋体" w:hint="eastAsia"/>
          <w:kern w:val="0"/>
          <w:sz w:val="32"/>
          <w:szCs w:val="32"/>
        </w:rPr>
        <w:t>结转到下年仍按原规定用途继续使用的资金。</w:t>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二、收入决算情况说明</w:t>
      </w:r>
    </w:p>
    <w:p w:rsidR="00614584" w:rsidRDefault="008F657B">
      <w:pPr>
        <w:spacing w:line="360" w:lineRule="auto"/>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2019</w:t>
      </w:r>
      <w:r>
        <w:rPr>
          <w:rFonts w:ascii="仿宋_GB2312" w:eastAsia="仿宋_GB2312" w:hAnsi="宋体" w:cs="仿宋_GB2312"/>
          <w:color w:val="000000"/>
          <w:kern w:val="0"/>
          <w:sz w:val="32"/>
          <w:szCs w:val="32"/>
        </w:rPr>
        <w:t>年收入合计</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t>万元，其中：财政拨款收入</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lastRenderedPageBreak/>
        <w:t>万元，占</w:t>
      </w:r>
      <w:r>
        <w:rPr>
          <w:rFonts w:ascii="仿宋_GB2312" w:eastAsia="仿宋_GB2312" w:hAnsi="宋体" w:cs="仿宋_GB2312" w:hint="eastAsia"/>
          <w:color w:val="000000"/>
          <w:kern w:val="0"/>
          <w:sz w:val="32"/>
          <w:szCs w:val="32"/>
        </w:rPr>
        <w:t>100</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w:t>
      </w:r>
    </w:p>
    <w:p w:rsidR="00614584" w:rsidRDefault="008F657B">
      <w:pPr>
        <w:spacing w:line="360" w:lineRule="auto"/>
        <w:ind w:firstLineChars="200" w:firstLine="420"/>
        <w:rPr>
          <w:rFonts w:ascii="仿宋_GB2312" w:eastAsia="仿宋_GB2312" w:hAnsi="仿宋"/>
          <w:sz w:val="32"/>
          <w:szCs w:val="32"/>
        </w:rPr>
      </w:pPr>
      <w:r>
        <w:rPr>
          <w:noProof/>
        </w:rPr>
        <w:drawing>
          <wp:inline distT="0" distB="0" distL="0" distR="0">
            <wp:extent cx="4895850" cy="24098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4584" w:rsidRDefault="008F657B">
      <w:pPr>
        <w:widowControl/>
        <w:ind w:firstLineChars="200" w:firstLine="640"/>
        <w:jc w:val="left"/>
        <w:rPr>
          <w:rFonts w:ascii="黑体" w:eastAsia="黑体" w:hAnsi="黑体"/>
        </w:rPr>
      </w:pPr>
      <w:r>
        <w:rPr>
          <w:rFonts w:ascii="黑体" w:eastAsia="黑体" w:hAnsi="黑体" w:hint="eastAsia"/>
          <w:color w:val="000000"/>
          <w:kern w:val="0"/>
          <w:sz w:val="32"/>
          <w:szCs w:val="32"/>
        </w:rPr>
        <w:t>三、支出决算情况说明</w:t>
      </w:r>
    </w:p>
    <w:p w:rsidR="00614584" w:rsidRDefault="008F657B">
      <w:pPr>
        <w:widowControl/>
        <w:ind w:firstLineChars="200" w:firstLine="640"/>
        <w:jc w:val="left"/>
      </w:pPr>
      <w:r>
        <w:rPr>
          <w:rFonts w:ascii="仿宋_GB2312" w:eastAsia="仿宋_GB2312" w:hAnsi="宋体" w:cs="仿宋_GB2312" w:hint="eastAsia"/>
          <w:color w:val="000000"/>
          <w:kern w:val="0"/>
          <w:sz w:val="32"/>
          <w:szCs w:val="32"/>
        </w:rPr>
        <w:t>2019</w:t>
      </w:r>
      <w:r>
        <w:rPr>
          <w:rFonts w:ascii="仿宋_GB2312" w:eastAsia="仿宋_GB2312" w:hAnsi="宋体" w:cs="仿宋_GB2312"/>
          <w:color w:val="000000"/>
          <w:kern w:val="0"/>
          <w:sz w:val="32"/>
          <w:szCs w:val="32"/>
        </w:rPr>
        <w:t>年支出合计</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t>万元，其中：基本支出</w:t>
      </w:r>
      <w:r>
        <w:rPr>
          <w:rFonts w:ascii="仿宋_GB2312" w:eastAsia="仿宋_GB2312" w:hAnsi="宋体" w:cs="仿宋_GB2312" w:hint="eastAsia"/>
          <w:color w:val="000000"/>
          <w:kern w:val="0"/>
          <w:sz w:val="32"/>
          <w:szCs w:val="32"/>
        </w:rPr>
        <w:t>4792.69</w:t>
      </w:r>
      <w:r>
        <w:rPr>
          <w:rFonts w:ascii="仿宋_GB2312" w:eastAsia="仿宋_GB2312" w:hAnsi="宋体" w:cs="仿宋_GB2312"/>
          <w:color w:val="000000"/>
          <w:kern w:val="0"/>
          <w:sz w:val="32"/>
          <w:szCs w:val="32"/>
        </w:rPr>
        <w:t>万元，占</w:t>
      </w:r>
      <w:r>
        <w:rPr>
          <w:rFonts w:ascii="仿宋_GB2312" w:eastAsia="仿宋_GB2312" w:hAnsi="宋体" w:cs="仿宋_GB2312" w:hint="eastAsia"/>
          <w:color w:val="000000"/>
          <w:kern w:val="0"/>
          <w:sz w:val="32"/>
          <w:szCs w:val="32"/>
        </w:rPr>
        <w:t>60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；项目支出</w:t>
      </w:r>
      <w:r>
        <w:rPr>
          <w:rFonts w:ascii="仿宋_GB2312" w:eastAsia="仿宋_GB2312" w:hAnsi="宋体" w:cs="仿宋_GB2312" w:hint="eastAsia"/>
          <w:color w:val="000000"/>
          <w:kern w:val="0"/>
          <w:sz w:val="32"/>
          <w:szCs w:val="32"/>
        </w:rPr>
        <w:t>3155.7</w:t>
      </w:r>
      <w:r>
        <w:rPr>
          <w:rFonts w:ascii="仿宋_GB2312" w:eastAsia="仿宋_GB2312" w:hAnsi="宋体" w:cs="仿宋_GB2312"/>
          <w:color w:val="000000"/>
          <w:kern w:val="0"/>
          <w:sz w:val="32"/>
          <w:szCs w:val="32"/>
        </w:rPr>
        <w:t>万元，占</w:t>
      </w:r>
      <w:r>
        <w:rPr>
          <w:rFonts w:ascii="仿宋_GB2312" w:eastAsia="仿宋_GB2312" w:hAnsi="宋体" w:cs="仿宋_GB2312" w:hint="eastAsia"/>
          <w:color w:val="000000"/>
          <w:kern w:val="0"/>
          <w:sz w:val="32"/>
          <w:szCs w:val="32"/>
        </w:rPr>
        <w:t>40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w:t>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四、财政拨款收入支出决算总体情况说明</w:t>
      </w:r>
      <w:r>
        <w:rPr>
          <w:rFonts w:ascii="黑体" w:eastAsia="黑体" w:hAnsi="黑体" w:hint="eastAsia"/>
          <w:color w:val="000000"/>
          <w:kern w:val="0"/>
          <w:sz w:val="32"/>
          <w:szCs w:val="32"/>
        </w:rPr>
        <w:t xml:space="preserve"> </w:t>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 xml:space="preserve"> </w:t>
      </w:r>
      <w:r>
        <w:rPr>
          <w:noProof/>
        </w:rPr>
        <w:drawing>
          <wp:inline distT="0" distB="0" distL="0" distR="0">
            <wp:extent cx="4905375" cy="22860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4584" w:rsidRDefault="008F657B">
      <w:pPr>
        <w:spacing w:line="360" w:lineRule="auto"/>
        <w:ind w:firstLineChars="150" w:firstLine="480"/>
        <w:rPr>
          <w:rFonts w:ascii="仿宋_GB2312" w:eastAsia="仿宋_GB2312" w:hAnsi="仿宋"/>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宋体" w:cs="仿宋_GB2312"/>
          <w:color w:val="000000"/>
          <w:kern w:val="0"/>
          <w:sz w:val="32"/>
          <w:szCs w:val="32"/>
        </w:rPr>
        <w:t>财政拨款</w:t>
      </w:r>
      <w:r>
        <w:rPr>
          <w:rFonts w:ascii="仿宋_GB2312" w:eastAsia="仿宋_GB2312" w:hAnsi="仿宋" w:hint="eastAsia"/>
          <w:sz w:val="32"/>
          <w:szCs w:val="32"/>
        </w:rPr>
        <w:t>收入</w:t>
      </w:r>
      <w:r>
        <w:rPr>
          <w:rFonts w:ascii="仿宋_GB2312" w:eastAsia="仿宋_GB2312" w:hAnsi="仿宋" w:hint="eastAsia"/>
          <w:sz w:val="32"/>
          <w:szCs w:val="32"/>
        </w:rPr>
        <w:t>7948.39</w:t>
      </w:r>
      <w:r>
        <w:rPr>
          <w:rFonts w:ascii="仿宋_GB2312" w:eastAsia="仿宋_GB2312" w:hAnsi="仿宋" w:hint="eastAsia"/>
          <w:sz w:val="32"/>
          <w:szCs w:val="32"/>
        </w:rPr>
        <w:t>万元，比上年增长</w:t>
      </w:r>
      <w:r>
        <w:rPr>
          <w:rFonts w:ascii="仿宋_GB2312" w:eastAsia="仿宋_GB2312" w:hAnsi="仿宋" w:hint="eastAsia"/>
          <w:sz w:val="32"/>
          <w:szCs w:val="32"/>
        </w:rPr>
        <w:t>2307.62</w:t>
      </w:r>
      <w:r>
        <w:rPr>
          <w:rFonts w:ascii="仿宋_GB2312" w:eastAsia="仿宋_GB2312" w:hAnsi="仿宋" w:hint="eastAsia"/>
          <w:sz w:val="32"/>
          <w:szCs w:val="32"/>
        </w:rPr>
        <w:t>万元，增长的主要原因</w:t>
      </w:r>
      <w:r>
        <w:rPr>
          <w:rFonts w:ascii="仿宋_GB2312" w:eastAsia="仿宋_GB2312" w:hAnsi="Arial" w:cs="Arial" w:hint="eastAsia"/>
          <w:color w:val="000000"/>
          <w:kern w:val="0"/>
          <w:sz w:val="32"/>
          <w:szCs w:val="32"/>
        </w:rPr>
        <w:t>是新建看守所基建工程款及人员经费</w:t>
      </w:r>
      <w:r>
        <w:rPr>
          <w:rFonts w:ascii="仿宋_GB2312" w:eastAsia="仿宋_GB2312" w:hAnsi="仿宋" w:hint="eastAsia"/>
          <w:sz w:val="32"/>
          <w:szCs w:val="32"/>
        </w:rPr>
        <w:t>的增</w:t>
      </w:r>
      <w:r>
        <w:rPr>
          <w:rFonts w:ascii="仿宋_GB2312" w:eastAsia="仿宋_GB2312" w:hAnsi="仿宋" w:hint="eastAsia"/>
          <w:sz w:val="32"/>
          <w:szCs w:val="32"/>
        </w:rPr>
        <w:lastRenderedPageBreak/>
        <w:t>加。</w:t>
      </w:r>
    </w:p>
    <w:p w:rsidR="00614584" w:rsidRDefault="008F657B">
      <w:pPr>
        <w:spacing w:line="360" w:lineRule="auto"/>
        <w:ind w:firstLineChars="150" w:firstLine="480"/>
        <w:rPr>
          <w:rFonts w:ascii="仿宋_GB2312" w:eastAsia="仿宋_GB2312" w:hAnsi="仿宋"/>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宋体" w:cs="仿宋_GB2312"/>
          <w:color w:val="000000"/>
          <w:kern w:val="0"/>
          <w:sz w:val="32"/>
          <w:szCs w:val="32"/>
        </w:rPr>
        <w:t>财政拨款</w:t>
      </w:r>
      <w:r>
        <w:rPr>
          <w:rFonts w:ascii="仿宋_GB2312" w:eastAsia="仿宋_GB2312" w:hAnsi="仿宋" w:hint="eastAsia"/>
          <w:sz w:val="32"/>
          <w:szCs w:val="32"/>
        </w:rPr>
        <w:t>支出</w:t>
      </w:r>
      <w:r>
        <w:rPr>
          <w:rFonts w:ascii="仿宋_GB2312" w:eastAsia="仿宋_GB2312" w:hAnsi="仿宋" w:hint="eastAsia"/>
          <w:sz w:val="32"/>
          <w:szCs w:val="32"/>
        </w:rPr>
        <w:t>7948.39</w:t>
      </w:r>
      <w:r>
        <w:rPr>
          <w:rFonts w:ascii="仿宋_GB2312" w:eastAsia="仿宋_GB2312" w:hAnsi="仿宋" w:hint="eastAsia"/>
          <w:sz w:val="32"/>
          <w:szCs w:val="32"/>
        </w:rPr>
        <w:t>万元，比上年</w:t>
      </w:r>
      <w:r>
        <w:rPr>
          <w:rFonts w:ascii="仿宋_GB2312" w:eastAsia="仿宋_GB2312" w:hAnsi="仿宋" w:hint="eastAsia"/>
          <w:sz w:val="32"/>
          <w:szCs w:val="32"/>
        </w:rPr>
        <w:t>5640.77</w:t>
      </w:r>
      <w:r>
        <w:rPr>
          <w:rFonts w:ascii="仿宋_GB2312" w:eastAsia="仿宋_GB2312" w:hAnsi="仿宋" w:hint="eastAsia"/>
          <w:sz w:val="32"/>
          <w:szCs w:val="32"/>
        </w:rPr>
        <w:t>万元增长</w:t>
      </w:r>
      <w:r>
        <w:rPr>
          <w:rFonts w:ascii="仿宋_GB2312" w:eastAsia="仿宋_GB2312" w:hAnsi="仿宋" w:hint="eastAsia"/>
          <w:sz w:val="32"/>
          <w:szCs w:val="32"/>
        </w:rPr>
        <w:t>2307.62</w:t>
      </w:r>
      <w:r>
        <w:rPr>
          <w:rFonts w:ascii="仿宋_GB2312" w:eastAsia="仿宋_GB2312" w:hAnsi="仿宋" w:hint="eastAsia"/>
          <w:sz w:val="32"/>
          <w:szCs w:val="32"/>
        </w:rPr>
        <w:t>万元，增长了</w:t>
      </w:r>
      <w:r>
        <w:rPr>
          <w:rFonts w:ascii="仿宋_GB2312" w:eastAsia="仿宋_GB2312" w:hAnsi="仿宋" w:hint="eastAsia"/>
          <w:sz w:val="32"/>
          <w:szCs w:val="32"/>
        </w:rPr>
        <w:t>41%</w:t>
      </w:r>
      <w:r>
        <w:rPr>
          <w:rFonts w:ascii="仿宋_GB2312" w:eastAsia="仿宋_GB2312" w:hAnsi="仿宋" w:hint="eastAsia"/>
          <w:sz w:val="32"/>
          <w:szCs w:val="32"/>
        </w:rPr>
        <w:t>，增长的主要原因</w:t>
      </w:r>
      <w:r>
        <w:rPr>
          <w:rFonts w:ascii="仿宋_GB2312" w:eastAsia="仿宋_GB2312" w:hAnsi="Arial" w:cs="Arial" w:hint="eastAsia"/>
          <w:color w:val="000000"/>
          <w:kern w:val="0"/>
          <w:sz w:val="32"/>
          <w:szCs w:val="32"/>
        </w:rPr>
        <w:t>是新建看守所基建工程款及人员经费</w:t>
      </w:r>
      <w:r>
        <w:rPr>
          <w:rFonts w:ascii="仿宋_GB2312" w:eastAsia="仿宋_GB2312" w:hAnsi="仿宋" w:hint="eastAsia"/>
          <w:sz w:val="32"/>
          <w:szCs w:val="32"/>
        </w:rPr>
        <w:t>的增加。</w:t>
      </w:r>
    </w:p>
    <w:p w:rsidR="00614584" w:rsidRDefault="008F657B">
      <w:pPr>
        <w:spacing w:line="360" w:lineRule="auto"/>
        <w:ind w:firstLineChars="150" w:firstLine="315"/>
        <w:rPr>
          <w:rFonts w:ascii="仿宋_GB2312" w:eastAsia="仿宋_GB2312" w:hAnsi="仿宋"/>
          <w:sz w:val="32"/>
          <w:szCs w:val="32"/>
        </w:rPr>
      </w:pPr>
      <w:r>
        <w:rPr>
          <w:noProof/>
        </w:rPr>
        <w:drawing>
          <wp:inline distT="0" distB="0" distL="0" distR="0">
            <wp:extent cx="4533900" cy="1647825"/>
            <wp:effectExtent l="0" t="0" r="1905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五、一般公共预算财政拨款支出决算情况说明</w:t>
      </w:r>
    </w:p>
    <w:p w:rsidR="00614584" w:rsidRDefault="008F657B">
      <w:pPr>
        <w:widowControl/>
        <w:ind w:firstLineChars="200" w:firstLine="643"/>
        <w:jc w:val="left"/>
        <w:rPr>
          <w:rFonts w:ascii="楷体_GB2312" w:eastAsia="楷体_GB2312" w:hAnsi="宋体" w:cs="楷体_GB2312"/>
          <w:b/>
          <w:color w:val="000000"/>
          <w:kern w:val="0"/>
          <w:sz w:val="32"/>
          <w:szCs w:val="32"/>
        </w:rPr>
      </w:pPr>
      <w:r>
        <w:rPr>
          <w:rFonts w:ascii="楷体_GB2312" w:eastAsia="楷体_GB2312" w:hAnsi="宋体" w:cs="楷体_GB2312"/>
          <w:b/>
          <w:color w:val="000000"/>
          <w:kern w:val="0"/>
          <w:sz w:val="32"/>
          <w:szCs w:val="32"/>
        </w:rPr>
        <w:t>（一）财政拨款支出决算总体情况</w:t>
      </w:r>
      <w:r>
        <w:rPr>
          <w:rFonts w:ascii="楷体_GB2312" w:eastAsia="楷体_GB2312" w:hAnsi="宋体" w:cs="楷体_GB2312" w:hint="eastAsia"/>
          <w:b/>
          <w:color w:val="000000"/>
          <w:kern w:val="0"/>
          <w:sz w:val="32"/>
          <w:szCs w:val="32"/>
        </w:rPr>
        <w:t>说明</w:t>
      </w:r>
      <w:r>
        <w:rPr>
          <w:rFonts w:ascii="楷体_GB2312" w:eastAsia="楷体_GB2312" w:hAnsi="宋体" w:cs="楷体_GB2312"/>
          <w:b/>
          <w:color w:val="000000"/>
          <w:kern w:val="0"/>
          <w:sz w:val="32"/>
          <w:szCs w:val="32"/>
        </w:rPr>
        <w:t>。</w:t>
      </w:r>
    </w:p>
    <w:p w:rsidR="00614584" w:rsidRDefault="008F657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（文字说明，并列图表）</w:t>
      </w:r>
    </w:p>
    <w:p w:rsidR="00614584" w:rsidRDefault="008F657B">
      <w:pPr>
        <w:spacing w:line="360" w:lineRule="auto"/>
        <w:ind w:firstLineChars="150" w:firstLine="480"/>
        <w:rPr>
          <w:rFonts w:ascii="仿宋_GB2312" w:eastAsia="仿宋_GB2312" w:hAnsi="仿宋"/>
          <w:sz w:val="32"/>
          <w:szCs w:val="32"/>
        </w:rPr>
      </w:pPr>
      <w:r>
        <w:rPr>
          <w:rFonts w:ascii="仿宋_GB2312" w:eastAsia="仿宋_GB2312" w:hAnsi="宋体" w:cs="仿宋_GB2312"/>
          <w:color w:val="000000"/>
          <w:kern w:val="0"/>
          <w:sz w:val="32"/>
          <w:szCs w:val="32"/>
        </w:rPr>
        <w:t>2019</w:t>
      </w:r>
      <w:r>
        <w:rPr>
          <w:rFonts w:ascii="仿宋_GB2312" w:eastAsia="仿宋_GB2312" w:hAnsi="宋体" w:cs="仿宋_GB2312"/>
          <w:color w:val="000000"/>
          <w:kern w:val="0"/>
          <w:sz w:val="32"/>
          <w:szCs w:val="32"/>
        </w:rPr>
        <w:t>年财政拨款支</w:t>
      </w:r>
      <w:r>
        <w:rPr>
          <w:rFonts w:ascii="仿宋_GB2312" w:eastAsia="仿宋_GB2312" w:hAnsi="宋体" w:cs="仿宋_GB2312" w:hint="eastAsia"/>
          <w:color w:val="000000"/>
          <w:kern w:val="0"/>
          <w:sz w:val="32"/>
          <w:szCs w:val="32"/>
        </w:rPr>
        <w:t>出</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t>万元，占本年支出合</w:t>
      </w:r>
      <w:r>
        <w:rPr>
          <w:rFonts w:ascii="仿宋_GB2312" w:eastAsia="仿宋_GB2312" w:hAnsi="宋体" w:cs="仿宋_GB2312" w:hint="eastAsia"/>
          <w:color w:val="000000"/>
          <w:kern w:val="0"/>
          <w:sz w:val="32"/>
          <w:szCs w:val="32"/>
        </w:rPr>
        <w:t>计</w:t>
      </w:r>
      <w:r>
        <w:rPr>
          <w:rFonts w:ascii="仿宋_GB2312" w:eastAsia="仿宋_GB2312" w:hAnsi="宋体" w:cs="仿宋_GB2312" w:hint="eastAsia"/>
          <w:color w:val="000000"/>
          <w:kern w:val="0"/>
          <w:sz w:val="32"/>
          <w:szCs w:val="32"/>
        </w:rPr>
        <w:t>7949.39</w:t>
      </w:r>
      <w:r>
        <w:rPr>
          <w:rFonts w:ascii="仿宋_GB2312" w:eastAsia="仿宋_GB2312" w:hAnsi="宋体" w:cs="仿宋_GB2312"/>
          <w:color w:val="000000"/>
          <w:kern w:val="0"/>
          <w:sz w:val="32"/>
          <w:szCs w:val="32"/>
        </w:rPr>
        <w:t>的</w:t>
      </w:r>
      <w:r>
        <w:rPr>
          <w:rFonts w:ascii="仿宋_GB2312" w:eastAsia="仿宋_GB2312" w:hAnsi="宋体" w:cs="仿宋_GB2312" w:hint="eastAsia"/>
          <w:color w:val="000000"/>
          <w:kern w:val="0"/>
          <w:sz w:val="32"/>
          <w:szCs w:val="32"/>
        </w:rPr>
        <w:t>100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。与</w:t>
      </w:r>
      <w:r>
        <w:rPr>
          <w:rFonts w:ascii="仿宋_GB2312" w:eastAsia="仿宋_GB2312" w:hAnsi="宋体" w:cs="仿宋_GB2312" w:hint="eastAsia"/>
          <w:color w:val="000000"/>
          <w:kern w:val="0"/>
          <w:sz w:val="32"/>
          <w:szCs w:val="32"/>
        </w:rPr>
        <w:t>上年</w:t>
      </w:r>
      <w:r>
        <w:rPr>
          <w:rFonts w:ascii="仿宋_GB2312" w:eastAsia="仿宋_GB2312" w:hAnsi="宋体" w:cs="仿宋_GB2312"/>
          <w:color w:val="000000"/>
          <w:kern w:val="0"/>
          <w:sz w:val="32"/>
          <w:szCs w:val="32"/>
        </w:rPr>
        <w:t>相比，财政拨款支出增加</w:t>
      </w:r>
      <w:r>
        <w:rPr>
          <w:rFonts w:ascii="仿宋_GB2312" w:eastAsia="仿宋_GB2312" w:hAnsi="宋体" w:cs="仿宋_GB2312" w:hint="eastAsia"/>
          <w:color w:val="000000"/>
          <w:kern w:val="0"/>
          <w:sz w:val="32"/>
          <w:szCs w:val="32"/>
        </w:rPr>
        <w:t>2307.62</w:t>
      </w:r>
      <w:r>
        <w:rPr>
          <w:rFonts w:ascii="仿宋_GB2312" w:eastAsia="仿宋_GB2312" w:hAnsi="宋体" w:cs="仿宋_GB2312"/>
          <w:color w:val="000000"/>
          <w:kern w:val="0"/>
          <w:sz w:val="32"/>
          <w:szCs w:val="32"/>
        </w:rPr>
        <w:t>万元，增长</w:t>
      </w:r>
      <w:r>
        <w:rPr>
          <w:rFonts w:ascii="仿宋_GB2312" w:eastAsia="仿宋_GB2312" w:hAnsi="宋体" w:cs="仿宋_GB2312" w:hint="eastAsia"/>
          <w:color w:val="000000"/>
          <w:kern w:val="0"/>
          <w:sz w:val="32"/>
          <w:szCs w:val="32"/>
        </w:rPr>
        <w:t>了</w:t>
      </w:r>
      <w:r>
        <w:rPr>
          <w:rFonts w:ascii="仿宋_GB2312" w:eastAsia="仿宋_GB2312" w:hAnsi="宋体" w:cs="仿宋_GB2312" w:hint="eastAsia"/>
          <w:color w:val="000000"/>
          <w:kern w:val="0"/>
          <w:sz w:val="32"/>
          <w:szCs w:val="32"/>
        </w:rPr>
        <w:t>41</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仿宋" w:hint="eastAsia"/>
          <w:sz w:val="32"/>
          <w:szCs w:val="32"/>
        </w:rPr>
        <w:t>增长的主要原因</w:t>
      </w:r>
      <w:r>
        <w:rPr>
          <w:rFonts w:ascii="仿宋_GB2312" w:eastAsia="仿宋_GB2312" w:hAnsi="Arial" w:cs="Arial" w:hint="eastAsia"/>
          <w:color w:val="000000"/>
          <w:kern w:val="0"/>
          <w:sz w:val="32"/>
          <w:szCs w:val="32"/>
        </w:rPr>
        <w:t>是新建看守所基建工程款及人员经费</w:t>
      </w:r>
      <w:r>
        <w:rPr>
          <w:rFonts w:ascii="仿宋_GB2312" w:eastAsia="仿宋_GB2312" w:hAnsi="仿宋" w:hint="eastAsia"/>
          <w:sz w:val="32"/>
          <w:szCs w:val="32"/>
        </w:rPr>
        <w:t>的增加。</w:t>
      </w:r>
    </w:p>
    <w:p w:rsidR="00614584" w:rsidRDefault="008F657B">
      <w:pPr>
        <w:spacing w:line="360" w:lineRule="auto"/>
        <w:ind w:firstLineChars="150" w:firstLine="315"/>
        <w:rPr>
          <w:rFonts w:ascii="仿宋_GB2312" w:eastAsia="仿宋_GB2312" w:hAnsi="仿宋"/>
          <w:sz w:val="32"/>
          <w:szCs w:val="32"/>
        </w:rPr>
      </w:pPr>
      <w:r>
        <w:rPr>
          <w:noProof/>
        </w:rPr>
        <w:drawing>
          <wp:inline distT="0" distB="0" distL="0" distR="0">
            <wp:extent cx="4533900" cy="1647825"/>
            <wp:effectExtent l="0" t="0" r="1905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4584" w:rsidRDefault="008F657B">
      <w:pPr>
        <w:pStyle w:val="aa"/>
        <w:numPr>
          <w:ilvl w:val="0"/>
          <w:numId w:val="1"/>
        </w:numPr>
        <w:spacing w:line="360" w:lineRule="auto"/>
        <w:ind w:firstLineChars="0"/>
        <w:rPr>
          <w:rFonts w:ascii="楷体_GB2312" w:eastAsia="楷体_GB2312" w:hAnsi="宋体" w:cs="楷体_GB2312"/>
          <w:b/>
          <w:color w:val="000000"/>
          <w:kern w:val="0"/>
          <w:sz w:val="32"/>
          <w:szCs w:val="32"/>
        </w:rPr>
      </w:pPr>
      <w:r>
        <w:rPr>
          <w:rFonts w:ascii="楷体_GB2312" w:eastAsia="楷体_GB2312" w:hAnsi="宋体" w:cs="楷体_GB2312"/>
          <w:b/>
          <w:color w:val="000000"/>
          <w:kern w:val="0"/>
          <w:sz w:val="32"/>
          <w:szCs w:val="32"/>
        </w:rPr>
        <w:lastRenderedPageBreak/>
        <w:t>财政拨款支出决算具体情况</w:t>
      </w:r>
      <w:r>
        <w:rPr>
          <w:rFonts w:ascii="楷体_GB2312" w:eastAsia="楷体_GB2312" w:hAnsi="宋体" w:cs="楷体_GB2312" w:hint="eastAsia"/>
          <w:b/>
          <w:color w:val="000000"/>
          <w:kern w:val="0"/>
          <w:sz w:val="32"/>
          <w:szCs w:val="32"/>
        </w:rPr>
        <w:t>说明</w:t>
      </w:r>
      <w:r>
        <w:rPr>
          <w:rFonts w:ascii="楷体_GB2312" w:eastAsia="楷体_GB2312" w:hAnsi="宋体" w:cs="楷体_GB2312"/>
          <w:b/>
          <w:color w:val="000000"/>
          <w:kern w:val="0"/>
          <w:sz w:val="32"/>
          <w:szCs w:val="32"/>
        </w:rPr>
        <w:t>。</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2019</w:t>
      </w:r>
      <w:r>
        <w:rPr>
          <w:rFonts w:ascii="仿宋_GB2312" w:eastAsia="仿宋_GB2312" w:hAnsi="宋体" w:cs="仿宋_GB2312"/>
          <w:color w:val="000000"/>
          <w:kern w:val="0"/>
          <w:sz w:val="32"/>
          <w:szCs w:val="32"/>
        </w:rPr>
        <w:t>年财政拨款支出年初预算为</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7948.39</w:t>
      </w:r>
      <w:r>
        <w:rPr>
          <w:rFonts w:ascii="仿宋_GB2312" w:eastAsia="仿宋_GB2312" w:hAnsi="宋体" w:cs="仿宋_GB2312"/>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按照政府功能分类科目，</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b/>
          <w:color w:val="000000"/>
          <w:kern w:val="0"/>
          <w:sz w:val="32"/>
          <w:szCs w:val="32"/>
        </w:rPr>
        <w:t>一般公共服务支出（类）财政事务类（款）机关服务（项）公务员事务（项）：</w:t>
      </w: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12.35</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12.35</w:t>
      </w:r>
      <w:r>
        <w:rPr>
          <w:rFonts w:ascii="仿宋_GB2312" w:eastAsia="仿宋_GB2312" w:hAnsi="宋体" w:cs="仿宋_GB2312" w:hint="eastAsia"/>
          <w:color w:val="000000"/>
          <w:kern w:val="0"/>
          <w:sz w:val="32"/>
          <w:szCs w:val="32"/>
        </w:rPr>
        <w:t>元，其中：机关事务支出</w:t>
      </w:r>
      <w:r>
        <w:rPr>
          <w:rFonts w:ascii="仿宋_GB2312" w:eastAsia="仿宋_GB2312" w:hAnsi="宋体" w:cs="仿宋_GB2312" w:hint="eastAsia"/>
          <w:color w:val="000000"/>
          <w:kern w:val="0"/>
          <w:sz w:val="32"/>
          <w:szCs w:val="32"/>
        </w:rPr>
        <w:t>5</w:t>
      </w:r>
      <w:r>
        <w:rPr>
          <w:rFonts w:ascii="仿宋_GB2312" w:eastAsia="仿宋_GB2312" w:hAnsi="宋体" w:cs="仿宋_GB2312" w:hint="eastAsia"/>
          <w:color w:val="000000"/>
          <w:kern w:val="0"/>
          <w:sz w:val="32"/>
          <w:szCs w:val="32"/>
        </w:rPr>
        <w:t>万元，公务员事务支出</w:t>
      </w:r>
      <w:r>
        <w:rPr>
          <w:rFonts w:ascii="仿宋_GB2312" w:eastAsia="仿宋_GB2312" w:hAnsi="宋体" w:cs="仿宋_GB2312" w:hint="eastAsia"/>
          <w:color w:val="000000"/>
          <w:kern w:val="0"/>
          <w:sz w:val="32"/>
          <w:szCs w:val="32"/>
        </w:rPr>
        <w:t>7.35</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。决算数与预算数持平公。</w:t>
      </w:r>
    </w:p>
    <w:p w:rsidR="00614584" w:rsidRDefault="008F657B">
      <w:pPr>
        <w:widowControl/>
        <w:ind w:firstLineChars="200" w:firstLine="640"/>
        <w:jc w:val="left"/>
        <w:rPr>
          <w:rFonts w:ascii="仿宋_GB2312" w:eastAsia="仿宋_GB2312" w:hAnsi="宋体" w:cs="仿宋_GB2312"/>
          <w:b/>
          <w:color w:val="000000"/>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hint="eastAsia"/>
          <w:b/>
          <w:color w:val="000000"/>
          <w:kern w:val="0"/>
          <w:sz w:val="32"/>
          <w:szCs w:val="32"/>
        </w:rPr>
        <w:t>、共安全支出（类）</w:t>
      </w:r>
    </w:p>
    <w:p w:rsidR="00614584" w:rsidRDefault="008F657B">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(1)</w:t>
      </w:r>
      <w:r>
        <w:rPr>
          <w:rFonts w:ascii="仿宋_GB2312" w:eastAsia="仿宋_GB2312" w:hAnsi="宋体" w:cs="仿宋_GB2312" w:hint="eastAsia"/>
          <w:b/>
          <w:color w:val="000000"/>
          <w:kern w:val="0"/>
          <w:sz w:val="32"/>
          <w:szCs w:val="32"/>
        </w:rPr>
        <w:t>公安（款）行政运行（项）一般政管理事务（项）信息化建设（项）执法办案（项）特别业务（项）其他公安支出（项）</w:t>
      </w: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7314.24</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7314.24</w:t>
      </w:r>
      <w:r>
        <w:rPr>
          <w:rFonts w:ascii="仿宋_GB2312" w:eastAsia="仿宋_GB2312" w:hAnsi="宋体" w:cs="仿宋_GB2312" w:hint="eastAsia"/>
          <w:color w:val="000000"/>
          <w:kern w:val="0"/>
          <w:sz w:val="32"/>
          <w:szCs w:val="32"/>
        </w:rPr>
        <w:t>万元，其中：行政运行</w:t>
      </w:r>
      <w:r>
        <w:rPr>
          <w:rFonts w:ascii="仿宋_GB2312" w:eastAsia="仿宋_GB2312" w:hAnsi="宋体" w:cs="仿宋_GB2312" w:hint="eastAsia"/>
          <w:color w:val="000000"/>
          <w:kern w:val="0"/>
          <w:sz w:val="32"/>
          <w:szCs w:val="32"/>
        </w:rPr>
        <w:t>2323.93</w:t>
      </w:r>
      <w:r>
        <w:rPr>
          <w:rFonts w:ascii="仿宋_GB2312" w:eastAsia="仿宋_GB2312" w:hAnsi="宋体" w:cs="仿宋_GB2312" w:hint="eastAsia"/>
          <w:color w:val="000000"/>
          <w:kern w:val="0"/>
          <w:sz w:val="32"/>
          <w:szCs w:val="32"/>
        </w:rPr>
        <w:t>万元，一般政管理事务</w:t>
      </w:r>
      <w:r>
        <w:rPr>
          <w:rFonts w:ascii="仿宋_GB2312" w:eastAsia="仿宋_GB2312" w:hAnsi="宋体" w:cs="仿宋_GB2312" w:hint="eastAsia"/>
          <w:color w:val="000000"/>
          <w:kern w:val="0"/>
          <w:sz w:val="32"/>
          <w:szCs w:val="32"/>
        </w:rPr>
        <w:t>974.7</w:t>
      </w:r>
      <w:r>
        <w:rPr>
          <w:rFonts w:ascii="仿宋_GB2312" w:eastAsia="仿宋_GB2312" w:hAnsi="宋体" w:cs="仿宋_GB2312" w:hint="eastAsia"/>
          <w:color w:val="000000"/>
          <w:kern w:val="0"/>
          <w:sz w:val="32"/>
          <w:szCs w:val="32"/>
        </w:rPr>
        <w:t>万元，信息化建设</w:t>
      </w:r>
      <w:r>
        <w:rPr>
          <w:rFonts w:ascii="仿宋_GB2312" w:eastAsia="仿宋_GB2312" w:hAnsi="宋体" w:cs="仿宋_GB2312" w:hint="eastAsia"/>
          <w:color w:val="000000"/>
          <w:kern w:val="0"/>
          <w:sz w:val="32"/>
          <w:szCs w:val="32"/>
        </w:rPr>
        <w:t>700</w:t>
      </w:r>
      <w:r>
        <w:rPr>
          <w:rFonts w:ascii="仿宋_GB2312" w:eastAsia="仿宋_GB2312" w:hAnsi="宋体" w:cs="仿宋_GB2312" w:hint="eastAsia"/>
          <w:color w:val="000000"/>
          <w:kern w:val="0"/>
          <w:sz w:val="32"/>
          <w:szCs w:val="32"/>
        </w:rPr>
        <w:t>万元，执法办案</w:t>
      </w:r>
      <w:r>
        <w:rPr>
          <w:rFonts w:ascii="仿宋_GB2312" w:eastAsia="仿宋_GB2312" w:hAnsi="宋体" w:cs="仿宋_GB2312" w:hint="eastAsia"/>
          <w:color w:val="000000"/>
          <w:kern w:val="0"/>
          <w:sz w:val="32"/>
          <w:szCs w:val="32"/>
        </w:rPr>
        <w:t>421.62</w:t>
      </w:r>
      <w:r>
        <w:rPr>
          <w:rFonts w:ascii="仿宋_GB2312" w:eastAsia="仿宋_GB2312" w:hAnsi="宋体" w:cs="仿宋_GB2312" w:hint="eastAsia"/>
          <w:color w:val="000000"/>
          <w:kern w:val="0"/>
          <w:sz w:val="32"/>
          <w:szCs w:val="32"/>
        </w:rPr>
        <w:t>万元，特别业务</w:t>
      </w:r>
      <w:r>
        <w:rPr>
          <w:rFonts w:ascii="仿宋_GB2312" w:eastAsia="仿宋_GB2312" w:hAnsi="宋体" w:cs="仿宋_GB2312" w:hint="eastAsia"/>
          <w:color w:val="000000"/>
          <w:kern w:val="0"/>
          <w:sz w:val="32"/>
          <w:szCs w:val="32"/>
        </w:rPr>
        <w:t>62</w:t>
      </w:r>
      <w:r>
        <w:rPr>
          <w:rFonts w:ascii="仿宋_GB2312" w:eastAsia="仿宋_GB2312" w:hAnsi="宋体" w:cs="仿宋_GB2312" w:hint="eastAsia"/>
          <w:color w:val="000000"/>
          <w:kern w:val="0"/>
          <w:sz w:val="32"/>
          <w:szCs w:val="32"/>
        </w:rPr>
        <w:t>万元，其他公安支出</w:t>
      </w:r>
      <w:r>
        <w:rPr>
          <w:rFonts w:ascii="仿宋_GB2312" w:eastAsia="仿宋_GB2312" w:hAnsi="宋体" w:cs="仿宋_GB2312" w:hint="eastAsia"/>
          <w:color w:val="000000"/>
          <w:kern w:val="0"/>
          <w:sz w:val="32"/>
          <w:szCs w:val="32"/>
        </w:rPr>
        <w:t>1212.99</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(2)</w:t>
      </w:r>
      <w:r>
        <w:rPr>
          <w:rFonts w:ascii="仿宋_GB2312" w:eastAsia="仿宋_GB2312" w:hAnsi="宋体" w:cs="仿宋_GB2312" w:hint="eastAsia"/>
          <w:b/>
          <w:color w:val="000000"/>
          <w:kern w:val="0"/>
          <w:sz w:val="32"/>
          <w:szCs w:val="32"/>
        </w:rPr>
        <w:t>监狱（款）一般政管理事务（项）狱政设施建设（项）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80</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40</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其中一般政管理事务</w:t>
      </w:r>
      <w:r>
        <w:rPr>
          <w:rFonts w:ascii="仿宋_GB2312" w:eastAsia="仿宋_GB2312" w:hAnsi="宋体" w:cs="仿宋_GB2312" w:hint="eastAsia"/>
          <w:color w:val="000000"/>
          <w:kern w:val="0"/>
          <w:sz w:val="32"/>
          <w:szCs w:val="32"/>
        </w:rPr>
        <w:t>40</w:t>
      </w:r>
      <w:r>
        <w:rPr>
          <w:rFonts w:ascii="仿宋_GB2312" w:eastAsia="仿宋_GB2312" w:hAnsi="宋体" w:cs="仿宋_GB2312" w:hint="eastAsia"/>
          <w:color w:val="000000"/>
          <w:kern w:val="0"/>
          <w:sz w:val="32"/>
          <w:szCs w:val="32"/>
        </w:rPr>
        <w:t>万，狱政设施建设</w:t>
      </w:r>
      <w:r>
        <w:rPr>
          <w:rFonts w:ascii="仿宋_GB2312" w:eastAsia="仿宋_GB2312" w:hAnsi="宋体" w:cs="仿宋_GB2312" w:hint="eastAsia"/>
          <w:color w:val="000000"/>
          <w:kern w:val="0"/>
          <w:sz w:val="32"/>
          <w:szCs w:val="32"/>
        </w:rPr>
        <w:t>40</w:t>
      </w:r>
      <w:r>
        <w:rPr>
          <w:rFonts w:ascii="仿宋_GB2312" w:eastAsia="仿宋_GB2312" w:hAnsi="宋体" w:cs="仿宋_GB2312" w:hint="eastAsia"/>
          <w:color w:val="000000"/>
          <w:kern w:val="0"/>
          <w:sz w:val="32"/>
          <w:szCs w:val="32"/>
        </w:rPr>
        <w:t>万。完成年初预算的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lastRenderedPageBreak/>
        <w:t>（</w:t>
      </w:r>
      <w:r>
        <w:rPr>
          <w:rFonts w:ascii="仿宋_GB2312" w:eastAsia="仿宋_GB2312" w:hAnsi="宋体" w:cs="仿宋_GB2312" w:hint="eastAsia"/>
          <w:b/>
          <w:color w:val="000000"/>
          <w:kern w:val="0"/>
          <w:sz w:val="32"/>
          <w:szCs w:val="32"/>
        </w:rPr>
        <w:t>3</w:t>
      </w:r>
      <w:r>
        <w:rPr>
          <w:rFonts w:ascii="仿宋_GB2312" w:eastAsia="仿宋_GB2312" w:hAnsi="宋体" w:cs="仿宋_GB2312" w:hint="eastAsia"/>
          <w:b/>
          <w:color w:val="000000"/>
          <w:kern w:val="0"/>
          <w:sz w:val="32"/>
          <w:szCs w:val="32"/>
        </w:rPr>
        <w:t>）、强制隔离戒毒（款）一般政管理事务（项）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w:t>
      </w:r>
      <w:r>
        <w:rPr>
          <w:rFonts w:ascii="仿宋_GB2312" w:eastAsia="仿宋_GB2312" w:hAnsi="宋体" w:cs="仿宋_GB2312" w:hint="eastAsia"/>
          <w:color w:val="000000"/>
          <w:kern w:val="0"/>
          <w:sz w:val="32"/>
          <w:szCs w:val="32"/>
        </w:rPr>
        <w:t>算为</w:t>
      </w:r>
      <w:r>
        <w:rPr>
          <w:rFonts w:ascii="仿宋_GB2312" w:eastAsia="仿宋_GB2312" w:hAnsi="宋体" w:cs="仿宋_GB2312" w:hint="eastAsia"/>
          <w:color w:val="000000"/>
          <w:kern w:val="0"/>
          <w:sz w:val="32"/>
          <w:szCs w:val="32"/>
        </w:rPr>
        <w:t>5</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5</w:t>
      </w:r>
      <w:r>
        <w:rPr>
          <w:rFonts w:ascii="仿宋_GB2312" w:eastAsia="仿宋_GB2312" w:hAnsi="宋体" w:cs="仿宋_GB2312" w:hint="eastAsia"/>
          <w:color w:val="000000"/>
          <w:kern w:val="0"/>
          <w:sz w:val="32"/>
          <w:szCs w:val="32"/>
        </w:rPr>
        <w:t>万元</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pStyle w:val="aa"/>
        <w:widowControl/>
        <w:numPr>
          <w:ilvl w:val="0"/>
          <w:numId w:val="2"/>
        </w:numPr>
        <w:ind w:firstLineChars="0"/>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、其他公共安全支出（款）其他公共安全支出（项）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1531</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1531</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3</w:t>
      </w:r>
      <w:r>
        <w:rPr>
          <w:rFonts w:ascii="仿宋_GB2312" w:eastAsia="仿宋_GB2312" w:hAnsi="宋体" w:cs="仿宋_GB2312" w:hint="eastAsia"/>
          <w:b/>
          <w:color w:val="000000"/>
          <w:kern w:val="0"/>
          <w:sz w:val="32"/>
          <w:szCs w:val="32"/>
        </w:rPr>
        <w:t>、社会保障和就业（类）</w:t>
      </w:r>
    </w:p>
    <w:p w:rsidR="00614584" w:rsidRDefault="008F657B">
      <w:pPr>
        <w:widowControl/>
        <w:ind w:firstLine="630"/>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w:t>
      </w:r>
      <w:r>
        <w:rPr>
          <w:rFonts w:ascii="仿宋_GB2312" w:eastAsia="仿宋_GB2312" w:hAnsi="宋体" w:cs="仿宋_GB2312" w:hint="eastAsia"/>
          <w:b/>
          <w:color w:val="000000"/>
          <w:kern w:val="0"/>
          <w:sz w:val="32"/>
          <w:szCs w:val="32"/>
        </w:rPr>
        <w:t>1</w:t>
      </w:r>
      <w:r>
        <w:rPr>
          <w:rFonts w:ascii="仿宋_GB2312" w:eastAsia="仿宋_GB2312" w:hAnsi="宋体" w:cs="仿宋_GB2312" w:hint="eastAsia"/>
          <w:b/>
          <w:color w:val="000000"/>
          <w:kern w:val="0"/>
          <w:sz w:val="32"/>
          <w:szCs w:val="32"/>
        </w:rPr>
        <w:t>）行政事业单位离退休（款）机关事业单位基本养老保险缴费支出（项）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272.63</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272.63</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w:t>
      </w:r>
      <w:r>
        <w:rPr>
          <w:rFonts w:ascii="仿宋_GB2312" w:eastAsia="仿宋_GB2312" w:hAnsi="宋体" w:cs="仿宋_GB2312" w:hint="eastAsia"/>
          <w:b/>
          <w:color w:val="000000"/>
          <w:kern w:val="0"/>
          <w:sz w:val="32"/>
          <w:szCs w:val="32"/>
        </w:rPr>
        <w:t>2</w:t>
      </w:r>
      <w:r>
        <w:rPr>
          <w:rFonts w:ascii="仿宋_GB2312" w:eastAsia="仿宋_GB2312" w:hAnsi="宋体" w:cs="仿宋_GB2312" w:hint="eastAsia"/>
          <w:b/>
          <w:color w:val="000000"/>
          <w:kern w:val="0"/>
          <w:sz w:val="32"/>
          <w:szCs w:val="32"/>
        </w:rPr>
        <w:t>）抚恤（款）死亡抚恤（项）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122.92</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122.92</w:t>
      </w:r>
      <w:r>
        <w:rPr>
          <w:rFonts w:ascii="仿宋_GB2312" w:eastAsia="仿宋_GB2312" w:hAnsi="宋体" w:cs="仿宋_GB2312" w:hint="eastAsia"/>
          <w:color w:val="000000"/>
          <w:kern w:val="0"/>
          <w:sz w:val="32"/>
          <w:szCs w:val="32"/>
        </w:rPr>
        <w:t>万元，完成年初</w:t>
      </w:r>
      <w:r>
        <w:rPr>
          <w:rFonts w:ascii="仿宋_GB2312" w:eastAsia="仿宋_GB2312" w:hAnsi="宋体" w:cs="仿宋_GB2312" w:hint="eastAsia"/>
          <w:color w:val="000000"/>
          <w:kern w:val="0"/>
          <w:sz w:val="32"/>
          <w:szCs w:val="32"/>
        </w:rPr>
        <w:t>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w:t>
      </w:r>
      <w:r>
        <w:rPr>
          <w:rFonts w:ascii="仿宋_GB2312" w:eastAsia="仿宋_GB2312" w:hAnsi="宋体" w:cs="仿宋_GB2312" w:hint="eastAsia"/>
          <w:b/>
          <w:color w:val="000000"/>
          <w:kern w:val="0"/>
          <w:sz w:val="32"/>
          <w:szCs w:val="32"/>
        </w:rPr>
        <w:t>3</w:t>
      </w:r>
      <w:r>
        <w:rPr>
          <w:rFonts w:ascii="仿宋_GB2312" w:eastAsia="仿宋_GB2312" w:hAnsi="宋体" w:cs="仿宋_GB2312" w:hint="eastAsia"/>
          <w:b/>
          <w:color w:val="000000"/>
          <w:kern w:val="0"/>
          <w:sz w:val="32"/>
          <w:szCs w:val="32"/>
        </w:rPr>
        <w:t>）、退役安置（款）退役士兵安置（项）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68.82</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68.82</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b/>
        </w:rPr>
      </w:pPr>
      <w:r>
        <w:rPr>
          <w:rFonts w:ascii="仿宋_GB2312" w:eastAsia="仿宋_GB2312" w:hAnsi="宋体" w:cs="仿宋_GB2312" w:hint="eastAsia"/>
          <w:b/>
          <w:color w:val="000000"/>
          <w:kern w:val="0"/>
          <w:sz w:val="32"/>
          <w:szCs w:val="32"/>
        </w:rPr>
        <w:t>4</w:t>
      </w:r>
      <w:r>
        <w:rPr>
          <w:rFonts w:ascii="仿宋_GB2312" w:eastAsia="仿宋_GB2312" w:hAnsi="宋体" w:cs="仿宋_GB2312" w:hint="eastAsia"/>
          <w:b/>
          <w:color w:val="000000"/>
          <w:kern w:val="0"/>
          <w:sz w:val="32"/>
          <w:szCs w:val="32"/>
        </w:rPr>
        <w:t>、卫生健康支出（类）行政事业单位医疗（款）行政事业单位医疗（项）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年初预算为</w:t>
      </w:r>
      <w:r>
        <w:rPr>
          <w:rFonts w:ascii="仿宋_GB2312" w:eastAsia="仿宋_GB2312" w:hAnsi="宋体" w:cs="仿宋_GB2312" w:hint="eastAsia"/>
          <w:color w:val="000000"/>
          <w:kern w:val="0"/>
          <w:sz w:val="32"/>
          <w:szCs w:val="32"/>
        </w:rPr>
        <w:t>78.27</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78.27</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widowControl/>
        <w:ind w:firstLineChars="200" w:firstLine="643"/>
        <w:jc w:val="left"/>
        <w:rPr>
          <w:rFonts w:ascii="仿宋_GB2312" w:eastAsia="仿宋_GB2312" w:hAnsi="宋体" w:cs="仿宋_GB2312"/>
          <w:b/>
          <w:color w:val="000000"/>
          <w:kern w:val="0"/>
          <w:sz w:val="32"/>
          <w:szCs w:val="32"/>
        </w:rPr>
      </w:pPr>
      <w:r>
        <w:rPr>
          <w:rFonts w:ascii="仿宋_GB2312" w:eastAsia="仿宋_GB2312" w:hAnsi="宋体" w:cs="仿宋_GB2312" w:hint="eastAsia"/>
          <w:b/>
          <w:color w:val="000000"/>
          <w:kern w:val="0"/>
          <w:sz w:val="32"/>
          <w:szCs w:val="32"/>
        </w:rPr>
        <w:t>5</w:t>
      </w:r>
      <w:r>
        <w:rPr>
          <w:rFonts w:ascii="仿宋_GB2312" w:eastAsia="仿宋_GB2312" w:hAnsi="宋体" w:cs="仿宋_GB2312" w:hint="eastAsia"/>
          <w:b/>
          <w:color w:val="000000"/>
          <w:kern w:val="0"/>
          <w:sz w:val="32"/>
          <w:szCs w:val="32"/>
        </w:rPr>
        <w:t>、住房保障支出（类）住房保障支出（款）住房公积金（项）</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年初预算为</w:t>
      </w:r>
      <w:r>
        <w:rPr>
          <w:rFonts w:ascii="仿宋_GB2312" w:eastAsia="仿宋_GB2312" w:hAnsi="宋体" w:cs="仿宋_GB2312" w:hint="eastAsia"/>
          <w:color w:val="000000"/>
          <w:kern w:val="0"/>
          <w:sz w:val="32"/>
          <w:szCs w:val="32"/>
        </w:rPr>
        <w:t>79.17</w:t>
      </w:r>
      <w:r>
        <w:rPr>
          <w:rFonts w:ascii="仿宋_GB2312" w:eastAsia="仿宋_GB2312" w:hAnsi="宋体" w:cs="仿宋_GB2312" w:hint="eastAsia"/>
          <w:color w:val="000000"/>
          <w:kern w:val="0"/>
          <w:sz w:val="32"/>
          <w:szCs w:val="32"/>
        </w:rPr>
        <w:t>万元，支出决算为</w:t>
      </w:r>
      <w:r>
        <w:rPr>
          <w:rFonts w:ascii="仿宋_GB2312" w:eastAsia="仿宋_GB2312" w:hAnsi="宋体" w:cs="仿宋_GB2312" w:hint="eastAsia"/>
          <w:color w:val="000000"/>
          <w:kern w:val="0"/>
          <w:sz w:val="32"/>
          <w:szCs w:val="32"/>
        </w:rPr>
        <w:t>79.17</w:t>
      </w:r>
      <w:r>
        <w:rPr>
          <w:rFonts w:ascii="仿宋_GB2312" w:eastAsia="仿宋_GB2312" w:hAnsi="宋体" w:cs="仿宋_GB2312" w:hint="eastAsia"/>
          <w:color w:val="000000"/>
          <w:kern w:val="0"/>
          <w:sz w:val="32"/>
          <w:szCs w:val="32"/>
        </w:rPr>
        <w:t>万元，完成年初预算的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，决算数与预算数持平</w:t>
      </w:r>
    </w:p>
    <w:p w:rsidR="00614584" w:rsidRDefault="008F657B">
      <w:pPr>
        <w:spacing w:line="360" w:lineRule="auto"/>
        <w:ind w:firstLineChars="250" w:firstLine="800"/>
        <w:rPr>
          <w:rFonts w:ascii="仿宋_GB2312" w:eastAsia="仿宋_GB2312" w:hAnsi="仿宋"/>
          <w:sz w:val="32"/>
          <w:szCs w:val="32"/>
        </w:rPr>
      </w:pPr>
      <w:r>
        <w:rPr>
          <w:rFonts w:ascii="黑体" w:eastAsia="黑体" w:hAnsi="黑体" w:hint="eastAsia"/>
          <w:color w:val="000000"/>
          <w:kern w:val="0"/>
          <w:sz w:val="32"/>
          <w:szCs w:val="32"/>
        </w:rPr>
        <w:t>六、一般公共预算财政拨款基本支出决算情况说明</w:t>
      </w:r>
      <w:r>
        <w:rPr>
          <w:rFonts w:ascii="黑体" w:eastAsia="黑体" w:hAnsi="黑体" w:hint="eastAsia"/>
          <w:color w:val="000000"/>
          <w:kern w:val="0"/>
          <w:sz w:val="32"/>
          <w:szCs w:val="32"/>
        </w:rPr>
        <w:t xml:space="preserve"> </w:t>
      </w:r>
    </w:p>
    <w:p w:rsidR="00614584" w:rsidRDefault="008F657B">
      <w:pPr>
        <w:widowControl/>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年一般公共预算财政拨款基本支出</w:t>
      </w:r>
      <w:r>
        <w:rPr>
          <w:rFonts w:ascii="仿宋_GB2312" w:eastAsia="仿宋_GB2312" w:hAnsi="仿宋_GB2312" w:cs="仿宋_GB2312" w:hint="eastAsia"/>
          <w:color w:val="000000"/>
          <w:kern w:val="0"/>
          <w:sz w:val="31"/>
          <w:szCs w:val="31"/>
        </w:rPr>
        <w:t>4792.69</w:t>
      </w:r>
      <w:r>
        <w:rPr>
          <w:rFonts w:ascii="仿宋_GB2312" w:eastAsia="仿宋_GB2312" w:hAnsi="仿宋_GB2312" w:cs="仿宋_GB2312"/>
          <w:color w:val="000000"/>
          <w:kern w:val="0"/>
          <w:sz w:val="31"/>
          <w:szCs w:val="31"/>
        </w:rPr>
        <w:t>万元，包括：人员经费支</w:t>
      </w:r>
      <w:r>
        <w:rPr>
          <w:rFonts w:ascii="仿宋_GB2312" w:eastAsia="仿宋_GB2312" w:hAnsi="仿宋_GB2312" w:cs="仿宋_GB2312" w:hint="eastAsia"/>
          <w:color w:val="000000"/>
          <w:kern w:val="0"/>
          <w:sz w:val="31"/>
          <w:szCs w:val="31"/>
        </w:rPr>
        <w:t>出</w:t>
      </w:r>
      <w:r>
        <w:rPr>
          <w:rFonts w:ascii="仿宋_GB2312" w:eastAsia="仿宋_GB2312" w:hAnsi="仿宋_GB2312" w:cs="仿宋_GB2312" w:hint="eastAsia"/>
          <w:color w:val="000000"/>
          <w:kern w:val="0"/>
          <w:sz w:val="31"/>
          <w:szCs w:val="31"/>
        </w:rPr>
        <w:t>3432.73</w:t>
      </w:r>
      <w:r>
        <w:rPr>
          <w:rFonts w:ascii="仿宋_GB2312" w:eastAsia="仿宋_GB2312" w:hAnsi="仿宋_GB2312" w:cs="仿宋_GB2312"/>
          <w:color w:val="000000"/>
          <w:kern w:val="0"/>
          <w:sz w:val="31"/>
          <w:szCs w:val="31"/>
        </w:rPr>
        <w:t>万元和公用经费支出</w:t>
      </w:r>
      <w:r>
        <w:rPr>
          <w:rFonts w:ascii="仿宋_GB2312" w:eastAsia="仿宋_GB2312" w:hAnsi="仿宋_GB2312" w:cs="仿宋_GB2312" w:hint="eastAsia"/>
          <w:color w:val="000000"/>
          <w:kern w:val="0"/>
          <w:sz w:val="31"/>
          <w:szCs w:val="31"/>
        </w:rPr>
        <w:t>1359.96</w:t>
      </w:r>
      <w:r>
        <w:rPr>
          <w:rFonts w:ascii="仿宋_GB2312" w:eastAsia="仿宋_GB2312" w:hAnsi="仿宋_GB2312" w:cs="仿宋_GB2312"/>
          <w:color w:val="000000"/>
          <w:kern w:val="0"/>
          <w:sz w:val="31"/>
          <w:szCs w:val="31"/>
        </w:rPr>
        <w:t>万元。</w:t>
      </w:r>
    </w:p>
    <w:p w:rsidR="00614584" w:rsidRDefault="008F657B">
      <w:pPr>
        <w:widowControl/>
        <w:ind w:firstLineChars="200" w:firstLine="643"/>
        <w:jc w:val="left"/>
        <w:rPr>
          <w:rFonts w:ascii="仿宋_GB2312" w:eastAsia="仿宋_GB2312" w:hAnsi="仿宋_GB2312" w:cs="仿宋_GB2312"/>
          <w:color w:val="000000"/>
          <w:kern w:val="0"/>
          <w:sz w:val="31"/>
          <w:szCs w:val="31"/>
        </w:rPr>
      </w:pPr>
      <w:r>
        <w:rPr>
          <w:rFonts w:ascii="仿宋_GB2312" w:eastAsia="仿宋_GB2312" w:hAnsi="宋体" w:cs="仿宋_GB2312"/>
          <w:b/>
          <w:bCs/>
          <w:color w:val="000000"/>
          <w:kern w:val="0"/>
          <w:sz w:val="32"/>
          <w:szCs w:val="32"/>
        </w:rPr>
        <w:t>人员经费</w:t>
      </w:r>
      <w:r>
        <w:rPr>
          <w:rFonts w:ascii="仿宋_GB2312" w:eastAsia="仿宋_GB2312" w:hAnsi="宋体" w:cs="仿宋_GB2312" w:hint="eastAsia"/>
          <w:color w:val="000000"/>
          <w:kern w:val="0"/>
          <w:sz w:val="32"/>
          <w:szCs w:val="32"/>
        </w:rPr>
        <w:t>3432.73</w:t>
      </w:r>
      <w:r>
        <w:rPr>
          <w:rFonts w:ascii="仿宋_GB2312" w:eastAsia="仿宋_GB2312" w:hAnsi="宋体" w:cs="仿宋_GB2312"/>
          <w:color w:val="000000"/>
          <w:kern w:val="0"/>
          <w:sz w:val="32"/>
          <w:szCs w:val="32"/>
        </w:rPr>
        <w:t>万元，</w:t>
      </w:r>
      <w:r>
        <w:rPr>
          <w:rFonts w:ascii="仿宋_GB2312" w:eastAsia="仿宋_GB2312" w:hAnsi="宋体" w:cs="仿宋_GB2312" w:hint="eastAsia"/>
          <w:color w:val="000000"/>
          <w:kern w:val="0"/>
          <w:sz w:val="32"/>
          <w:szCs w:val="32"/>
        </w:rPr>
        <w:t>其中：工资福利支出</w:t>
      </w:r>
      <w:r>
        <w:rPr>
          <w:rFonts w:ascii="仿宋_GB2312" w:eastAsia="仿宋_GB2312" w:hAnsi="宋体" w:cs="仿宋_GB2312" w:hint="eastAsia"/>
          <w:color w:val="000000"/>
          <w:kern w:val="0"/>
          <w:sz w:val="32"/>
          <w:szCs w:val="32"/>
        </w:rPr>
        <w:t>3304.81</w:t>
      </w:r>
      <w:r>
        <w:rPr>
          <w:rFonts w:ascii="仿宋_GB2312" w:eastAsia="仿宋_GB2312" w:hAnsi="宋体" w:cs="仿宋_GB2312" w:hint="eastAsia"/>
          <w:color w:val="000000"/>
          <w:kern w:val="0"/>
          <w:sz w:val="32"/>
          <w:szCs w:val="32"/>
        </w:rPr>
        <w:t>万元，（基本工资</w:t>
      </w:r>
      <w:r>
        <w:rPr>
          <w:rFonts w:ascii="仿宋_GB2312" w:eastAsia="仿宋_GB2312" w:hAnsi="宋体" w:cs="仿宋_GB2312" w:hint="eastAsia"/>
          <w:color w:val="000000"/>
          <w:kern w:val="0"/>
          <w:sz w:val="32"/>
          <w:szCs w:val="32"/>
        </w:rPr>
        <w:t>708.78</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，津贴补贴</w:t>
      </w:r>
      <w:r>
        <w:rPr>
          <w:rFonts w:ascii="仿宋_GB2312" w:eastAsia="仿宋_GB2312" w:hAnsi="宋体" w:cs="仿宋_GB2312" w:hint="eastAsia"/>
          <w:color w:val="000000"/>
          <w:kern w:val="0"/>
          <w:sz w:val="32"/>
          <w:szCs w:val="32"/>
        </w:rPr>
        <w:t>991.02</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，奖金</w:t>
      </w:r>
      <w:r>
        <w:rPr>
          <w:rFonts w:ascii="仿宋_GB2312" w:eastAsia="仿宋_GB2312" w:hAnsi="宋体" w:cs="仿宋_GB2312" w:hint="eastAsia"/>
          <w:color w:val="000000"/>
          <w:kern w:val="0"/>
          <w:sz w:val="32"/>
          <w:szCs w:val="32"/>
        </w:rPr>
        <w:t>65.21</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，伙食补助</w:t>
      </w:r>
      <w:r>
        <w:rPr>
          <w:rFonts w:ascii="仿宋_GB2312" w:eastAsia="仿宋_GB2312" w:hAnsi="宋体" w:cs="仿宋_GB2312" w:hint="eastAsia"/>
          <w:color w:val="000000"/>
          <w:kern w:val="0"/>
          <w:sz w:val="32"/>
          <w:szCs w:val="32"/>
        </w:rPr>
        <w:t>56.37</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，机关事业单位基本养老保险缴费</w:t>
      </w:r>
      <w:r>
        <w:rPr>
          <w:rFonts w:ascii="仿宋_GB2312" w:eastAsia="仿宋_GB2312" w:hAnsi="宋体" w:cs="仿宋_GB2312" w:hint="eastAsia"/>
          <w:color w:val="000000"/>
          <w:kern w:val="0"/>
          <w:sz w:val="32"/>
          <w:szCs w:val="32"/>
        </w:rPr>
        <w:t>629.36</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，职工基本医疗保险缴费</w:t>
      </w:r>
      <w:r>
        <w:rPr>
          <w:rFonts w:ascii="仿宋_GB2312" w:eastAsia="仿宋_GB2312" w:hAnsi="宋体" w:cs="仿宋_GB2312" w:hint="eastAsia"/>
          <w:color w:val="000000"/>
          <w:kern w:val="0"/>
          <w:sz w:val="32"/>
          <w:szCs w:val="32"/>
        </w:rPr>
        <w:t>15.48</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，公务员医疗补助缴费</w:t>
      </w:r>
      <w:r>
        <w:rPr>
          <w:rFonts w:ascii="仿宋_GB2312" w:eastAsia="仿宋_GB2312" w:hAnsi="宋体" w:cs="仿宋_GB2312" w:hint="eastAsia"/>
          <w:color w:val="000000"/>
          <w:kern w:val="0"/>
          <w:sz w:val="32"/>
          <w:szCs w:val="32"/>
        </w:rPr>
        <w:t>62.78</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，其他社会保障缴费</w:t>
      </w:r>
      <w:r>
        <w:rPr>
          <w:rFonts w:ascii="仿宋_GB2312" w:eastAsia="仿宋_GB2312" w:hAnsi="宋体" w:cs="仿宋_GB2312" w:hint="eastAsia"/>
          <w:color w:val="000000"/>
          <w:kern w:val="0"/>
          <w:sz w:val="32"/>
          <w:szCs w:val="32"/>
        </w:rPr>
        <w:t>475.76</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，住房公积金</w:t>
      </w:r>
      <w:r>
        <w:rPr>
          <w:rFonts w:ascii="仿宋_GB2312" w:eastAsia="仿宋_GB2312" w:hAnsi="宋体" w:cs="仿宋_GB2312" w:hint="eastAsia"/>
          <w:color w:val="000000"/>
          <w:kern w:val="0"/>
          <w:sz w:val="32"/>
          <w:szCs w:val="32"/>
        </w:rPr>
        <w:t>139.9</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，其他工资福利支出</w:t>
      </w:r>
      <w:r>
        <w:rPr>
          <w:rFonts w:ascii="仿宋_GB2312" w:eastAsia="仿宋_GB2312" w:hAnsi="宋体" w:cs="仿宋_GB2312" w:hint="eastAsia"/>
          <w:color w:val="000000"/>
          <w:kern w:val="0"/>
          <w:sz w:val="32"/>
          <w:szCs w:val="32"/>
        </w:rPr>
        <w:t>160.14</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），以上支出主要为我局民辅警的工资及社保费用。对个人和家庭的补助</w:t>
      </w:r>
      <w:r>
        <w:rPr>
          <w:rFonts w:ascii="仿宋_GB2312" w:eastAsia="仿宋_GB2312" w:hAnsi="宋体" w:cs="仿宋_GB2312" w:hint="eastAsia"/>
          <w:color w:val="000000"/>
          <w:kern w:val="0"/>
          <w:sz w:val="32"/>
          <w:szCs w:val="32"/>
        </w:rPr>
        <w:t>127.92</w:t>
      </w:r>
      <w:r>
        <w:rPr>
          <w:rFonts w:ascii="仿宋_GB2312" w:eastAsia="仿宋_GB2312" w:hAnsi="宋体" w:cs="仿宋_GB2312" w:hint="eastAsia"/>
          <w:color w:val="000000"/>
          <w:kern w:val="0"/>
          <w:sz w:val="32"/>
          <w:szCs w:val="32"/>
        </w:rPr>
        <w:t>万元，（抚恤金</w:t>
      </w:r>
      <w:r>
        <w:rPr>
          <w:rFonts w:ascii="仿宋_GB2312" w:eastAsia="仿宋_GB2312" w:hAnsi="宋体" w:cs="仿宋_GB2312" w:hint="eastAsia"/>
          <w:color w:val="000000"/>
          <w:kern w:val="0"/>
          <w:sz w:val="32"/>
          <w:szCs w:val="32"/>
        </w:rPr>
        <w:t>122.92</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，救济费</w:t>
      </w:r>
      <w:r>
        <w:rPr>
          <w:rFonts w:ascii="仿宋_GB2312" w:eastAsia="仿宋_GB2312" w:hAnsi="宋体" w:cs="仿宋_GB2312" w:hint="eastAsia"/>
          <w:color w:val="000000"/>
          <w:kern w:val="0"/>
          <w:sz w:val="32"/>
          <w:szCs w:val="32"/>
        </w:rPr>
        <w:t>5</w:t>
      </w:r>
      <w:r>
        <w:rPr>
          <w:rFonts w:ascii="仿宋_GB2312" w:eastAsia="仿宋_GB2312" w:hAnsi="仿宋_GB2312" w:cs="仿宋_GB2312"/>
          <w:color w:val="000000"/>
          <w:kern w:val="0"/>
          <w:sz w:val="31"/>
          <w:szCs w:val="31"/>
        </w:rPr>
        <w:t>万元</w:t>
      </w:r>
      <w:r>
        <w:rPr>
          <w:rFonts w:ascii="仿宋_GB2312" w:eastAsia="仿宋_GB2312" w:hAnsi="宋体" w:cs="仿宋_GB2312" w:hint="eastAsia"/>
          <w:color w:val="000000"/>
          <w:kern w:val="0"/>
          <w:sz w:val="32"/>
          <w:szCs w:val="32"/>
        </w:rPr>
        <w:t>），支出主要为因公牺牲民警抚恤金和法律动援助</w:t>
      </w:r>
    </w:p>
    <w:p w:rsidR="00614584" w:rsidRDefault="008F657B">
      <w:pPr>
        <w:widowControl/>
        <w:ind w:firstLineChars="200" w:firstLine="643"/>
        <w:jc w:val="left"/>
        <w:rPr>
          <w:rFonts w:ascii="仿宋_GB2312" w:eastAsia="仿宋_GB2312" w:hAnsi="宋体" w:cs="仿宋_GB2312"/>
          <w:color w:val="000000"/>
          <w:kern w:val="0"/>
          <w:sz w:val="32"/>
          <w:szCs w:val="32"/>
        </w:rPr>
      </w:pPr>
      <w:r>
        <w:rPr>
          <w:rFonts w:ascii="仿宋_GB2312" w:eastAsia="仿宋_GB2312" w:hAnsi="宋体" w:cs="仿宋_GB2312"/>
          <w:b/>
          <w:bCs/>
          <w:color w:val="000000"/>
          <w:kern w:val="0"/>
          <w:sz w:val="32"/>
          <w:szCs w:val="32"/>
        </w:rPr>
        <w:t>公用经费</w:t>
      </w:r>
      <w:r>
        <w:rPr>
          <w:rFonts w:ascii="仿宋_GB2312" w:eastAsia="仿宋_GB2312" w:hAnsi="宋体" w:cs="仿宋_GB2312" w:hint="eastAsia"/>
          <w:color w:val="000000"/>
          <w:kern w:val="0"/>
          <w:sz w:val="32"/>
          <w:szCs w:val="32"/>
        </w:rPr>
        <w:t>1359.96</w:t>
      </w:r>
      <w:r>
        <w:rPr>
          <w:rFonts w:ascii="仿宋_GB2312" w:eastAsia="仿宋_GB2312" w:hAnsi="宋体" w:cs="仿宋_GB2312"/>
          <w:color w:val="000000"/>
          <w:kern w:val="0"/>
          <w:sz w:val="32"/>
          <w:szCs w:val="32"/>
        </w:rPr>
        <w:t>万元，主要包括办公费</w:t>
      </w:r>
      <w:r>
        <w:rPr>
          <w:rFonts w:ascii="仿宋_GB2312" w:eastAsia="仿宋_GB2312" w:hAnsi="宋体" w:cs="仿宋_GB2312" w:hint="eastAsia"/>
          <w:color w:val="000000"/>
          <w:kern w:val="0"/>
          <w:sz w:val="32"/>
          <w:szCs w:val="32"/>
        </w:rPr>
        <w:t>239.09</w:t>
      </w:r>
      <w:r>
        <w:rPr>
          <w:rFonts w:ascii="仿宋_GB2312" w:eastAsia="仿宋_GB2312" w:hAnsi="宋体" w:cs="仿宋_GB2312" w:hint="eastAsia"/>
          <w:color w:val="000000"/>
          <w:kern w:val="0"/>
          <w:sz w:val="32"/>
          <w:szCs w:val="32"/>
        </w:rPr>
        <w:t>万元，印刷费</w:t>
      </w:r>
      <w:r>
        <w:rPr>
          <w:rFonts w:ascii="仿宋_GB2312" w:eastAsia="仿宋_GB2312" w:hAnsi="宋体" w:cs="仿宋_GB2312" w:hint="eastAsia"/>
          <w:color w:val="000000"/>
          <w:kern w:val="0"/>
          <w:sz w:val="32"/>
          <w:szCs w:val="32"/>
        </w:rPr>
        <w:t>48.93</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水费</w:t>
      </w:r>
      <w:r>
        <w:rPr>
          <w:rFonts w:ascii="仿宋_GB2312" w:eastAsia="仿宋_GB2312" w:hAnsi="宋体" w:cs="仿宋_GB2312" w:hint="eastAsia"/>
          <w:color w:val="000000"/>
          <w:kern w:val="0"/>
          <w:sz w:val="32"/>
          <w:szCs w:val="32"/>
        </w:rPr>
        <w:t>11.34</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电费</w:t>
      </w:r>
      <w:r>
        <w:rPr>
          <w:rFonts w:ascii="仿宋_GB2312" w:eastAsia="仿宋_GB2312" w:hAnsi="宋体" w:cs="仿宋_GB2312" w:hint="eastAsia"/>
          <w:color w:val="000000"/>
          <w:kern w:val="0"/>
          <w:sz w:val="32"/>
          <w:szCs w:val="32"/>
        </w:rPr>
        <w:t>45.03</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邮电费</w:t>
      </w:r>
      <w:r>
        <w:rPr>
          <w:rFonts w:ascii="仿宋_GB2312" w:eastAsia="仿宋_GB2312" w:hAnsi="宋体" w:cs="仿宋_GB2312" w:hint="eastAsia"/>
          <w:color w:val="000000"/>
          <w:kern w:val="0"/>
          <w:sz w:val="32"/>
          <w:szCs w:val="32"/>
        </w:rPr>
        <w:t>9.52</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取暖费</w:t>
      </w:r>
      <w:r>
        <w:rPr>
          <w:rFonts w:ascii="仿宋_GB2312" w:eastAsia="仿宋_GB2312" w:hAnsi="宋体" w:cs="仿宋_GB2312" w:hint="eastAsia"/>
          <w:color w:val="000000"/>
          <w:kern w:val="0"/>
          <w:sz w:val="32"/>
          <w:szCs w:val="32"/>
        </w:rPr>
        <w:t>4.18</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物业管理费</w:t>
      </w:r>
      <w:r>
        <w:rPr>
          <w:rFonts w:ascii="仿宋_GB2312" w:eastAsia="仿宋_GB2312" w:hAnsi="宋体" w:cs="仿宋_GB2312" w:hint="eastAsia"/>
          <w:color w:val="000000"/>
          <w:kern w:val="0"/>
          <w:sz w:val="32"/>
          <w:szCs w:val="32"/>
        </w:rPr>
        <w:t>0.78</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差旅费</w:t>
      </w:r>
      <w:r>
        <w:rPr>
          <w:rFonts w:ascii="仿宋_GB2312" w:eastAsia="仿宋_GB2312" w:hAnsi="宋体" w:cs="仿宋_GB2312" w:hint="eastAsia"/>
          <w:color w:val="000000"/>
          <w:kern w:val="0"/>
          <w:sz w:val="32"/>
          <w:szCs w:val="32"/>
        </w:rPr>
        <w:t>101.02</w:t>
      </w:r>
      <w:r>
        <w:rPr>
          <w:rFonts w:ascii="仿宋_GB2312" w:eastAsia="仿宋_GB2312" w:hAnsi="仿宋_GB2312" w:cs="仿宋_GB2312"/>
          <w:color w:val="000000"/>
          <w:kern w:val="0"/>
          <w:sz w:val="31"/>
          <w:szCs w:val="31"/>
        </w:rPr>
        <w:lastRenderedPageBreak/>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维修</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护</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费</w:t>
      </w:r>
      <w:r>
        <w:rPr>
          <w:rFonts w:ascii="仿宋_GB2312" w:eastAsia="仿宋_GB2312" w:hAnsi="宋体" w:cs="仿宋_GB2312" w:hint="eastAsia"/>
          <w:color w:val="000000"/>
          <w:kern w:val="0"/>
          <w:sz w:val="32"/>
          <w:szCs w:val="32"/>
        </w:rPr>
        <w:t>206.82</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租赁费</w:t>
      </w:r>
      <w:r>
        <w:rPr>
          <w:rFonts w:ascii="仿宋_GB2312" w:eastAsia="仿宋_GB2312" w:hAnsi="宋体" w:cs="仿宋_GB2312" w:hint="eastAsia"/>
          <w:color w:val="000000"/>
          <w:kern w:val="0"/>
          <w:sz w:val="32"/>
          <w:szCs w:val="32"/>
        </w:rPr>
        <w:t>88.18</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培训费</w:t>
      </w:r>
      <w:r>
        <w:rPr>
          <w:rFonts w:ascii="仿宋_GB2312" w:eastAsia="仿宋_GB2312" w:hAnsi="宋体" w:cs="仿宋_GB2312" w:hint="eastAsia"/>
          <w:color w:val="000000"/>
          <w:kern w:val="0"/>
          <w:sz w:val="32"/>
          <w:szCs w:val="32"/>
        </w:rPr>
        <w:t>1.59</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被装购置费</w:t>
      </w:r>
      <w:r>
        <w:rPr>
          <w:rFonts w:ascii="仿宋_GB2312" w:eastAsia="仿宋_GB2312" w:hAnsi="宋体" w:cs="仿宋_GB2312" w:hint="eastAsia"/>
          <w:color w:val="000000"/>
          <w:kern w:val="0"/>
          <w:sz w:val="32"/>
          <w:szCs w:val="32"/>
        </w:rPr>
        <w:t>42.56</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劳务费</w:t>
      </w:r>
      <w:r>
        <w:rPr>
          <w:rFonts w:ascii="仿宋_GB2312" w:eastAsia="仿宋_GB2312" w:hAnsi="宋体" w:cs="仿宋_GB2312" w:hint="eastAsia"/>
          <w:color w:val="000000"/>
          <w:kern w:val="0"/>
          <w:sz w:val="32"/>
          <w:szCs w:val="32"/>
        </w:rPr>
        <w:t>3.96</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委托业务费</w:t>
      </w:r>
      <w:r>
        <w:rPr>
          <w:rFonts w:ascii="仿宋_GB2312" w:eastAsia="仿宋_GB2312" w:hAnsi="宋体" w:cs="仿宋_GB2312" w:hint="eastAsia"/>
          <w:color w:val="000000"/>
          <w:kern w:val="0"/>
          <w:sz w:val="32"/>
          <w:szCs w:val="32"/>
        </w:rPr>
        <w:t>12.79</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工会经费</w:t>
      </w:r>
      <w:r>
        <w:rPr>
          <w:rFonts w:ascii="仿宋_GB2312" w:eastAsia="仿宋_GB2312" w:hAnsi="宋体" w:cs="仿宋_GB2312" w:hint="eastAsia"/>
          <w:color w:val="000000"/>
          <w:kern w:val="0"/>
          <w:sz w:val="32"/>
          <w:szCs w:val="32"/>
        </w:rPr>
        <w:t>61.09</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公务用车运行维护费</w:t>
      </w:r>
      <w:r>
        <w:rPr>
          <w:rFonts w:ascii="仿宋_GB2312" w:eastAsia="仿宋_GB2312" w:hAnsi="宋体" w:cs="仿宋_GB2312" w:hint="eastAsia"/>
          <w:color w:val="000000"/>
          <w:kern w:val="0"/>
          <w:sz w:val="32"/>
          <w:szCs w:val="32"/>
        </w:rPr>
        <w:t>131.86</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仿宋_GB2312" w:hint="eastAsia"/>
          <w:color w:val="000000"/>
          <w:kern w:val="0"/>
          <w:sz w:val="32"/>
          <w:szCs w:val="32"/>
        </w:rPr>
        <w:t>其他交通费用</w:t>
      </w:r>
      <w:r>
        <w:rPr>
          <w:rFonts w:ascii="仿宋_GB2312" w:eastAsia="仿宋_GB2312" w:hAnsi="宋体" w:cs="仿宋_GB2312" w:hint="eastAsia"/>
          <w:color w:val="000000"/>
          <w:kern w:val="0"/>
          <w:sz w:val="32"/>
          <w:szCs w:val="32"/>
        </w:rPr>
        <w:t>109.45</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Arial" w:hint="eastAsia"/>
          <w:color w:val="000000"/>
          <w:kern w:val="0"/>
          <w:sz w:val="32"/>
          <w:szCs w:val="32"/>
        </w:rPr>
        <w:t>其他商品和服务支出</w:t>
      </w:r>
      <w:r>
        <w:rPr>
          <w:rFonts w:ascii="仿宋_GB2312" w:eastAsia="仿宋_GB2312" w:hAnsi="宋体" w:cs="Arial" w:hint="eastAsia"/>
          <w:color w:val="000000"/>
          <w:kern w:val="0"/>
          <w:sz w:val="32"/>
          <w:szCs w:val="32"/>
        </w:rPr>
        <w:t>241.77</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r>
        <w:rPr>
          <w:rFonts w:ascii="仿宋_GB2312" w:eastAsia="仿宋_GB2312" w:hAnsi="宋体" w:cs="Arial" w:hint="eastAsia"/>
          <w:color w:val="000000"/>
          <w:kern w:val="0"/>
          <w:sz w:val="32"/>
          <w:szCs w:val="32"/>
        </w:rPr>
        <w:t>以上费用的列支主要用于办公经费的正常支出。</w:t>
      </w:r>
    </w:p>
    <w:p w:rsidR="00614584" w:rsidRDefault="008F657B">
      <w:pPr>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七、一般公共预算财政拨款“三公”经费及会议费、培训费支出决算情况说明</w:t>
      </w:r>
      <w:r>
        <w:rPr>
          <w:rFonts w:ascii="黑体" w:eastAsia="黑体" w:hAnsi="黑体" w:hint="eastAsia"/>
          <w:color w:val="000000"/>
          <w:kern w:val="0"/>
          <w:sz w:val="32"/>
          <w:szCs w:val="32"/>
        </w:rPr>
        <w:t xml:space="preserve"> </w:t>
      </w:r>
    </w:p>
    <w:p w:rsidR="00614584" w:rsidRDefault="008F657B">
      <w:pPr>
        <w:widowControl/>
        <w:ind w:firstLineChars="200" w:firstLine="643"/>
        <w:jc w:val="left"/>
      </w:pPr>
      <w:r>
        <w:rPr>
          <w:rFonts w:ascii="楷体_GB2312" w:eastAsia="楷体_GB2312" w:hAnsi="宋体" w:cs="楷体_GB2312"/>
          <w:b/>
          <w:color w:val="000000"/>
          <w:kern w:val="0"/>
          <w:sz w:val="32"/>
          <w:szCs w:val="32"/>
        </w:rPr>
        <w:t>（一）</w:t>
      </w:r>
      <w:r>
        <w:rPr>
          <w:rFonts w:ascii="楷体_GB2312" w:eastAsia="楷体_GB2312" w:hAnsi="宋体" w:cs="楷体_GB2312"/>
          <w:b/>
          <w:color w:val="000000"/>
          <w:kern w:val="0"/>
          <w:sz w:val="32"/>
          <w:szCs w:val="32"/>
        </w:rPr>
        <w:t>“</w:t>
      </w:r>
      <w:r>
        <w:rPr>
          <w:rFonts w:ascii="楷体_GB2312" w:eastAsia="楷体_GB2312" w:hAnsi="宋体" w:cs="楷体_GB2312"/>
          <w:b/>
          <w:color w:val="000000"/>
          <w:kern w:val="0"/>
          <w:sz w:val="32"/>
          <w:szCs w:val="32"/>
        </w:rPr>
        <w:t>三公</w:t>
      </w:r>
      <w:r>
        <w:rPr>
          <w:rFonts w:ascii="楷体_GB2312" w:eastAsia="楷体_GB2312" w:hAnsi="宋体" w:cs="楷体_GB2312"/>
          <w:b/>
          <w:color w:val="000000"/>
          <w:kern w:val="0"/>
          <w:sz w:val="32"/>
          <w:szCs w:val="32"/>
        </w:rPr>
        <w:t>”</w:t>
      </w:r>
      <w:r>
        <w:rPr>
          <w:rFonts w:ascii="楷体_GB2312" w:eastAsia="楷体_GB2312" w:hAnsi="宋体" w:cs="楷体_GB2312"/>
          <w:b/>
          <w:color w:val="000000"/>
          <w:kern w:val="0"/>
          <w:sz w:val="32"/>
          <w:szCs w:val="32"/>
        </w:rPr>
        <w:t>经费财政拨款支出决算总体情况</w:t>
      </w:r>
      <w:r>
        <w:rPr>
          <w:rFonts w:ascii="楷体_GB2312" w:eastAsia="楷体_GB2312" w:hAnsi="宋体" w:cs="楷体_GB2312" w:hint="eastAsia"/>
          <w:b/>
          <w:color w:val="000000"/>
          <w:kern w:val="0"/>
          <w:sz w:val="32"/>
          <w:szCs w:val="32"/>
        </w:rPr>
        <w:t>说明</w:t>
      </w:r>
      <w:r>
        <w:rPr>
          <w:rFonts w:ascii="楷体_GB2312" w:eastAsia="楷体_GB2312" w:hAnsi="宋体" w:cs="楷体_GB2312"/>
          <w:b/>
          <w:color w:val="000000"/>
          <w:kern w:val="0"/>
          <w:sz w:val="32"/>
          <w:szCs w:val="32"/>
        </w:rPr>
        <w:t>。</w:t>
      </w:r>
      <w:r>
        <w:rPr>
          <w:rFonts w:ascii="楷体_GB2312" w:eastAsia="楷体_GB2312" w:hAnsi="宋体" w:cs="楷体_GB2312"/>
          <w:b/>
          <w:color w:val="000000"/>
          <w:kern w:val="0"/>
          <w:sz w:val="32"/>
          <w:szCs w:val="32"/>
        </w:rPr>
        <w:t xml:space="preserve"> </w:t>
      </w:r>
    </w:p>
    <w:p w:rsidR="00614584" w:rsidRDefault="008F657B">
      <w:pPr>
        <w:widowControl/>
        <w:ind w:firstLineChars="150" w:firstLine="480"/>
        <w:jc w:val="left"/>
      </w:pPr>
      <w:r>
        <w:rPr>
          <w:rFonts w:ascii="仿宋_GB2312" w:eastAsia="仿宋_GB2312" w:hAnsi="宋体" w:cs="仿宋_GB2312"/>
          <w:color w:val="000000"/>
          <w:kern w:val="0"/>
          <w:sz w:val="32"/>
          <w:szCs w:val="32"/>
        </w:rPr>
        <w:t>2019</w:t>
      </w:r>
      <w:r>
        <w:rPr>
          <w:rFonts w:ascii="仿宋_GB2312" w:eastAsia="仿宋_GB2312" w:hAnsi="宋体" w:cs="仿宋_GB2312"/>
          <w:color w:val="000000"/>
          <w:kern w:val="0"/>
          <w:sz w:val="32"/>
          <w:szCs w:val="32"/>
        </w:rPr>
        <w:t>年</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三公</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经费财政拨款支出预算为</w:t>
      </w:r>
      <w:r>
        <w:rPr>
          <w:rFonts w:ascii="仿宋_GB2312" w:eastAsia="仿宋_GB2312" w:hAnsi="宋体" w:cs="仿宋_GB2312" w:hint="eastAsia"/>
          <w:color w:val="000000"/>
          <w:kern w:val="0"/>
          <w:sz w:val="32"/>
          <w:szCs w:val="32"/>
        </w:rPr>
        <w:t>156.85</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165.85</w:t>
      </w:r>
      <w:r>
        <w:rPr>
          <w:rFonts w:ascii="仿宋_GB2312" w:eastAsia="仿宋_GB2312" w:hAnsi="宋体" w:cs="仿宋_GB2312"/>
          <w:color w:val="000000"/>
          <w:kern w:val="0"/>
          <w:sz w:val="32"/>
          <w:szCs w:val="32"/>
        </w:rPr>
        <w:t>万元，完成预算的</w:t>
      </w:r>
      <w:r>
        <w:rPr>
          <w:rFonts w:ascii="仿宋_GB2312" w:eastAsia="仿宋_GB2312" w:hAnsi="宋体" w:cs="仿宋_GB2312" w:hint="eastAsia"/>
          <w:color w:val="000000"/>
          <w:kern w:val="0"/>
          <w:sz w:val="32"/>
          <w:szCs w:val="32"/>
        </w:rPr>
        <w:t>100</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支出主要为公务接待</w:t>
      </w:r>
      <w:r>
        <w:rPr>
          <w:rFonts w:ascii="仿宋_GB2312" w:eastAsia="仿宋_GB2312" w:hAnsi="宋体" w:cs="仿宋_GB2312" w:hint="eastAsia"/>
          <w:color w:val="000000"/>
          <w:kern w:val="0"/>
          <w:sz w:val="32"/>
          <w:szCs w:val="32"/>
        </w:rPr>
        <w:t>0.42</w:t>
      </w:r>
      <w:r>
        <w:rPr>
          <w:rFonts w:ascii="仿宋_GB2312" w:eastAsia="仿宋_GB2312" w:hAnsi="宋体" w:cs="仿宋_GB2312" w:hint="eastAsia"/>
          <w:color w:val="000000"/>
          <w:kern w:val="0"/>
          <w:sz w:val="32"/>
          <w:szCs w:val="32"/>
        </w:rPr>
        <w:t>万元，公车运行费</w:t>
      </w:r>
      <w:r>
        <w:rPr>
          <w:rFonts w:ascii="仿宋_GB2312" w:eastAsia="仿宋_GB2312" w:hAnsi="宋体" w:cs="仿宋_GB2312" w:hint="eastAsia"/>
          <w:color w:val="000000"/>
          <w:kern w:val="0"/>
          <w:sz w:val="32"/>
          <w:szCs w:val="32"/>
        </w:rPr>
        <w:t>165.43</w:t>
      </w:r>
      <w:r>
        <w:rPr>
          <w:rFonts w:ascii="仿宋_GB2312" w:eastAsia="仿宋_GB2312" w:hAnsi="宋体" w:cs="仿宋_GB2312" w:hint="eastAsia"/>
          <w:color w:val="000000"/>
          <w:kern w:val="0"/>
          <w:sz w:val="32"/>
          <w:szCs w:val="32"/>
        </w:rPr>
        <w:t>万元。</w:t>
      </w:r>
    </w:p>
    <w:p w:rsidR="00614584" w:rsidRDefault="008F657B">
      <w:pPr>
        <w:spacing w:line="360" w:lineRule="auto"/>
        <w:ind w:firstLineChars="200" w:firstLine="643"/>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（二）</w:t>
      </w:r>
      <w:r>
        <w:rPr>
          <w:rFonts w:ascii="楷体_GB2312" w:eastAsia="楷体_GB2312" w:hAnsi="宋体" w:cs="楷体_GB2312"/>
          <w:b/>
          <w:color w:val="000000"/>
          <w:kern w:val="0"/>
          <w:sz w:val="32"/>
          <w:szCs w:val="32"/>
        </w:rPr>
        <w:t>“</w:t>
      </w:r>
      <w:r>
        <w:rPr>
          <w:rFonts w:ascii="楷体_GB2312" w:eastAsia="楷体_GB2312" w:hAnsi="宋体" w:cs="楷体_GB2312"/>
          <w:b/>
          <w:color w:val="000000"/>
          <w:kern w:val="0"/>
          <w:sz w:val="32"/>
          <w:szCs w:val="32"/>
        </w:rPr>
        <w:t>三公</w:t>
      </w:r>
      <w:r>
        <w:rPr>
          <w:rFonts w:ascii="楷体_GB2312" w:eastAsia="楷体_GB2312" w:hAnsi="宋体" w:cs="楷体_GB2312"/>
          <w:b/>
          <w:color w:val="000000"/>
          <w:kern w:val="0"/>
          <w:sz w:val="32"/>
          <w:szCs w:val="32"/>
        </w:rPr>
        <w:t>”</w:t>
      </w:r>
      <w:r>
        <w:rPr>
          <w:rFonts w:ascii="楷体_GB2312" w:eastAsia="楷体_GB2312" w:hAnsi="宋体" w:cs="楷体_GB2312"/>
          <w:b/>
          <w:color w:val="000000"/>
          <w:kern w:val="0"/>
          <w:sz w:val="32"/>
          <w:szCs w:val="32"/>
        </w:rPr>
        <w:t>经费财政拨款支出决算具体情况</w:t>
      </w:r>
      <w:r>
        <w:rPr>
          <w:rFonts w:ascii="楷体_GB2312" w:eastAsia="楷体_GB2312" w:hAnsi="宋体" w:cs="楷体_GB2312" w:hint="eastAsia"/>
          <w:b/>
          <w:color w:val="000000"/>
          <w:kern w:val="0"/>
          <w:sz w:val="32"/>
          <w:szCs w:val="32"/>
        </w:rPr>
        <w:t>说明</w:t>
      </w:r>
      <w:r>
        <w:rPr>
          <w:rFonts w:ascii="楷体_GB2312" w:eastAsia="楷体_GB2312" w:hAnsi="宋体" w:cs="楷体_GB2312"/>
          <w:b/>
          <w:color w:val="000000"/>
          <w:kern w:val="0"/>
          <w:sz w:val="32"/>
          <w:szCs w:val="32"/>
        </w:rPr>
        <w:t>。</w:t>
      </w:r>
    </w:p>
    <w:p w:rsidR="00614584" w:rsidRDefault="008F657B">
      <w:pPr>
        <w:widowControl/>
        <w:ind w:firstLineChars="200" w:firstLine="640"/>
        <w:jc w:val="left"/>
      </w:pPr>
      <w:r>
        <w:rPr>
          <w:rFonts w:ascii="仿宋_GB2312" w:eastAsia="仿宋_GB2312" w:hAnsi="宋体" w:cs="仿宋_GB2312"/>
          <w:color w:val="000000"/>
          <w:kern w:val="0"/>
          <w:sz w:val="32"/>
          <w:szCs w:val="32"/>
        </w:rPr>
        <w:t>2019</w:t>
      </w:r>
      <w:r>
        <w:rPr>
          <w:rFonts w:ascii="仿宋_GB2312" w:eastAsia="仿宋_GB2312" w:hAnsi="宋体" w:cs="仿宋_GB2312"/>
          <w:color w:val="000000"/>
          <w:kern w:val="0"/>
          <w:sz w:val="32"/>
          <w:szCs w:val="32"/>
        </w:rPr>
        <w:t>年</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三公</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经费财政拨款支出决算中，因公出国（境）费支出决算</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万元，；公务用车购置</w:t>
      </w:r>
      <w:r>
        <w:rPr>
          <w:rFonts w:ascii="仿宋_GB2312" w:eastAsia="仿宋_GB2312" w:hAnsi="宋体" w:cs="仿宋_GB2312" w:hint="eastAsia"/>
          <w:color w:val="000000"/>
          <w:kern w:val="0"/>
          <w:sz w:val="32"/>
          <w:szCs w:val="32"/>
        </w:rPr>
        <w:t>费支出</w:t>
      </w:r>
      <w:r>
        <w:rPr>
          <w:rFonts w:ascii="仿宋_GB2312" w:eastAsia="仿宋_GB2312" w:hAnsi="宋体" w:cs="仿宋_GB2312" w:hint="eastAsia"/>
          <w:color w:val="000000"/>
          <w:kern w:val="0"/>
          <w:sz w:val="32"/>
          <w:szCs w:val="32"/>
        </w:rPr>
        <w:t>0</w:t>
      </w:r>
      <w:r>
        <w:rPr>
          <w:rFonts w:ascii="仿宋_GB2312" w:eastAsia="仿宋_GB2312" w:hAnsi="宋体" w:cs="仿宋_GB2312" w:hint="eastAsia"/>
          <w:color w:val="000000"/>
          <w:kern w:val="0"/>
          <w:sz w:val="32"/>
          <w:szCs w:val="32"/>
        </w:rPr>
        <w:t>万元，占</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；公务用车运行</w:t>
      </w:r>
      <w:r>
        <w:rPr>
          <w:rFonts w:ascii="仿宋_GB2312" w:eastAsia="仿宋_GB2312" w:hAnsi="仿宋" w:hint="eastAsia"/>
          <w:sz w:val="32"/>
          <w:szCs w:val="32"/>
        </w:rPr>
        <w:t>维护</w:t>
      </w:r>
      <w:r>
        <w:rPr>
          <w:rFonts w:ascii="仿宋_GB2312" w:eastAsia="仿宋_GB2312" w:hAnsi="宋体" w:cs="仿宋_GB2312"/>
          <w:color w:val="000000"/>
          <w:kern w:val="0"/>
          <w:sz w:val="32"/>
          <w:szCs w:val="32"/>
        </w:rPr>
        <w:t>费支出决算</w:t>
      </w:r>
      <w:r>
        <w:rPr>
          <w:rFonts w:ascii="仿宋_GB2312" w:eastAsia="仿宋_GB2312" w:hAnsi="宋体" w:cs="仿宋_GB2312" w:hint="eastAsia"/>
          <w:color w:val="000000"/>
          <w:kern w:val="0"/>
          <w:sz w:val="32"/>
          <w:szCs w:val="32"/>
        </w:rPr>
        <w:t>165.43</w:t>
      </w:r>
      <w:r>
        <w:rPr>
          <w:rFonts w:ascii="仿宋_GB2312" w:eastAsia="仿宋_GB2312" w:hAnsi="宋体" w:cs="仿宋_GB2312"/>
          <w:color w:val="000000"/>
          <w:kern w:val="0"/>
          <w:sz w:val="32"/>
          <w:szCs w:val="32"/>
        </w:rPr>
        <w:t>万元，占</w:t>
      </w:r>
      <w:r>
        <w:rPr>
          <w:rFonts w:ascii="仿宋_GB2312" w:eastAsia="仿宋_GB2312" w:hAnsi="宋体" w:cs="仿宋_GB2312" w:hint="eastAsia"/>
          <w:color w:val="000000"/>
          <w:kern w:val="0"/>
          <w:sz w:val="32"/>
          <w:szCs w:val="32"/>
        </w:rPr>
        <w:t>三公经费支出的</w:t>
      </w:r>
      <w:r>
        <w:rPr>
          <w:rFonts w:ascii="仿宋_GB2312" w:eastAsia="仿宋_GB2312" w:hAnsi="宋体" w:cs="仿宋_GB2312" w:hint="eastAsia"/>
          <w:color w:val="000000"/>
          <w:kern w:val="0"/>
          <w:sz w:val="32"/>
          <w:szCs w:val="32"/>
        </w:rPr>
        <w:t>99</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；公务接待费支出决算</w:t>
      </w:r>
      <w:r>
        <w:rPr>
          <w:rFonts w:ascii="仿宋_GB2312" w:eastAsia="仿宋_GB2312" w:hAnsi="宋体" w:cs="仿宋_GB2312" w:hint="eastAsia"/>
          <w:color w:val="000000"/>
          <w:kern w:val="0"/>
          <w:sz w:val="32"/>
          <w:szCs w:val="32"/>
        </w:rPr>
        <w:t>0.42</w:t>
      </w:r>
      <w:r>
        <w:rPr>
          <w:rFonts w:ascii="仿宋_GB2312" w:eastAsia="仿宋_GB2312" w:hAnsi="宋体" w:cs="仿宋_GB2312"/>
          <w:color w:val="000000"/>
          <w:kern w:val="0"/>
          <w:sz w:val="32"/>
          <w:szCs w:val="32"/>
        </w:rPr>
        <w:t>万元，占</w:t>
      </w:r>
      <w:r>
        <w:rPr>
          <w:rFonts w:ascii="仿宋_GB2312" w:eastAsia="仿宋_GB2312" w:hAnsi="宋体" w:cs="仿宋_GB2312" w:hint="eastAsia"/>
          <w:color w:val="000000"/>
          <w:kern w:val="0"/>
          <w:sz w:val="32"/>
          <w:szCs w:val="32"/>
        </w:rPr>
        <w:t>三公经费支出的</w:t>
      </w:r>
      <w:r>
        <w:rPr>
          <w:rFonts w:ascii="仿宋_GB2312" w:eastAsia="仿宋_GB2312" w:hAnsi="宋体" w:cs="仿宋_GB2312" w:hint="eastAsia"/>
          <w:color w:val="000000"/>
          <w:kern w:val="0"/>
          <w:sz w:val="32"/>
          <w:szCs w:val="32"/>
        </w:rPr>
        <w:t>1</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。具体情况如下：</w:t>
      </w:r>
    </w:p>
    <w:p w:rsidR="00614584" w:rsidRDefault="008F657B">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1.</w:t>
      </w:r>
      <w:r>
        <w:rPr>
          <w:rFonts w:ascii="仿宋_GB2312" w:eastAsia="仿宋_GB2312" w:hAnsi="仿宋" w:hint="eastAsia"/>
          <w:b/>
          <w:bCs/>
          <w:sz w:val="32"/>
          <w:szCs w:val="32"/>
        </w:rPr>
        <w:t>因公出国（境）支出情况</w:t>
      </w:r>
      <w:r>
        <w:rPr>
          <w:rFonts w:ascii="楷体_GB2312" w:eastAsia="楷体_GB2312" w:hAnsi="宋体" w:cs="楷体_GB2312" w:hint="eastAsia"/>
          <w:b/>
          <w:color w:val="000000"/>
          <w:kern w:val="0"/>
          <w:sz w:val="32"/>
          <w:szCs w:val="32"/>
        </w:rPr>
        <w:t>说明</w:t>
      </w:r>
      <w:r>
        <w:rPr>
          <w:rFonts w:ascii="仿宋_GB2312" w:eastAsia="仿宋_GB2312" w:hAnsi="仿宋" w:hint="eastAsia"/>
          <w:b/>
          <w:bCs/>
          <w:sz w:val="32"/>
          <w:szCs w:val="32"/>
        </w:rPr>
        <w:t>。</w:t>
      </w:r>
    </w:p>
    <w:p w:rsidR="00614584" w:rsidRDefault="008F657B">
      <w:pPr>
        <w:widowControl/>
        <w:ind w:firstLineChars="200" w:firstLine="640"/>
        <w:jc w:val="left"/>
      </w:pPr>
      <w:r>
        <w:rPr>
          <w:rFonts w:ascii="仿宋_GB2312" w:eastAsia="仿宋_GB2312" w:hAnsi="仿宋" w:hint="eastAsia"/>
          <w:sz w:val="32"/>
          <w:szCs w:val="32"/>
        </w:rPr>
        <w:t>2019</w:t>
      </w:r>
      <w:r>
        <w:rPr>
          <w:rFonts w:ascii="仿宋_GB2312" w:eastAsia="仿宋_GB2312" w:hAnsi="仿宋" w:hint="eastAsia"/>
          <w:sz w:val="32"/>
          <w:szCs w:val="32"/>
        </w:rPr>
        <w:t>年因公出国（境）团组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w:t>
      </w:r>
      <w:r>
        <w:rPr>
          <w:rFonts w:ascii="仿宋_GB2312" w:eastAsia="仿宋_GB2312" w:hAnsi="宋体" w:cs="仿宋_GB2312"/>
          <w:color w:val="000000"/>
          <w:kern w:val="0"/>
          <w:sz w:val="32"/>
          <w:szCs w:val="32"/>
        </w:rPr>
        <w:t>预算为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w:t>
      </w:r>
      <w:r>
        <w:rPr>
          <w:rFonts w:ascii="仿宋_GB2312" w:eastAsia="仿宋_GB2312" w:hAnsi="仿宋_GB2312" w:cs="仿宋_GB2312" w:hint="eastAsia"/>
          <w:sz w:val="32"/>
          <w:szCs w:val="32"/>
        </w:rPr>
        <w:t>（如没有支出填</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宋体" w:cs="仿宋_GB2312" w:hint="eastAsia"/>
          <w:color w:val="000000"/>
          <w:kern w:val="0"/>
          <w:sz w:val="32"/>
          <w:szCs w:val="32"/>
        </w:rPr>
        <w:t>。</w:t>
      </w:r>
    </w:p>
    <w:p w:rsidR="00614584" w:rsidRDefault="008F657B">
      <w:pPr>
        <w:ind w:firstLineChars="200" w:firstLine="643"/>
        <w:rPr>
          <w:rFonts w:ascii="仿宋_GB2312" w:eastAsia="仿宋_GB2312" w:hAnsi="仿宋"/>
          <w:b/>
          <w:bCs/>
          <w:sz w:val="32"/>
          <w:szCs w:val="32"/>
        </w:rPr>
      </w:pPr>
      <w:r>
        <w:rPr>
          <w:rFonts w:ascii="仿宋_GB2312" w:eastAsia="仿宋_GB2312" w:hAnsi="仿宋" w:hint="eastAsia"/>
          <w:b/>
          <w:bCs/>
          <w:sz w:val="32"/>
          <w:szCs w:val="32"/>
        </w:rPr>
        <w:lastRenderedPageBreak/>
        <w:t>2.</w:t>
      </w:r>
      <w:r>
        <w:rPr>
          <w:rFonts w:ascii="仿宋_GB2312" w:eastAsia="仿宋_GB2312" w:hAnsi="仿宋" w:hint="eastAsia"/>
          <w:b/>
          <w:bCs/>
          <w:sz w:val="32"/>
          <w:szCs w:val="32"/>
        </w:rPr>
        <w:t>公务用车购置费用支出情况</w:t>
      </w:r>
      <w:r>
        <w:rPr>
          <w:rFonts w:ascii="楷体_GB2312" w:eastAsia="楷体_GB2312" w:hAnsi="宋体" w:cs="楷体_GB2312" w:hint="eastAsia"/>
          <w:b/>
          <w:color w:val="000000"/>
          <w:kern w:val="0"/>
          <w:sz w:val="32"/>
          <w:szCs w:val="32"/>
        </w:rPr>
        <w:t>说明</w:t>
      </w:r>
      <w:r>
        <w:rPr>
          <w:rFonts w:ascii="仿宋_GB2312" w:eastAsia="仿宋_GB2312" w:hAnsi="仿宋" w:hint="eastAsia"/>
          <w:b/>
          <w:bCs/>
          <w:sz w:val="32"/>
          <w:szCs w:val="32"/>
        </w:rPr>
        <w:t>。</w:t>
      </w:r>
    </w:p>
    <w:p w:rsidR="00614584" w:rsidRDefault="008F657B">
      <w:pPr>
        <w:widowControl/>
        <w:ind w:firstLineChars="200" w:firstLine="640"/>
        <w:jc w:val="left"/>
      </w:pPr>
      <w:r>
        <w:rPr>
          <w:rFonts w:ascii="仿宋_GB2312" w:eastAsia="仿宋_GB2312" w:hAnsi="仿宋" w:hint="eastAsia"/>
          <w:sz w:val="32"/>
          <w:szCs w:val="32"/>
        </w:rPr>
        <w:t>2019</w:t>
      </w:r>
      <w:r>
        <w:rPr>
          <w:rFonts w:ascii="仿宋_GB2312" w:eastAsia="仿宋_GB2312" w:hAnsi="仿宋" w:hint="eastAsia"/>
          <w:sz w:val="32"/>
          <w:szCs w:val="32"/>
        </w:rPr>
        <w:t>年购置车辆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台（如没有支出填</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宋体" w:cs="仿宋_GB2312"/>
          <w:color w:val="000000"/>
          <w:kern w:val="0"/>
          <w:sz w:val="32"/>
          <w:szCs w:val="32"/>
        </w:rPr>
        <w:t>预算为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w:t>
      </w:r>
      <w:r>
        <w:rPr>
          <w:rFonts w:ascii="仿宋_GB2312" w:eastAsia="仿宋_GB2312" w:hAnsi="仿宋_GB2312" w:cs="仿宋_GB2312" w:hint="eastAsia"/>
          <w:sz w:val="32"/>
          <w:szCs w:val="32"/>
        </w:rPr>
        <w:t>（如没有支出填</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宋体" w:cs="仿宋_GB2312" w:hint="eastAsia"/>
          <w:color w:val="000000"/>
          <w:kern w:val="0"/>
          <w:sz w:val="32"/>
          <w:szCs w:val="32"/>
        </w:rPr>
        <w:t>。</w:t>
      </w:r>
    </w:p>
    <w:p w:rsidR="00614584" w:rsidRDefault="008F657B">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公务用车运行维护费用支出情况</w:t>
      </w:r>
      <w:r>
        <w:rPr>
          <w:rFonts w:ascii="楷体_GB2312" w:eastAsia="楷体_GB2312" w:hAnsi="宋体" w:cs="楷体_GB2312" w:hint="eastAsia"/>
          <w:b/>
          <w:color w:val="000000"/>
          <w:kern w:val="0"/>
          <w:sz w:val="32"/>
          <w:szCs w:val="32"/>
        </w:rPr>
        <w:t>说明</w:t>
      </w:r>
      <w:r>
        <w:rPr>
          <w:rFonts w:ascii="仿宋_GB2312" w:eastAsia="仿宋_GB2312" w:hAnsi="仿宋" w:hint="eastAsia"/>
          <w:b/>
          <w:bCs/>
          <w:sz w:val="32"/>
          <w:szCs w:val="32"/>
        </w:rPr>
        <w:t>。</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公务用车运行维护费</w:t>
      </w:r>
      <w:r>
        <w:rPr>
          <w:rFonts w:ascii="仿宋_GB2312" w:eastAsia="仿宋_GB2312" w:hAnsi="宋体" w:cs="仿宋_GB2312"/>
          <w:color w:val="000000"/>
          <w:kern w:val="0"/>
          <w:sz w:val="32"/>
          <w:szCs w:val="32"/>
        </w:rPr>
        <w:t>预算为</w:t>
      </w:r>
      <w:r>
        <w:rPr>
          <w:rFonts w:ascii="仿宋_GB2312" w:eastAsia="仿宋_GB2312" w:hAnsi="宋体" w:cs="仿宋_GB2312" w:hint="eastAsia"/>
          <w:color w:val="000000"/>
          <w:kern w:val="0"/>
          <w:sz w:val="32"/>
          <w:szCs w:val="32"/>
        </w:rPr>
        <w:t>165.43</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165.43</w:t>
      </w:r>
      <w:r>
        <w:rPr>
          <w:rFonts w:ascii="仿宋_GB2312" w:eastAsia="仿宋_GB2312" w:hAnsi="宋体" w:cs="仿宋_GB2312"/>
          <w:color w:val="000000"/>
          <w:kern w:val="0"/>
          <w:sz w:val="32"/>
          <w:szCs w:val="32"/>
        </w:rPr>
        <w:t>万元，完成预算的</w:t>
      </w:r>
      <w:r>
        <w:rPr>
          <w:rFonts w:ascii="仿宋_GB2312" w:eastAsia="仿宋_GB2312" w:hAnsi="宋体" w:cs="仿宋_GB2312" w:hint="eastAsia"/>
          <w:color w:val="000000"/>
          <w:kern w:val="0"/>
          <w:sz w:val="32"/>
          <w:szCs w:val="32"/>
        </w:rPr>
        <w:t>100%</w:t>
      </w:r>
      <w:r>
        <w:rPr>
          <w:rFonts w:ascii="仿宋_GB2312" w:eastAsia="仿宋_GB2312" w:hAnsi="宋体" w:cs="仿宋_GB2312" w:hint="eastAsia"/>
          <w:color w:val="000000"/>
          <w:kern w:val="0"/>
          <w:sz w:val="32"/>
          <w:szCs w:val="32"/>
        </w:rPr>
        <w:t>。</w:t>
      </w:r>
    </w:p>
    <w:p w:rsidR="00614584" w:rsidRDefault="008F657B">
      <w:pPr>
        <w:ind w:firstLineChars="200" w:firstLine="643"/>
        <w:rPr>
          <w:rFonts w:ascii="仿宋_GB2312" w:eastAsia="仿宋_GB2312" w:hAnsi="仿宋"/>
          <w:sz w:val="32"/>
          <w:szCs w:val="32"/>
        </w:rPr>
      </w:pPr>
      <w:r>
        <w:rPr>
          <w:rFonts w:ascii="仿宋_GB2312" w:eastAsia="仿宋_GB2312" w:hAnsi="仿宋" w:hint="eastAsia"/>
          <w:b/>
          <w:bCs/>
          <w:sz w:val="32"/>
          <w:szCs w:val="32"/>
        </w:rPr>
        <w:t>4.</w:t>
      </w:r>
      <w:r>
        <w:rPr>
          <w:rFonts w:ascii="仿宋_GB2312" w:eastAsia="仿宋_GB2312" w:hAnsi="仿宋" w:hint="eastAsia"/>
          <w:b/>
          <w:bCs/>
          <w:sz w:val="32"/>
          <w:szCs w:val="32"/>
        </w:rPr>
        <w:t>公务接待费支出情况</w:t>
      </w:r>
      <w:r>
        <w:rPr>
          <w:rFonts w:ascii="楷体_GB2312" w:eastAsia="楷体_GB2312" w:hAnsi="宋体" w:cs="楷体_GB2312" w:hint="eastAsia"/>
          <w:b/>
          <w:color w:val="000000"/>
          <w:kern w:val="0"/>
          <w:sz w:val="32"/>
          <w:szCs w:val="32"/>
        </w:rPr>
        <w:t>说明</w:t>
      </w:r>
      <w:r>
        <w:rPr>
          <w:rFonts w:ascii="仿宋_GB2312" w:eastAsia="仿宋_GB2312" w:hAnsi="仿宋" w:hint="eastAsia"/>
          <w:b/>
          <w:bCs/>
          <w:sz w:val="32"/>
          <w:szCs w:val="32"/>
        </w:rPr>
        <w:t>。</w:t>
      </w:r>
    </w:p>
    <w:p w:rsidR="00614584" w:rsidRDefault="008F657B">
      <w:pPr>
        <w:widowControl/>
        <w:ind w:firstLineChars="200" w:firstLine="640"/>
        <w:jc w:val="left"/>
        <w:rPr>
          <w:rFonts w:ascii="仿宋_GB2312" w:eastAsia="仿宋_GB2312" w:hAnsi="宋体" w:cs="仿宋_GB2312"/>
          <w:color w:val="000000" w:themeColor="text1"/>
          <w:kern w:val="0"/>
          <w:sz w:val="32"/>
          <w:szCs w:val="32"/>
        </w:rPr>
      </w:pPr>
      <w:r>
        <w:rPr>
          <w:rFonts w:ascii="仿宋_GB2312" w:eastAsia="仿宋_GB2312" w:hAnsi="仿宋" w:hint="eastAsia"/>
          <w:color w:val="000000" w:themeColor="text1"/>
          <w:sz w:val="32"/>
          <w:szCs w:val="32"/>
        </w:rPr>
        <w:t>2019</w:t>
      </w:r>
      <w:r>
        <w:rPr>
          <w:rFonts w:ascii="仿宋_GB2312" w:eastAsia="仿宋_GB2312" w:hAnsi="仿宋" w:hint="eastAsia"/>
          <w:color w:val="000000" w:themeColor="text1"/>
          <w:sz w:val="32"/>
          <w:szCs w:val="32"/>
        </w:rPr>
        <w:t>年公务接待</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批次，</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余人次，</w:t>
      </w:r>
      <w:r>
        <w:rPr>
          <w:rFonts w:ascii="仿宋_GB2312" w:eastAsia="仿宋_GB2312" w:hAnsi="宋体" w:cs="仿宋_GB2312"/>
          <w:color w:val="000000" w:themeColor="text1"/>
          <w:kern w:val="0"/>
          <w:sz w:val="32"/>
          <w:szCs w:val="32"/>
        </w:rPr>
        <w:t>预算为</w:t>
      </w:r>
      <w:r>
        <w:rPr>
          <w:rFonts w:ascii="仿宋_GB2312" w:eastAsia="仿宋_GB2312" w:hAnsi="宋体" w:cs="仿宋_GB2312" w:hint="eastAsia"/>
          <w:color w:val="000000" w:themeColor="text1"/>
          <w:kern w:val="0"/>
          <w:sz w:val="32"/>
          <w:szCs w:val="32"/>
        </w:rPr>
        <w:t>0.42</w:t>
      </w:r>
      <w:r>
        <w:rPr>
          <w:rFonts w:ascii="仿宋_GB2312" w:eastAsia="仿宋_GB2312" w:hAnsi="宋体" w:cs="仿宋_GB2312"/>
          <w:color w:val="000000" w:themeColor="text1"/>
          <w:kern w:val="0"/>
          <w:sz w:val="32"/>
          <w:szCs w:val="32"/>
        </w:rPr>
        <w:t>万元，支出决算为</w:t>
      </w:r>
      <w:r>
        <w:rPr>
          <w:rFonts w:ascii="仿宋_GB2312" w:eastAsia="仿宋_GB2312" w:hAnsi="宋体" w:cs="仿宋_GB2312" w:hint="eastAsia"/>
          <w:color w:val="000000" w:themeColor="text1"/>
          <w:kern w:val="0"/>
          <w:sz w:val="32"/>
          <w:szCs w:val="32"/>
        </w:rPr>
        <w:t>0.42</w:t>
      </w:r>
      <w:r>
        <w:rPr>
          <w:rFonts w:ascii="仿宋_GB2312" w:eastAsia="仿宋_GB2312" w:hAnsi="宋体" w:cs="仿宋_GB2312"/>
          <w:color w:val="000000" w:themeColor="text1"/>
          <w:kern w:val="0"/>
          <w:sz w:val="32"/>
          <w:szCs w:val="32"/>
        </w:rPr>
        <w:t>万元，完成预算的</w:t>
      </w:r>
      <w:r>
        <w:rPr>
          <w:rFonts w:ascii="仿宋_GB2312" w:eastAsia="仿宋_GB2312" w:hAnsi="宋体" w:cs="仿宋_GB2312" w:hint="eastAsia"/>
          <w:color w:val="000000" w:themeColor="text1"/>
          <w:kern w:val="0"/>
          <w:sz w:val="32"/>
          <w:szCs w:val="32"/>
        </w:rPr>
        <w:t>100%</w:t>
      </w:r>
      <w:r>
        <w:rPr>
          <w:rFonts w:ascii="仿宋_GB2312" w:eastAsia="仿宋_GB2312" w:hAnsi="宋体" w:cs="仿宋_GB2312" w:hint="eastAsia"/>
          <w:color w:val="000000" w:themeColor="text1"/>
          <w:kern w:val="0"/>
          <w:sz w:val="32"/>
          <w:szCs w:val="32"/>
        </w:rPr>
        <w:t>，</w:t>
      </w:r>
      <w:r>
        <w:rPr>
          <w:rFonts w:ascii="仿宋_GB2312" w:eastAsia="仿宋_GB2312" w:hAnsi="宋体" w:cs="仿宋_GB2312"/>
          <w:color w:val="000000" w:themeColor="text1"/>
          <w:kern w:val="0"/>
          <w:sz w:val="32"/>
          <w:szCs w:val="32"/>
        </w:rPr>
        <w:t xml:space="preserve"> </w:t>
      </w:r>
    </w:p>
    <w:p w:rsidR="00614584" w:rsidRDefault="008F657B">
      <w:pPr>
        <w:ind w:firstLineChars="200" w:firstLine="643"/>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（三）培训费支出情况说明。</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培训费</w:t>
      </w:r>
      <w:r>
        <w:rPr>
          <w:rFonts w:ascii="仿宋_GB2312" w:eastAsia="仿宋_GB2312" w:hAnsi="宋体" w:cs="仿宋_GB2312"/>
          <w:color w:val="000000"/>
          <w:kern w:val="0"/>
          <w:sz w:val="32"/>
          <w:szCs w:val="32"/>
        </w:rPr>
        <w:t>预算为</w:t>
      </w:r>
      <w:r>
        <w:rPr>
          <w:rFonts w:ascii="仿宋_GB2312" w:eastAsia="仿宋_GB2312" w:hAnsi="宋体" w:cs="仿宋_GB2312" w:hint="eastAsia"/>
          <w:color w:val="000000"/>
          <w:kern w:val="0"/>
          <w:sz w:val="32"/>
          <w:szCs w:val="32"/>
        </w:rPr>
        <w:t>2.32</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2.32</w:t>
      </w:r>
      <w:r>
        <w:rPr>
          <w:rFonts w:ascii="仿宋_GB2312" w:eastAsia="仿宋_GB2312" w:hAnsi="宋体" w:cs="仿宋_GB2312"/>
          <w:color w:val="000000"/>
          <w:kern w:val="0"/>
          <w:sz w:val="32"/>
          <w:szCs w:val="32"/>
        </w:rPr>
        <w:t>万元</w:t>
      </w:r>
      <w:r>
        <w:rPr>
          <w:rFonts w:ascii="仿宋_GB2312" w:eastAsia="仿宋_GB2312" w:hAnsi="仿宋_GB2312" w:cs="仿宋_GB2312" w:hint="eastAsia"/>
          <w:sz w:val="32"/>
          <w:szCs w:val="32"/>
        </w:rPr>
        <w:t>，</w:t>
      </w:r>
      <w:r>
        <w:rPr>
          <w:rFonts w:ascii="仿宋_GB2312" w:eastAsia="仿宋_GB2312" w:hAnsi="宋体" w:cs="仿宋_GB2312"/>
          <w:color w:val="000000"/>
          <w:kern w:val="0"/>
          <w:sz w:val="32"/>
          <w:szCs w:val="32"/>
        </w:rPr>
        <w:t>完成预算的</w:t>
      </w:r>
      <w:r>
        <w:rPr>
          <w:rFonts w:ascii="仿宋_GB2312" w:eastAsia="仿宋_GB2312" w:hAnsi="宋体" w:cs="仿宋_GB2312" w:hint="eastAsia"/>
          <w:color w:val="000000"/>
          <w:kern w:val="0"/>
          <w:sz w:val="32"/>
          <w:szCs w:val="32"/>
        </w:rPr>
        <w:t>100</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 xml:space="preserve"> </w:t>
      </w:r>
    </w:p>
    <w:p w:rsidR="00614584" w:rsidRDefault="008F657B">
      <w:pPr>
        <w:spacing w:line="360" w:lineRule="auto"/>
        <w:ind w:firstLineChars="200" w:firstLine="643"/>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（四）会议费支出情况说明。</w:t>
      </w:r>
    </w:p>
    <w:p w:rsidR="00614584" w:rsidRDefault="008F657B">
      <w:pPr>
        <w:widowControl/>
        <w:ind w:firstLineChars="200" w:firstLine="640"/>
        <w:jc w:val="left"/>
        <w:rPr>
          <w:rFonts w:ascii="仿宋_GB2312" w:eastAsia="仿宋_GB2312" w:hAnsi="宋体" w:cs="仿宋_GB2312"/>
          <w:color w:val="000000"/>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_GB2312" w:cs="仿宋_GB2312" w:hint="eastAsia"/>
          <w:sz w:val="32"/>
          <w:szCs w:val="32"/>
        </w:rPr>
        <w:t>会议费</w:t>
      </w:r>
      <w:r>
        <w:rPr>
          <w:rFonts w:ascii="仿宋_GB2312" w:eastAsia="仿宋_GB2312" w:hAnsi="宋体" w:cs="仿宋_GB2312"/>
          <w:color w:val="000000"/>
          <w:kern w:val="0"/>
          <w:sz w:val="32"/>
          <w:szCs w:val="32"/>
        </w:rPr>
        <w:t>预算为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万元，支出决算为</w:t>
      </w:r>
      <w:r>
        <w:rPr>
          <w:rFonts w:ascii="仿宋_GB2312" w:eastAsia="仿宋_GB2312" w:hAnsi="宋体" w:cs="仿宋_GB2312" w:hint="eastAsia"/>
          <w:color w:val="000000"/>
          <w:kern w:val="0"/>
          <w:sz w:val="32"/>
          <w:szCs w:val="32"/>
        </w:rPr>
        <w:t>0</w:t>
      </w:r>
      <w:r>
        <w:rPr>
          <w:rFonts w:ascii="仿宋_GB2312" w:eastAsia="仿宋_GB2312" w:hAnsi="宋体" w:cs="仿宋_GB2312"/>
          <w:color w:val="000000"/>
          <w:kern w:val="0"/>
          <w:sz w:val="32"/>
          <w:szCs w:val="32"/>
        </w:rPr>
        <w:t>万元</w:t>
      </w:r>
      <w:r>
        <w:rPr>
          <w:rFonts w:ascii="仿宋_GB2312" w:eastAsia="仿宋_GB2312" w:hAnsi="仿宋_GB2312" w:cs="仿宋_GB2312" w:hint="eastAsia"/>
          <w:sz w:val="32"/>
          <w:szCs w:val="32"/>
        </w:rPr>
        <w:t>（如没有支出填</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宋体" w:cs="仿宋_GB2312" w:hint="eastAsia"/>
          <w:color w:val="000000"/>
          <w:kern w:val="0"/>
          <w:sz w:val="32"/>
          <w:szCs w:val="32"/>
        </w:rPr>
        <w:t>。</w:t>
      </w:r>
    </w:p>
    <w:p w:rsidR="00614584" w:rsidRDefault="008F657B">
      <w:pPr>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八、政府性基金预算财政拨款收入支出情况说明</w:t>
      </w:r>
      <w:r>
        <w:rPr>
          <w:rFonts w:ascii="黑体" w:eastAsia="黑体" w:hAnsi="黑体" w:hint="eastAsia"/>
          <w:color w:val="000000"/>
          <w:kern w:val="0"/>
          <w:sz w:val="32"/>
          <w:szCs w:val="32"/>
        </w:rPr>
        <w:t xml:space="preserve"> </w:t>
      </w:r>
    </w:p>
    <w:p w:rsidR="00614584" w:rsidRDefault="008F65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本部门无政府性基金决算收支，并已公开空表</w:t>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九、国有资本经营财政拨款收入支出情况说明</w:t>
      </w:r>
    </w:p>
    <w:p w:rsidR="00614584" w:rsidRDefault="008F657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本部门无国有资本经营决算拨款收支</w:t>
      </w:r>
    </w:p>
    <w:p w:rsidR="00614584" w:rsidRDefault="008F657B">
      <w:pPr>
        <w:widowControl/>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十、预算绩效情况说明</w:t>
      </w:r>
    </w:p>
    <w:p w:rsidR="00614584" w:rsidRDefault="008F657B">
      <w:pPr>
        <w:widowControl/>
        <w:ind w:leftChars="304" w:left="1281" w:hangingChars="200" w:hanging="643"/>
        <w:jc w:val="left"/>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lastRenderedPageBreak/>
        <w:t>（一）</w:t>
      </w:r>
      <w:r>
        <w:rPr>
          <w:rFonts w:ascii="楷体_GB2312" w:eastAsia="楷体_GB2312" w:hAnsi="宋体" w:cs="楷体_GB2312"/>
          <w:b/>
          <w:color w:val="000000"/>
          <w:kern w:val="0"/>
          <w:sz w:val="32"/>
          <w:szCs w:val="32"/>
        </w:rPr>
        <w:t>预算绩效管理工作开展情况</w:t>
      </w:r>
      <w:r>
        <w:rPr>
          <w:rFonts w:ascii="楷体_GB2312" w:eastAsia="楷体_GB2312" w:hAnsi="宋体" w:cs="楷体_GB2312" w:hint="eastAsia"/>
          <w:b/>
          <w:color w:val="000000"/>
          <w:kern w:val="0"/>
          <w:sz w:val="32"/>
          <w:szCs w:val="32"/>
        </w:rPr>
        <w:t>说明</w:t>
      </w:r>
      <w:r>
        <w:rPr>
          <w:rFonts w:ascii="楷体_GB2312" w:eastAsia="楷体_GB2312" w:hAnsi="宋体" w:cs="楷体_GB2312"/>
          <w:b/>
          <w:color w:val="000000"/>
          <w:kern w:val="0"/>
          <w:sz w:val="32"/>
          <w:szCs w:val="32"/>
        </w:rPr>
        <w:t>。</w:t>
      </w:r>
    </w:p>
    <w:p w:rsidR="00614584" w:rsidRDefault="008F657B">
      <w:pPr>
        <w:widowControl/>
        <w:ind w:firstLineChars="200" w:firstLine="640"/>
        <w:jc w:val="left"/>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hint="eastAsia"/>
          <w:sz w:val="32"/>
          <w:szCs w:val="32"/>
        </w:rPr>
        <w:t>2019</w:t>
      </w:r>
      <w:r>
        <w:rPr>
          <w:rFonts w:ascii="仿宋_GB2312" w:eastAsia="仿宋_GB2312" w:hAnsi="仿宋_GB2312" w:cs="仿宋_GB2312"/>
          <w:sz w:val="32"/>
          <w:szCs w:val="32"/>
        </w:rPr>
        <w:t>年一般公共预算项目支出全面开展绩效自评，其中，项目</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个，共涉及资金</w:t>
      </w:r>
      <w:r>
        <w:rPr>
          <w:rFonts w:ascii="仿宋_GB2312" w:eastAsia="仿宋_GB2312" w:hAnsi="仿宋_GB2312" w:cs="仿宋_GB2312" w:hint="eastAsia"/>
          <w:sz w:val="32"/>
          <w:szCs w:val="32"/>
        </w:rPr>
        <w:t>3155.7</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占一般公共预算项目支出总额的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1"/>
          <w:szCs w:val="31"/>
        </w:rPr>
        <w:t>2019</w:t>
      </w:r>
      <w:r>
        <w:rPr>
          <w:rFonts w:ascii="仿宋_GB2312" w:eastAsia="仿宋_GB2312" w:hAnsi="仿宋_GB2312" w:cs="仿宋_GB2312" w:hint="eastAsia"/>
          <w:color w:val="000000"/>
          <w:kern w:val="0"/>
          <w:sz w:val="31"/>
          <w:szCs w:val="31"/>
        </w:rPr>
        <w:t>年</w:t>
      </w:r>
      <w:r>
        <w:rPr>
          <w:rFonts w:ascii="仿宋_GB2312" w:eastAsia="仿宋_GB2312" w:hAnsi="仿宋_GB2312" w:cs="仿宋_GB2312" w:hint="eastAsia"/>
          <w:sz w:val="32"/>
          <w:szCs w:val="32"/>
        </w:rPr>
        <w:t>本部门无政府性基金预算项目。</w:t>
      </w:r>
    </w:p>
    <w:p w:rsidR="00614584" w:rsidRDefault="008F657B">
      <w:pPr>
        <w:widowControl/>
        <w:ind w:firstLineChars="200" w:firstLine="643"/>
        <w:jc w:val="left"/>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（二）</w:t>
      </w:r>
      <w:r>
        <w:rPr>
          <w:rFonts w:ascii="楷体_GB2312" w:eastAsia="楷体_GB2312" w:hAnsi="宋体" w:cs="楷体_GB2312"/>
          <w:b/>
          <w:color w:val="000000"/>
          <w:kern w:val="0"/>
          <w:sz w:val="32"/>
          <w:szCs w:val="32"/>
        </w:rPr>
        <w:t>部门决算中项目绩效自评结果。</w:t>
      </w:r>
    </w:p>
    <w:p w:rsidR="00614584" w:rsidRDefault="008F657B">
      <w:pPr>
        <w:widowControl/>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执法办案资金自评综述：根据年初设定的绩效目标，项目自评得分</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hint="eastAsia"/>
          <w:color w:val="000000"/>
          <w:kern w:val="0"/>
          <w:sz w:val="31"/>
          <w:szCs w:val="31"/>
        </w:rPr>
        <w:t>分。项目全年预算数</w:t>
      </w:r>
      <w:r>
        <w:rPr>
          <w:rFonts w:ascii="仿宋_GB2312" w:eastAsia="仿宋_GB2312" w:hAnsi="仿宋_GB2312" w:cs="仿宋_GB2312" w:hint="eastAsia"/>
          <w:color w:val="000000"/>
          <w:kern w:val="0"/>
          <w:sz w:val="31"/>
          <w:szCs w:val="31"/>
        </w:rPr>
        <w:t>3155.7</w:t>
      </w:r>
      <w:r>
        <w:rPr>
          <w:rFonts w:ascii="仿宋_GB2312" w:eastAsia="仿宋_GB2312" w:hAnsi="仿宋_GB2312" w:cs="仿宋_GB2312" w:hint="eastAsia"/>
          <w:color w:val="000000"/>
          <w:kern w:val="0"/>
          <w:sz w:val="31"/>
          <w:szCs w:val="31"/>
        </w:rPr>
        <w:t>万元，执行数</w:t>
      </w:r>
      <w:r>
        <w:rPr>
          <w:rFonts w:ascii="仿宋_GB2312" w:eastAsia="仿宋_GB2312" w:hAnsi="仿宋_GB2312" w:cs="仿宋_GB2312" w:hint="eastAsia"/>
          <w:color w:val="000000"/>
          <w:kern w:val="0"/>
          <w:sz w:val="31"/>
          <w:szCs w:val="31"/>
        </w:rPr>
        <w:t>3155.7</w:t>
      </w:r>
      <w:r>
        <w:rPr>
          <w:rFonts w:ascii="仿宋_GB2312" w:eastAsia="仿宋_GB2312" w:hAnsi="仿宋_GB2312" w:cs="仿宋_GB2312" w:hint="eastAsia"/>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hint="eastAsia"/>
          <w:color w:val="000000"/>
          <w:kern w:val="0"/>
          <w:sz w:val="31"/>
          <w:szCs w:val="31"/>
        </w:rPr>
        <w:t>。主要产出和效果：通过项目实施有效维护了社会治安秩序，群众安全感、满意度增加。</w:t>
      </w:r>
    </w:p>
    <w:bookmarkStart w:id="1" w:name="_MON_1662991128"/>
    <w:bookmarkEnd w:id="1"/>
    <w:bookmarkStart w:id="2" w:name="_MON_1662991753"/>
    <w:bookmarkEnd w:id="2"/>
    <w:p w:rsidR="00614584" w:rsidRDefault="008F657B">
      <w:pPr>
        <w:widowControl/>
        <w:jc w:val="left"/>
        <w:rPr>
          <w:rFonts w:ascii="楷体" w:eastAsia="楷体" w:hAnsi="楷体" w:cs="楷体"/>
          <w:sz w:val="32"/>
          <w:szCs w:val="32"/>
        </w:rPr>
        <w:sectPr w:rsidR="00614584">
          <w:pgSz w:w="11906" w:h="16838"/>
          <w:pgMar w:top="1985" w:right="1588" w:bottom="2098" w:left="1474" w:header="851" w:footer="992" w:gutter="0"/>
          <w:cols w:space="0"/>
          <w:docGrid w:type="lines" w:linePitch="315"/>
        </w:sectPr>
      </w:pPr>
      <w:r>
        <w:rPr>
          <w:rFonts w:ascii="楷体" w:eastAsia="楷体" w:hAnsi="楷体" w:cs="楷体" w:hint="eastAsia"/>
          <w:sz w:val="32"/>
          <w:szCs w:val="32"/>
        </w:rPr>
        <w:object w:dxaOrig="9525" w:dyaOrig="12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27.75pt" o:ole="">
            <v:imagedata r:id="rId18" o:title=""/>
          </v:shape>
          <o:OLEObject Type="Embed" ProgID="Excel.Sheet.8" ShapeID="_x0000_i1025" DrawAspect="Content" ObjectID="_1687703418" r:id="rId19"/>
        </w:object>
      </w:r>
    </w:p>
    <w:tbl>
      <w:tblPr>
        <w:tblW w:w="14742" w:type="dxa"/>
        <w:tblInd w:w="-459" w:type="dxa"/>
        <w:tblLook w:val="04A0" w:firstRow="1" w:lastRow="0" w:firstColumn="1" w:lastColumn="0" w:noHBand="0" w:noVBand="1"/>
      </w:tblPr>
      <w:tblGrid>
        <w:gridCol w:w="634"/>
        <w:gridCol w:w="720"/>
        <w:gridCol w:w="720"/>
        <w:gridCol w:w="720"/>
        <w:gridCol w:w="3302"/>
        <w:gridCol w:w="3118"/>
        <w:gridCol w:w="400"/>
        <w:gridCol w:w="592"/>
        <w:gridCol w:w="993"/>
        <w:gridCol w:w="708"/>
        <w:gridCol w:w="993"/>
        <w:gridCol w:w="850"/>
        <w:gridCol w:w="992"/>
      </w:tblGrid>
      <w:tr w:rsidR="00614584">
        <w:trPr>
          <w:trHeight w:val="705"/>
        </w:trPr>
        <w:tc>
          <w:tcPr>
            <w:tcW w:w="14742" w:type="dxa"/>
            <w:gridSpan w:val="13"/>
            <w:tcBorders>
              <w:top w:val="nil"/>
              <w:left w:val="nil"/>
              <w:bottom w:val="nil"/>
              <w:right w:val="nil"/>
            </w:tcBorders>
            <w:shd w:val="clear" w:color="auto" w:fill="auto"/>
            <w:vAlign w:val="bottom"/>
          </w:tcPr>
          <w:p w:rsidR="00614584" w:rsidRDefault="008F657B">
            <w:pPr>
              <w:widowControl/>
              <w:jc w:val="center"/>
              <w:rPr>
                <w:rFonts w:ascii="宋体" w:hAnsi="宋体" w:cs="宋体"/>
                <w:b/>
                <w:bCs/>
                <w:color w:val="000000"/>
                <w:kern w:val="0"/>
                <w:sz w:val="22"/>
                <w:szCs w:val="22"/>
              </w:rPr>
            </w:pPr>
            <w:bookmarkStart w:id="3" w:name="_MON_1663738291"/>
            <w:bookmarkStart w:id="4" w:name="_MON_1663738423"/>
            <w:bookmarkEnd w:id="3"/>
            <w:bookmarkEnd w:id="4"/>
            <w:r>
              <w:rPr>
                <w:rFonts w:ascii="宋体" w:hAnsi="宋体" w:cs="宋体" w:hint="eastAsia"/>
                <w:b/>
                <w:bCs/>
                <w:color w:val="000000"/>
                <w:kern w:val="0"/>
                <w:sz w:val="32"/>
                <w:szCs w:val="32"/>
              </w:rPr>
              <w:lastRenderedPageBreak/>
              <w:t>部门整体支出绩效自评表</w:t>
            </w:r>
            <w:r>
              <w:rPr>
                <w:rFonts w:ascii="宋体" w:hAnsi="宋体" w:cs="宋体" w:hint="eastAsia"/>
                <w:b/>
                <w:bCs/>
                <w:color w:val="000000"/>
                <w:kern w:val="0"/>
                <w:sz w:val="32"/>
                <w:szCs w:val="32"/>
              </w:rPr>
              <w:br/>
            </w:r>
            <w:r>
              <w:rPr>
                <w:rFonts w:ascii="宋体" w:hAnsi="宋体" w:cs="宋体" w:hint="eastAsia"/>
                <w:color w:val="000000"/>
                <w:kern w:val="0"/>
                <w:sz w:val="18"/>
                <w:szCs w:val="18"/>
              </w:rPr>
              <w:t>（</w:t>
            </w:r>
            <w:r>
              <w:rPr>
                <w:rFonts w:ascii="宋体" w:hAnsi="宋体" w:cs="宋体" w:hint="eastAsia"/>
                <w:color w:val="000000"/>
                <w:kern w:val="0"/>
                <w:sz w:val="18"/>
                <w:szCs w:val="18"/>
              </w:rPr>
              <w:t>2019</w:t>
            </w:r>
            <w:r>
              <w:rPr>
                <w:rFonts w:ascii="宋体" w:hAnsi="宋体" w:cs="宋体" w:hint="eastAsia"/>
                <w:color w:val="000000"/>
                <w:kern w:val="0"/>
                <w:sz w:val="18"/>
                <w:szCs w:val="18"/>
              </w:rPr>
              <w:t>年度）</w:t>
            </w:r>
          </w:p>
        </w:tc>
      </w:tr>
      <w:tr w:rsidR="00614584">
        <w:trPr>
          <w:gridAfter w:val="6"/>
          <w:wAfter w:w="5128" w:type="dxa"/>
          <w:trHeight w:val="331"/>
        </w:trPr>
        <w:tc>
          <w:tcPr>
            <w:tcW w:w="6096" w:type="dxa"/>
            <w:gridSpan w:val="5"/>
            <w:tcBorders>
              <w:top w:val="nil"/>
              <w:left w:val="nil"/>
              <w:bottom w:val="nil"/>
              <w:right w:val="nil"/>
            </w:tcBorders>
            <w:shd w:val="clear" w:color="auto" w:fill="auto"/>
            <w:vAlign w:val="center"/>
          </w:tcPr>
          <w:p w:rsidR="00614584" w:rsidRDefault="008F657B">
            <w:pPr>
              <w:widowControl/>
              <w:jc w:val="left"/>
              <w:rPr>
                <w:rFonts w:ascii="仿宋_GB2312" w:eastAsia="仿宋_GB2312" w:hAnsi="宋体" w:cs="宋体"/>
                <w:kern w:val="0"/>
                <w:szCs w:val="21"/>
              </w:rPr>
            </w:pPr>
            <w:r>
              <w:rPr>
                <w:rFonts w:ascii="仿宋_GB2312" w:eastAsia="仿宋_GB2312" w:hAnsi="宋体" w:cs="宋体" w:hint="eastAsia"/>
                <w:kern w:val="0"/>
                <w:szCs w:val="21"/>
              </w:rPr>
              <w:t>填报单位</w:t>
            </w:r>
            <w:r>
              <w:rPr>
                <w:rFonts w:ascii="仿宋_GB2312" w:eastAsia="仿宋_GB2312" w:hAnsi="宋体" w:cs="宋体" w:hint="eastAsia"/>
                <w:kern w:val="0"/>
                <w:szCs w:val="21"/>
              </w:rPr>
              <w:t>:</w:t>
            </w:r>
            <w:r>
              <w:rPr>
                <w:rFonts w:ascii="仿宋_GB2312" w:eastAsia="仿宋_GB2312" w:hAnsi="宋体" w:cs="宋体" w:hint="eastAsia"/>
                <w:kern w:val="0"/>
                <w:szCs w:val="21"/>
              </w:rPr>
              <w:t>眉县公安局</w:t>
            </w:r>
          </w:p>
        </w:tc>
        <w:tc>
          <w:tcPr>
            <w:tcW w:w="3518" w:type="dxa"/>
            <w:gridSpan w:val="2"/>
            <w:tcBorders>
              <w:top w:val="nil"/>
              <w:left w:val="nil"/>
              <w:bottom w:val="nil"/>
              <w:right w:val="nil"/>
            </w:tcBorders>
            <w:shd w:val="clear" w:color="auto" w:fill="auto"/>
            <w:vAlign w:val="center"/>
          </w:tcPr>
          <w:p w:rsidR="00614584" w:rsidRDefault="008F657B">
            <w:pPr>
              <w:widowControl/>
              <w:jc w:val="center"/>
              <w:rPr>
                <w:rFonts w:ascii="仿宋_GB2312" w:eastAsia="仿宋_GB2312" w:hAnsi="宋体" w:cs="宋体"/>
                <w:kern w:val="0"/>
                <w:szCs w:val="21"/>
              </w:rPr>
            </w:pPr>
            <w:r>
              <w:rPr>
                <w:rFonts w:ascii="仿宋_GB2312" w:eastAsia="仿宋_GB2312" w:hAnsi="宋体" w:cs="宋体" w:hint="eastAsia"/>
                <w:kern w:val="0"/>
                <w:szCs w:val="21"/>
              </w:rPr>
              <w:t>自评得分：</w:t>
            </w:r>
          </w:p>
        </w:tc>
      </w:tr>
      <w:tr w:rsidR="00614584">
        <w:trPr>
          <w:trHeight w:val="695"/>
        </w:trPr>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4584" w:rsidRDefault="008F657B">
            <w:pPr>
              <w:widowControl/>
              <w:jc w:val="left"/>
              <w:rPr>
                <w:rFonts w:ascii="仿宋_GB2312" w:eastAsia="仿宋_GB2312" w:hAnsi="宋体" w:cs="宋体"/>
                <w:kern w:val="0"/>
                <w:sz w:val="15"/>
                <w:szCs w:val="15"/>
              </w:rPr>
            </w:pPr>
            <w:r>
              <w:rPr>
                <w:rFonts w:ascii="仿宋_GB2312" w:eastAsia="仿宋_GB2312" w:hAnsi="宋体" w:cs="宋体" w:hint="eastAsia"/>
                <w:kern w:val="0"/>
                <w:sz w:val="15"/>
                <w:szCs w:val="15"/>
              </w:rPr>
              <w:t>（一）简要概述部门职能与职责。</w:t>
            </w:r>
          </w:p>
        </w:tc>
        <w:tc>
          <w:tcPr>
            <w:tcW w:w="8646" w:type="dxa"/>
            <w:gridSpan w:val="8"/>
            <w:tcBorders>
              <w:top w:val="single" w:sz="4" w:space="0" w:color="auto"/>
              <w:left w:val="nil"/>
              <w:bottom w:val="single" w:sz="4" w:space="0" w:color="auto"/>
              <w:right w:val="single" w:sz="4" w:space="0" w:color="000000"/>
            </w:tcBorders>
            <w:shd w:val="clear" w:color="auto" w:fill="auto"/>
            <w:vAlign w:val="center"/>
          </w:tcPr>
          <w:p w:rsidR="00614584" w:rsidRDefault="008F657B">
            <w:pPr>
              <w:widowControl/>
              <w:jc w:val="left"/>
              <w:rPr>
                <w:rFonts w:ascii="仿宋_GB2312" w:eastAsia="仿宋_GB2312" w:hAnsi="宋体" w:cs="宋体"/>
                <w:kern w:val="0"/>
                <w:sz w:val="15"/>
                <w:szCs w:val="15"/>
              </w:rPr>
            </w:pPr>
            <w:r>
              <w:rPr>
                <w:rFonts w:ascii="仿宋_GB2312" w:eastAsia="仿宋_GB2312" w:hAnsi="宋体" w:cs="宋体" w:hint="eastAsia"/>
                <w:kern w:val="0"/>
                <w:sz w:val="15"/>
                <w:szCs w:val="15"/>
              </w:rPr>
              <w:t>贯彻执行党和国家关于公安工作的方针、政策和法律法规，对全县范围内各类危害国家安全案件、刑事案件的侦破，预防和处置危害社会安定的聚众闹事</w:t>
            </w:r>
            <w:r>
              <w:rPr>
                <w:rFonts w:ascii="仿宋_GB2312" w:eastAsia="仿宋_GB2312" w:hAnsi="宋体" w:cs="宋体" w:hint="eastAsia"/>
                <w:kern w:val="0"/>
                <w:sz w:val="15"/>
                <w:szCs w:val="15"/>
              </w:rPr>
              <w:t>,</w:t>
            </w:r>
            <w:r>
              <w:rPr>
                <w:rFonts w:ascii="仿宋_GB2312" w:eastAsia="仿宋_GB2312" w:hAnsi="宋体" w:cs="宋体" w:hint="eastAsia"/>
                <w:kern w:val="0"/>
                <w:sz w:val="15"/>
                <w:szCs w:val="15"/>
              </w:rPr>
              <w:t>依法管理社会治安、户籍、居民身份证、人口统计、保卫和出入境事务以及外国人旅行的有关事务</w:t>
            </w:r>
            <w:r>
              <w:rPr>
                <w:rFonts w:ascii="仿宋_GB2312" w:eastAsia="仿宋_GB2312" w:hAnsi="宋体" w:cs="宋体" w:hint="eastAsia"/>
                <w:kern w:val="0"/>
                <w:sz w:val="15"/>
                <w:szCs w:val="15"/>
              </w:rPr>
              <w:t>,</w:t>
            </w:r>
            <w:r>
              <w:rPr>
                <w:rFonts w:ascii="仿宋_GB2312" w:eastAsia="仿宋_GB2312" w:hAnsi="宋体" w:cs="宋体" w:hint="eastAsia"/>
                <w:kern w:val="0"/>
                <w:sz w:val="15"/>
                <w:szCs w:val="15"/>
              </w:rPr>
              <w:t>负责维护全县交通安全和交通秩序，处理交通事故。</w:t>
            </w:r>
          </w:p>
        </w:tc>
      </w:tr>
      <w:tr w:rsidR="00614584">
        <w:trPr>
          <w:trHeight w:val="270"/>
        </w:trPr>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4584" w:rsidRDefault="008F657B">
            <w:pPr>
              <w:widowControl/>
              <w:jc w:val="left"/>
              <w:rPr>
                <w:rFonts w:ascii="仿宋_GB2312" w:eastAsia="仿宋_GB2312" w:hAnsi="宋体" w:cs="宋体"/>
                <w:kern w:val="0"/>
                <w:sz w:val="15"/>
                <w:szCs w:val="15"/>
              </w:rPr>
            </w:pPr>
            <w:r>
              <w:rPr>
                <w:rFonts w:ascii="仿宋_GB2312" w:eastAsia="仿宋_GB2312" w:hAnsi="宋体" w:cs="宋体" w:hint="eastAsia"/>
                <w:kern w:val="0"/>
                <w:sz w:val="15"/>
                <w:szCs w:val="15"/>
              </w:rPr>
              <w:t>（二）简要概述部门支出情况，按活动内容分类。</w:t>
            </w:r>
          </w:p>
        </w:tc>
        <w:tc>
          <w:tcPr>
            <w:tcW w:w="8646" w:type="dxa"/>
            <w:gridSpan w:val="8"/>
            <w:tcBorders>
              <w:top w:val="single" w:sz="4" w:space="0" w:color="auto"/>
              <w:left w:val="nil"/>
              <w:bottom w:val="single" w:sz="4" w:space="0" w:color="auto"/>
              <w:right w:val="single" w:sz="4" w:space="0" w:color="000000"/>
            </w:tcBorders>
            <w:shd w:val="clear" w:color="auto" w:fill="auto"/>
            <w:vAlign w:val="center"/>
          </w:tcPr>
          <w:p w:rsidR="00614584" w:rsidRDefault="008F657B">
            <w:pPr>
              <w:widowControl/>
              <w:jc w:val="left"/>
              <w:rPr>
                <w:rFonts w:ascii="仿宋_GB2312" w:eastAsia="仿宋_GB2312" w:hAnsi="宋体" w:cs="宋体"/>
                <w:kern w:val="0"/>
                <w:sz w:val="15"/>
                <w:szCs w:val="15"/>
              </w:rPr>
            </w:pPr>
            <w:r>
              <w:rPr>
                <w:rFonts w:ascii="仿宋_GB2312" w:eastAsia="仿宋_GB2312" w:hAnsi="宋体" w:cs="宋体" w:hint="eastAsia"/>
                <w:kern w:val="0"/>
                <w:sz w:val="15"/>
                <w:szCs w:val="15"/>
              </w:rPr>
              <w:t>支出总额：</w:t>
            </w:r>
            <w:r>
              <w:rPr>
                <w:rFonts w:ascii="仿宋_GB2312" w:eastAsia="仿宋_GB2312" w:hAnsi="宋体" w:cs="宋体" w:hint="eastAsia"/>
                <w:kern w:val="0"/>
                <w:sz w:val="15"/>
                <w:szCs w:val="15"/>
              </w:rPr>
              <w:t>7948.39</w:t>
            </w:r>
            <w:r>
              <w:rPr>
                <w:rFonts w:ascii="仿宋_GB2312" w:eastAsia="仿宋_GB2312" w:hAnsi="宋体" w:cs="宋体" w:hint="eastAsia"/>
                <w:kern w:val="0"/>
                <w:sz w:val="15"/>
                <w:szCs w:val="15"/>
              </w:rPr>
              <w:t>万元，其中：基本支出</w:t>
            </w:r>
            <w:r>
              <w:rPr>
                <w:rFonts w:ascii="仿宋_GB2312" w:eastAsia="仿宋_GB2312" w:hAnsi="宋体" w:cs="宋体" w:hint="eastAsia"/>
                <w:kern w:val="0"/>
                <w:sz w:val="15"/>
                <w:szCs w:val="15"/>
              </w:rPr>
              <w:t>4792.69</w:t>
            </w:r>
            <w:r>
              <w:rPr>
                <w:rFonts w:ascii="仿宋_GB2312" w:eastAsia="仿宋_GB2312" w:hAnsi="宋体" w:cs="宋体" w:hint="eastAsia"/>
                <w:kern w:val="0"/>
                <w:sz w:val="15"/>
                <w:szCs w:val="15"/>
              </w:rPr>
              <w:t>万元，项目支出</w:t>
            </w:r>
            <w:r>
              <w:rPr>
                <w:rFonts w:ascii="仿宋_GB2312" w:eastAsia="仿宋_GB2312" w:hAnsi="宋体" w:cs="宋体" w:hint="eastAsia"/>
                <w:kern w:val="0"/>
                <w:sz w:val="15"/>
                <w:szCs w:val="15"/>
              </w:rPr>
              <w:t>3155.7</w:t>
            </w:r>
            <w:r>
              <w:rPr>
                <w:rFonts w:ascii="仿宋_GB2312" w:eastAsia="仿宋_GB2312" w:hAnsi="宋体" w:cs="宋体" w:hint="eastAsia"/>
                <w:kern w:val="0"/>
                <w:sz w:val="15"/>
                <w:szCs w:val="15"/>
              </w:rPr>
              <w:t>万元</w:t>
            </w:r>
          </w:p>
        </w:tc>
      </w:tr>
      <w:tr w:rsidR="00614584">
        <w:trPr>
          <w:trHeight w:val="270"/>
        </w:trPr>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4584" w:rsidRDefault="008F657B">
            <w:pPr>
              <w:widowControl/>
              <w:jc w:val="left"/>
              <w:rPr>
                <w:rFonts w:ascii="仿宋_GB2312" w:eastAsia="仿宋_GB2312" w:hAnsi="宋体" w:cs="宋体"/>
                <w:kern w:val="0"/>
                <w:sz w:val="15"/>
                <w:szCs w:val="15"/>
              </w:rPr>
            </w:pPr>
            <w:r>
              <w:rPr>
                <w:rFonts w:ascii="仿宋_GB2312" w:eastAsia="仿宋_GB2312" w:hAnsi="宋体" w:cs="宋体" w:hint="eastAsia"/>
                <w:kern w:val="0"/>
                <w:sz w:val="15"/>
                <w:szCs w:val="15"/>
              </w:rPr>
              <w:t>（三）简要概述当年省委省政府下达的重点工作。</w:t>
            </w:r>
          </w:p>
        </w:tc>
        <w:tc>
          <w:tcPr>
            <w:tcW w:w="8646" w:type="dxa"/>
            <w:gridSpan w:val="8"/>
            <w:tcBorders>
              <w:top w:val="single" w:sz="4" w:space="0" w:color="auto"/>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 xml:space="preserve">　</w:t>
            </w:r>
          </w:p>
        </w:tc>
      </w:tr>
      <w:tr w:rsidR="00614584">
        <w:trPr>
          <w:trHeight w:val="960"/>
        </w:trPr>
        <w:tc>
          <w:tcPr>
            <w:tcW w:w="634" w:type="dxa"/>
            <w:tcBorders>
              <w:top w:val="nil"/>
              <w:left w:val="single" w:sz="4" w:space="0" w:color="auto"/>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一级</w:t>
            </w:r>
            <w:r>
              <w:rPr>
                <w:rFonts w:ascii="楷体_GB2312" w:eastAsia="楷体_GB2312" w:hAnsi="宋体" w:cs="宋体" w:hint="eastAsia"/>
                <w:b/>
                <w:bCs/>
                <w:kern w:val="0"/>
                <w:sz w:val="15"/>
                <w:szCs w:val="15"/>
              </w:rPr>
              <w:br/>
            </w:r>
            <w:r>
              <w:rPr>
                <w:rFonts w:ascii="楷体_GB2312" w:eastAsia="楷体_GB2312" w:hAnsi="宋体" w:cs="宋体" w:hint="eastAsia"/>
                <w:b/>
                <w:bCs/>
                <w:kern w:val="0"/>
                <w:sz w:val="15"/>
                <w:szCs w:val="15"/>
              </w:rPr>
              <w:t>指标</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二级</w:t>
            </w:r>
            <w:r>
              <w:rPr>
                <w:rFonts w:ascii="楷体_GB2312" w:eastAsia="楷体_GB2312" w:hAnsi="宋体" w:cs="宋体" w:hint="eastAsia"/>
                <w:b/>
                <w:bCs/>
                <w:kern w:val="0"/>
                <w:sz w:val="15"/>
                <w:szCs w:val="15"/>
              </w:rPr>
              <w:br/>
            </w:r>
            <w:r>
              <w:rPr>
                <w:rFonts w:ascii="楷体_GB2312" w:eastAsia="楷体_GB2312" w:hAnsi="宋体" w:cs="宋体" w:hint="eastAsia"/>
                <w:b/>
                <w:bCs/>
                <w:kern w:val="0"/>
                <w:sz w:val="15"/>
                <w:szCs w:val="15"/>
              </w:rPr>
              <w:t>指标</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三级指标</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分值</w:t>
            </w:r>
          </w:p>
        </w:tc>
        <w:tc>
          <w:tcPr>
            <w:tcW w:w="3302"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指标说明</w:t>
            </w:r>
          </w:p>
        </w:tc>
        <w:tc>
          <w:tcPr>
            <w:tcW w:w="3118"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评分标准</w:t>
            </w:r>
          </w:p>
        </w:tc>
        <w:tc>
          <w:tcPr>
            <w:tcW w:w="992" w:type="dxa"/>
            <w:gridSpan w:val="2"/>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指标值计算公式和数据获取方式</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年初目标值</w:t>
            </w:r>
          </w:p>
        </w:tc>
        <w:tc>
          <w:tcPr>
            <w:tcW w:w="708"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实际完成值</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b/>
                <w:bCs/>
                <w:kern w:val="0"/>
                <w:sz w:val="15"/>
                <w:szCs w:val="15"/>
              </w:rPr>
            </w:pPr>
            <w:r>
              <w:rPr>
                <w:rFonts w:ascii="楷体_GB2312" w:eastAsia="楷体_GB2312" w:hAnsi="宋体" w:cs="宋体" w:hint="eastAsia"/>
                <w:b/>
                <w:bCs/>
                <w:kern w:val="0"/>
                <w:sz w:val="15"/>
                <w:szCs w:val="15"/>
              </w:rPr>
              <w:t>得分</w:t>
            </w:r>
          </w:p>
        </w:tc>
        <w:tc>
          <w:tcPr>
            <w:tcW w:w="85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未完成原因分析与改进措施</w:t>
            </w:r>
          </w:p>
        </w:tc>
        <w:tc>
          <w:tcPr>
            <w:tcW w:w="992"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绩效指标分析与建议</w:t>
            </w:r>
          </w:p>
        </w:tc>
      </w:tr>
      <w:tr w:rsidR="00614584">
        <w:trPr>
          <w:trHeight w:val="2180"/>
        </w:trPr>
        <w:tc>
          <w:tcPr>
            <w:tcW w:w="6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614584" w:rsidRDefault="008F657B">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投入</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预算执行（</w:t>
            </w:r>
            <w:r>
              <w:rPr>
                <w:rFonts w:ascii="楷体_GB2312" w:eastAsia="楷体_GB2312" w:hAnsi="宋体" w:cs="宋体" w:hint="eastAsia"/>
                <w:kern w:val="0"/>
                <w:sz w:val="15"/>
                <w:szCs w:val="15"/>
              </w:rPr>
              <w:t>25</w:t>
            </w:r>
            <w:r>
              <w:rPr>
                <w:rFonts w:ascii="楷体_GB2312" w:eastAsia="楷体_GB2312" w:hAnsi="宋体" w:cs="宋体" w:hint="eastAsia"/>
                <w:kern w:val="0"/>
                <w:sz w:val="15"/>
                <w:szCs w:val="15"/>
              </w:rPr>
              <w:t>分）</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完成率</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10</w:t>
            </w:r>
            <w:r>
              <w:rPr>
                <w:rFonts w:ascii="楷体_GB2312" w:eastAsia="楷体_GB2312" w:hAnsi="宋体" w:cs="宋体" w:hint="eastAsia"/>
                <w:kern w:val="0"/>
                <w:sz w:val="15"/>
                <w:szCs w:val="15"/>
              </w:rPr>
              <w:t>分）</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10</w:t>
            </w:r>
          </w:p>
        </w:tc>
        <w:tc>
          <w:tcPr>
            <w:tcW w:w="3302"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预算完成率</w:t>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（预算完成数</w:t>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预算数）×</w:t>
            </w:r>
            <w:r>
              <w:rPr>
                <w:rFonts w:ascii="楷体_GB2312" w:eastAsia="楷体_GB2312" w:hAnsi="宋体" w:cs="宋体" w:hint="eastAsia"/>
                <w:kern w:val="0"/>
                <w:sz w:val="15"/>
                <w:szCs w:val="15"/>
              </w:rPr>
              <w:t>100%</w:t>
            </w:r>
            <w:r>
              <w:rPr>
                <w:rFonts w:ascii="楷体_GB2312" w:eastAsia="楷体_GB2312" w:hAnsi="宋体" w:cs="宋体" w:hint="eastAsia"/>
                <w:kern w:val="0"/>
                <w:sz w:val="15"/>
                <w:szCs w:val="15"/>
              </w:rPr>
              <w:t>，用以反映和考核部门（单位）预算完成程度。</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预算完成数：部门（单位）本年度实际完成的预算数。</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预算数：财政部门批复的本年度部门（单位）预算数。</w:t>
            </w:r>
          </w:p>
        </w:tc>
        <w:tc>
          <w:tcPr>
            <w:tcW w:w="3118"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预算完成率＝</w:t>
            </w:r>
            <w:r>
              <w:rPr>
                <w:rFonts w:ascii="楷体_GB2312" w:eastAsia="楷体_GB2312" w:hAnsi="宋体" w:cs="宋体" w:hint="eastAsia"/>
                <w:kern w:val="0"/>
                <w:sz w:val="15"/>
                <w:szCs w:val="15"/>
              </w:rPr>
              <w:t>100%</w:t>
            </w:r>
            <w:r>
              <w:rPr>
                <w:rFonts w:ascii="楷体_GB2312" w:eastAsia="楷体_GB2312" w:hAnsi="宋体" w:cs="宋体" w:hint="eastAsia"/>
                <w:kern w:val="0"/>
                <w:sz w:val="15"/>
                <w:szCs w:val="15"/>
              </w:rPr>
              <w:t>的，得</w:t>
            </w:r>
            <w:r>
              <w:rPr>
                <w:rFonts w:ascii="楷体_GB2312" w:eastAsia="楷体_GB2312" w:hAnsi="宋体" w:cs="宋体" w:hint="eastAsia"/>
                <w:kern w:val="0"/>
                <w:sz w:val="15"/>
                <w:szCs w:val="15"/>
              </w:rPr>
              <w:t>10</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w:t>
            </w:r>
            <w:r>
              <w:rPr>
                <w:rFonts w:ascii="楷体_GB2312" w:eastAsia="楷体_GB2312" w:hAnsi="宋体" w:cs="宋体" w:hint="eastAsia"/>
                <w:kern w:val="0"/>
                <w:sz w:val="15"/>
                <w:szCs w:val="15"/>
              </w:rPr>
              <w:t>95%</w:t>
            </w:r>
            <w:r>
              <w:rPr>
                <w:rFonts w:ascii="楷体_GB2312" w:eastAsia="楷体_GB2312" w:hAnsi="宋体" w:cs="宋体" w:hint="eastAsia"/>
                <w:kern w:val="0"/>
                <w:sz w:val="15"/>
                <w:szCs w:val="15"/>
              </w:rPr>
              <w:t>的，得</w:t>
            </w:r>
            <w:r>
              <w:rPr>
                <w:rFonts w:ascii="楷体_GB2312" w:eastAsia="楷体_GB2312" w:hAnsi="宋体" w:cs="宋体" w:hint="eastAsia"/>
                <w:kern w:val="0"/>
                <w:sz w:val="15"/>
                <w:szCs w:val="15"/>
              </w:rPr>
              <w:t>9</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预算完成率在</w:t>
            </w:r>
            <w:r>
              <w:rPr>
                <w:rFonts w:ascii="楷体_GB2312" w:eastAsia="楷体_GB2312" w:hAnsi="宋体" w:cs="宋体" w:hint="eastAsia"/>
                <w:kern w:val="0"/>
                <w:sz w:val="15"/>
                <w:szCs w:val="15"/>
              </w:rPr>
              <w:t>90%</w:t>
            </w:r>
            <w:r>
              <w:rPr>
                <w:rFonts w:ascii="楷体_GB2312" w:eastAsia="楷体_GB2312" w:hAnsi="宋体" w:cs="宋体" w:hint="eastAsia"/>
                <w:kern w:val="0"/>
                <w:sz w:val="15"/>
                <w:szCs w:val="15"/>
              </w:rPr>
              <w:t>（含）和</w:t>
            </w:r>
            <w:r>
              <w:rPr>
                <w:rFonts w:ascii="楷体_GB2312" w:eastAsia="楷体_GB2312" w:hAnsi="宋体" w:cs="宋体" w:hint="eastAsia"/>
                <w:kern w:val="0"/>
                <w:sz w:val="15"/>
                <w:szCs w:val="15"/>
              </w:rPr>
              <w:t>95%</w:t>
            </w:r>
            <w:r>
              <w:rPr>
                <w:rFonts w:ascii="楷体_GB2312" w:eastAsia="楷体_GB2312" w:hAnsi="宋体" w:cs="宋体" w:hint="eastAsia"/>
                <w:kern w:val="0"/>
                <w:sz w:val="15"/>
                <w:szCs w:val="15"/>
              </w:rPr>
              <w:t>之间，得</w:t>
            </w:r>
            <w:r>
              <w:rPr>
                <w:rFonts w:ascii="楷体_GB2312" w:eastAsia="楷体_GB2312" w:hAnsi="宋体" w:cs="宋体" w:hint="eastAsia"/>
                <w:kern w:val="0"/>
                <w:sz w:val="15"/>
                <w:szCs w:val="15"/>
              </w:rPr>
              <w:t>8</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预算完成率在</w:t>
            </w:r>
            <w:r>
              <w:rPr>
                <w:rFonts w:ascii="楷体_GB2312" w:eastAsia="楷体_GB2312" w:hAnsi="宋体" w:cs="宋体" w:hint="eastAsia"/>
                <w:kern w:val="0"/>
                <w:sz w:val="15"/>
                <w:szCs w:val="15"/>
              </w:rPr>
              <w:t>85%</w:t>
            </w:r>
            <w:r>
              <w:rPr>
                <w:rFonts w:ascii="楷体_GB2312" w:eastAsia="楷体_GB2312" w:hAnsi="宋体" w:cs="宋体" w:hint="eastAsia"/>
                <w:kern w:val="0"/>
                <w:sz w:val="15"/>
                <w:szCs w:val="15"/>
              </w:rPr>
              <w:t>（含）和</w:t>
            </w:r>
            <w:r>
              <w:rPr>
                <w:rFonts w:ascii="楷体_GB2312" w:eastAsia="楷体_GB2312" w:hAnsi="宋体" w:cs="宋体" w:hint="eastAsia"/>
                <w:kern w:val="0"/>
                <w:sz w:val="15"/>
                <w:szCs w:val="15"/>
              </w:rPr>
              <w:t>90%</w:t>
            </w:r>
            <w:r>
              <w:rPr>
                <w:rFonts w:ascii="楷体_GB2312" w:eastAsia="楷体_GB2312" w:hAnsi="宋体" w:cs="宋体" w:hint="eastAsia"/>
                <w:kern w:val="0"/>
                <w:sz w:val="15"/>
                <w:szCs w:val="15"/>
              </w:rPr>
              <w:t>之间，得</w:t>
            </w:r>
            <w:r>
              <w:rPr>
                <w:rFonts w:ascii="楷体_GB2312" w:eastAsia="楷体_GB2312" w:hAnsi="宋体" w:cs="宋体" w:hint="eastAsia"/>
                <w:kern w:val="0"/>
                <w:sz w:val="15"/>
                <w:szCs w:val="15"/>
              </w:rPr>
              <w:t>7</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预算完成率在</w:t>
            </w:r>
            <w:r>
              <w:rPr>
                <w:rFonts w:ascii="楷体_GB2312" w:eastAsia="楷体_GB2312" w:hAnsi="宋体" w:cs="宋体" w:hint="eastAsia"/>
                <w:kern w:val="0"/>
                <w:sz w:val="15"/>
                <w:szCs w:val="15"/>
              </w:rPr>
              <w:t>80%</w:t>
            </w:r>
            <w:r>
              <w:rPr>
                <w:rFonts w:ascii="楷体_GB2312" w:eastAsia="楷体_GB2312" w:hAnsi="宋体" w:cs="宋体" w:hint="eastAsia"/>
                <w:kern w:val="0"/>
                <w:sz w:val="15"/>
                <w:szCs w:val="15"/>
              </w:rPr>
              <w:t>（含）和</w:t>
            </w:r>
            <w:r>
              <w:rPr>
                <w:rFonts w:ascii="楷体_GB2312" w:eastAsia="楷体_GB2312" w:hAnsi="宋体" w:cs="宋体" w:hint="eastAsia"/>
                <w:kern w:val="0"/>
                <w:sz w:val="15"/>
                <w:szCs w:val="15"/>
              </w:rPr>
              <w:t>85%</w:t>
            </w:r>
            <w:r>
              <w:rPr>
                <w:rFonts w:ascii="楷体_GB2312" w:eastAsia="楷体_GB2312" w:hAnsi="宋体" w:cs="宋体" w:hint="eastAsia"/>
                <w:kern w:val="0"/>
                <w:sz w:val="15"/>
                <w:szCs w:val="15"/>
              </w:rPr>
              <w:t>之间，得</w:t>
            </w:r>
            <w:r>
              <w:rPr>
                <w:rFonts w:ascii="楷体_GB2312" w:eastAsia="楷体_GB2312" w:hAnsi="宋体" w:cs="宋体" w:hint="eastAsia"/>
                <w:kern w:val="0"/>
                <w:sz w:val="15"/>
                <w:szCs w:val="15"/>
              </w:rPr>
              <w:t>6</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预算完成率在</w:t>
            </w:r>
            <w:r>
              <w:rPr>
                <w:rFonts w:ascii="楷体_GB2312" w:eastAsia="楷体_GB2312" w:hAnsi="宋体" w:cs="宋体" w:hint="eastAsia"/>
                <w:kern w:val="0"/>
                <w:sz w:val="15"/>
                <w:szCs w:val="15"/>
              </w:rPr>
              <w:t>70%</w:t>
            </w:r>
            <w:r>
              <w:rPr>
                <w:rFonts w:ascii="楷体_GB2312" w:eastAsia="楷体_GB2312" w:hAnsi="宋体" w:cs="宋体" w:hint="eastAsia"/>
                <w:kern w:val="0"/>
                <w:sz w:val="15"/>
                <w:szCs w:val="15"/>
              </w:rPr>
              <w:t>（含）和</w:t>
            </w:r>
            <w:r>
              <w:rPr>
                <w:rFonts w:ascii="楷体_GB2312" w:eastAsia="楷体_GB2312" w:hAnsi="宋体" w:cs="宋体" w:hint="eastAsia"/>
                <w:kern w:val="0"/>
                <w:sz w:val="15"/>
                <w:szCs w:val="15"/>
              </w:rPr>
              <w:t>80%</w:t>
            </w:r>
            <w:r>
              <w:rPr>
                <w:rFonts w:ascii="楷体_GB2312" w:eastAsia="楷体_GB2312" w:hAnsi="宋体" w:cs="宋体" w:hint="eastAsia"/>
                <w:kern w:val="0"/>
                <w:sz w:val="15"/>
                <w:szCs w:val="15"/>
              </w:rPr>
              <w:t>之间，得</w:t>
            </w:r>
            <w:r>
              <w:rPr>
                <w:rFonts w:ascii="楷体_GB2312" w:eastAsia="楷体_GB2312" w:hAnsi="宋体" w:cs="宋体" w:hint="eastAsia"/>
                <w:kern w:val="0"/>
                <w:sz w:val="15"/>
                <w:szCs w:val="15"/>
              </w:rPr>
              <w:t>4</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预算完成率＜</w:t>
            </w:r>
            <w:r>
              <w:rPr>
                <w:rFonts w:ascii="楷体_GB2312" w:eastAsia="楷体_GB2312" w:hAnsi="宋体" w:cs="宋体" w:hint="eastAsia"/>
                <w:kern w:val="0"/>
                <w:sz w:val="15"/>
                <w:szCs w:val="15"/>
              </w:rPr>
              <w:t>70%</w:t>
            </w:r>
            <w:r>
              <w:rPr>
                <w:rFonts w:ascii="楷体_GB2312" w:eastAsia="楷体_GB2312" w:hAnsi="宋体" w:cs="宋体" w:hint="eastAsia"/>
                <w:kern w:val="0"/>
                <w:sz w:val="15"/>
                <w:szCs w:val="15"/>
              </w:rPr>
              <w:t>的，得</w:t>
            </w:r>
            <w:r>
              <w:rPr>
                <w:rFonts w:ascii="楷体_GB2312" w:eastAsia="楷体_GB2312" w:hAnsi="宋体" w:cs="宋体" w:hint="eastAsia"/>
                <w:kern w:val="0"/>
                <w:sz w:val="15"/>
                <w:szCs w:val="15"/>
              </w:rPr>
              <w:t>0</w:t>
            </w:r>
            <w:r>
              <w:rPr>
                <w:rFonts w:ascii="楷体_GB2312" w:eastAsia="楷体_GB2312" w:hAnsi="宋体" w:cs="宋体" w:hint="eastAsia"/>
                <w:kern w:val="0"/>
                <w:sz w:val="15"/>
                <w:szCs w:val="15"/>
              </w:rPr>
              <w:t>分。</w:t>
            </w:r>
          </w:p>
        </w:tc>
        <w:tc>
          <w:tcPr>
            <w:tcW w:w="992" w:type="dxa"/>
            <w:gridSpan w:val="2"/>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10</w:t>
            </w:r>
          </w:p>
        </w:tc>
        <w:tc>
          <w:tcPr>
            <w:tcW w:w="708"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10</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10</w:t>
            </w:r>
          </w:p>
        </w:tc>
        <w:tc>
          <w:tcPr>
            <w:tcW w:w="85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 xml:space="preserve">　</w:t>
            </w:r>
          </w:p>
        </w:tc>
      </w:tr>
      <w:tr w:rsidR="00614584">
        <w:trPr>
          <w:trHeight w:val="408"/>
        </w:trPr>
        <w:tc>
          <w:tcPr>
            <w:tcW w:w="634" w:type="dxa"/>
            <w:vMerge/>
            <w:tcBorders>
              <w:top w:val="nil"/>
              <w:left w:val="single" w:sz="4" w:space="0" w:color="auto"/>
              <w:bottom w:val="single" w:sz="4" w:space="0" w:color="auto"/>
              <w:right w:val="single" w:sz="4" w:space="0" w:color="auto"/>
            </w:tcBorders>
            <w:vAlign w:val="center"/>
          </w:tcPr>
          <w:p w:rsidR="00614584" w:rsidRDefault="00614584">
            <w:pPr>
              <w:widowControl/>
              <w:jc w:val="left"/>
              <w:rPr>
                <w:rFonts w:ascii="楷体_GB2312" w:eastAsia="楷体_GB2312" w:hAnsi="宋体" w:cs="宋体"/>
                <w:kern w:val="0"/>
                <w:sz w:val="15"/>
                <w:szCs w:val="15"/>
              </w:rPr>
            </w:pPr>
          </w:p>
        </w:tc>
        <w:tc>
          <w:tcPr>
            <w:tcW w:w="720" w:type="dxa"/>
            <w:vMerge/>
            <w:tcBorders>
              <w:top w:val="nil"/>
              <w:left w:val="single" w:sz="4" w:space="0" w:color="auto"/>
              <w:bottom w:val="single" w:sz="4" w:space="0" w:color="auto"/>
              <w:right w:val="single" w:sz="4" w:space="0" w:color="auto"/>
            </w:tcBorders>
            <w:vAlign w:val="center"/>
          </w:tcPr>
          <w:p w:rsidR="00614584" w:rsidRDefault="00614584">
            <w:pPr>
              <w:widowControl/>
              <w:jc w:val="left"/>
              <w:rPr>
                <w:rFonts w:ascii="楷体_GB2312" w:eastAsia="楷体_GB2312" w:hAnsi="宋体" w:cs="宋体"/>
                <w:kern w:val="0"/>
                <w:sz w:val="15"/>
                <w:szCs w:val="15"/>
              </w:rPr>
            </w:pP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预算调整率</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5</w:t>
            </w:r>
            <w:r>
              <w:rPr>
                <w:rFonts w:ascii="楷体_GB2312" w:eastAsia="楷体_GB2312" w:hAnsi="宋体" w:cs="宋体" w:hint="eastAsia"/>
                <w:kern w:val="0"/>
                <w:sz w:val="15"/>
                <w:szCs w:val="15"/>
              </w:rPr>
              <w:t>分）</w:t>
            </w:r>
          </w:p>
        </w:tc>
        <w:tc>
          <w:tcPr>
            <w:tcW w:w="72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5</w:t>
            </w:r>
          </w:p>
        </w:tc>
        <w:tc>
          <w:tcPr>
            <w:tcW w:w="3302"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预算调整率</w:t>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（预算调整数</w:t>
            </w:r>
            <w:r>
              <w:rPr>
                <w:rFonts w:ascii="楷体_GB2312" w:eastAsia="楷体_GB2312" w:hAnsi="宋体" w:cs="宋体" w:hint="eastAsia"/>
                <w:kern w:val="0"/>
                <w:sz w:val="15"/>
                <w:szCs w:val="15"/>
              </w:rPr>
              <w:t>/</w:t>
            </w:r>
            <w:r>
              <w:rPr>
                <w:rFonts w:ascii="楷体_GB2312" w:eastAsia="楷体_GB2312" w:hAnsi="宋体" w:cs="宋体" w:hint="eastAsia"/>
                <w:kern w:val="0"/>
                <w:sz w:val="15"/>
                <w:szCs w:val="15"/>
              </w:rPr>
              <w:t>预算数）×</w:t>
            </w:r>
            <w:r>
              <w:rPr>
                <w:rFonts w:ascii="楷体_GB2312" w:eastAsia="楷体_GB2312" w:hAnsi="宋体" w:cs="宋体" w:hint="eastAsia"/>
                <w:kern w:val="0"/>
                <w:sz w:val="15"/>
                <w:szCs w:val="15"/>
              </w:rPr>
              <w:t>100%</w:t>
            </w:r>
            <w:r>
              <w:rPr>
                <w:rFonts w:ascii="楷体_GB2312" w:eastAsia="楷体_GB2312" w:hAnsi="宋体" w:cs="宋体" w:hint="eastAsia"/>
                <w:kern w:val="0"/>
                <w:sz w:val="15"/>
                <w:szCs w:val="15"/>
              </w:rPr>
              <w:t>，用以反映和考核部门（单位）预算的调整程度。</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预算调整数：部门（单位）在本年度内涉及预算的追加、追减或结构调整的资金总和（因落实国家政策、发生不可抗力、上级部门或本级党委政府临时交办而产生的调整除外）。</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预算包括一般公共预算与政府性基金预算。</w:t>
            </w:r>
          </w:p>
        </w:tc>
        <w:tc>
          <w:tcPr>
            <w:tcW w:w="3118" w:type="dxa"/>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预算调整率绝对值≤</w:t>
            </w:r>
            <w:r>
              <w:rPr>
                <w:rFonts w:ascii="楷体_GB2312" w:eastAsia="楷体_GB2312" w:hAnsi="宋体" w:cs="宋体" w:hint="eastAsia"/>
                <w:kern w:val="0"/>
                <w:sz w:val="15"/>
                <w:szCs w:val="15"/>
              </w:rPr>
              <w:t>5%</w:t>
            </w:r>
            <w:r>
              <w:rPr>
                <w:rFonts w:ascii="楷体_GB2312" w:eastAsia="楷体_GB2312" w:hAnsi="宋体" w:cs="宋体" w:hint="eastAsia"/>
                <w:kern w:val="0"/>
                <w:sz w:val="15"/>
                <w:szCs w:val="15"/>
              </w:rPr>
              <w:t>，得</w:t>
            </w:r>
            <w:r>
              <w:rPr>
                <w:rFonts w:ascii="楷体_GB2312" w:eastAsia="楷体_GB2312" w:hAnsi="宋体" w:cs="宋体" w:hint="eastAsia"/>
                <w:kern w:val="0"/>
                <w:sz w:val="15"/>
                <w:szCs w:val="15"/>
              </w:rPr>
              <w:t>5</w:t>
            </w:r>
            <w:r>
              <w:rPr>
                <w:rFonts w:ascii="楷体_GB2312" w:eastAsia="楷体_GB2312" w:hAnsi="宋体" w:cs="宋体" w:hint="eastAsia"/>
                <w:kern w:val="0"/>
                <w:sz w:val="15"/>
                <w:szCs w:val="15"/>
              </w:rPr>
              <w:t>分。</w:t>
            </w:r>
            <w:r>
              <w:rPr>
                <w:rFonts w:ascii="楷体_GB2312" w:eastAsia="楷体_GB2312" w:hAnsi="宋体" w:cs="宋体" w:hint="eastAsia"/>
                <w:kern w:val="0"/>
                <w:sz w:val="15"/>
                <w:szCs w:val="15"/>
              </w:rPr>
              <w:br/>
            </w:r>
            <w:r>
              <w:rPr>
                <w:rFonts w:ascii="楷体_GB2312" w:eastAsia="楷体_GB2312" w:hAnsi="宋体" w:cs="宋体" w:hint="eastAsia"/>
                <w:kern w:val="0"/>
                <w:sz w:val="15"/>
                <w:szCs w:val="15"/>
              </w:rPr>
              <w:t>预算调整率绝对值＞</w:t>
            </w:r>
            <w:r>
              <w:rPr>
                <w:rFonts w:ascii="楷体_GB2312" w:eastAsia="楷体_GB2312" w:hAnsi="宋体" w:cs="宋体" w:hint="eastAsia"/>
                <w:kern w:val="0"/>
                <w:sz w:val="15"/>
                <w:szCs w:val="15"/>
              </w:rPr>
              <w:t>5%</w:t>
            </w:r>
            <w:r>
              <w:rPr>
                <w:rFonts w:ascii="楷体_GB2312" w:eastAsia="楷体_GB2312" w:hAnsi="宋体" w:cs="宋体" w:hint="eastAsia"/>
                <w:kern w:val="0"/>
                <w:sz w:val="15"/>
                <w:szCs w:val="15"/>
              </w:rPr>
              <w:t>的，每增加</w:t>
            </w:r>
            <w:r>
              <w:rPr>
                <w:rFonts w:ascii="楷体_GB2312" w:eastAsia="楷体_GB2312" w:hAnsi="宋体" w:cs="宋体" w:hint="eastAsia"/>
                <w:kern w:val="0"/>
                <w:sz w:val="15"/>
                <w:szCs w:val="15"/>
              </w:rPr>
              <w:t>0.1</w:t>
            </w:r>
            <w:r>
              <w:rPr>
                <w:rFonts w:ascii="楷体_GB2312" w:eastAsia="楷体_GB2312" w:hAnsi="宋体" w:cs="宋体" w:hint="eastAsia"/>
                <w:kern w:val="0"/>
                <w:sz w:val="15"/>
                <w:szCs w:val="15"/>
              </w:rPr>
              <w:t>个百分点扣</w:t>
            </w:r>
            <w:r>
              <w:rPr>
                <w:rFonts w:ascii="楷体_GB2312" w:eastAsia="楷体_GB2312" w:hAnsi="宋体" w:cs="宋体" w:hint="eastAsia"/>
                <w:kern w:val="0"/>
                <w:sz w:val="15"/>
                <w:szCs w:val="15"/>
              </w:rPr>
              <w:t>0.1</w:t>
            </w:r>
            <w:r>
              <w:rPr>
                <w:rFonts w:ascii="楷体_GB2312" w:eastAsia="楷体_GB2312" w:hAnsi="宋体" w:cs="宋体" w:hint="eastAsia"/>
                <w:kern w:val="0"/>
                <w:sz w:val="15"/>
                <w:szCs w:val="15"/>
              </w:rPr>
              <w:t>分，扣完为止。</w:t>
            </w:r>
          </w:p>
        </w:tc>
        <w:tc>
          <w:tcPr>
            <w:tcW w:w="992" w:type="dxa"/>
            <w:gridSpan w:val="2"/>
            <w:tcBorders>
              <w:top w:val="nil"/>
              <w:left w:val="nil"/>
              <w:bottom w:val="single" w:sz="4" w:space="0" w:color="auto"/>
              <w:right w:val="single" w:sz="4" w:space="0" w:color="auto"/>
            </w:tcBorders>
            <w:shd w:val="clear" w:color="auto" w:fill="auto"/>
            <w:vAlign w:val="center"/>
          </w:tcPr>
          <w:p w:rsidR="00614584" w:rsidRDefault="008F657B">
            <w:pPr>
              <w:widowControl/>
              <w:jc w:val="left"/>
              <w:rPr>
                <w:rFonts w:ascii="楷体_GB2312" w:eastAsia="楷体_GB2312" w:hAnsi="宋体" w:cs="宋体"/>
                <w:kern w:val="0"/>
                <w:sz w:val="15"/>
                <w:szCs w:val="15"/>
              </w:rPr>
            </w:pPr>
            <w:r>
              <w:rPr>
                <w:rFonts w:ascii="楷体_GB2312" w:eastAsia="楷体_GB2312"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5</w:t>
            </w:r>
          </w:p>
        </w:tc>
        <w:tc>
          <w:tcPr>
            <w:tcW w:w="708"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5</w:t>
            </w:r>
          </w:p>
        </w:tc>
        <w:tc>
          <w:tcPr>
            <w:tcW w:w="993" w:type="dxa"/>
            <w:tcBorders>
              <w:top w:val="nil"/>
              <w:left w:val="nil"/>
              <w:bottom w:val="single" w:sz="4" w:space="0" w:color="auto"/>
              <w:right w:val="single" w:sz="4" w:space="0" w:color="auto"/>
            </w:tcBorders>
            <w:shd w:val="clear" w:color="auto" w:fill="auto"/>
            <w:vAlign w:val="center"/>
          </w:tcPr>
          <w:p w:rsidR="00614584" w:rsidRDefault="008F657B">
            <w:pPr>
              <w:widowControl/>
              <w:jc w:val="right"/>
              <w:rPr>
                <w:rFonts w:ascii="楷体_GB2312" w:eastAsia="楷体_GB2312" w:hAnsi="宋体" w:cs="宋体"/>
                <w:kern w:val="0"/>
                <w:sz w:val="15"/>
                <w:szCs w:val="15"/>
              </w:rPr>
            </w:pPr>
            <w:r>
              <w:rPr>
                <w:rFonts w:ascii="楷体_GB2312" w:eastAsia="楷体_GB2312" w:hAnsi="宋体" w:cs="宋体" w:hint="eastAsia"/>
                <w:kern w:val="0"/>
                <w:sz w:val="15"/>
                <w:szCs w:val="15"/>
              </w:rPr>
              <w:t>5</w:t>
            </w:r>
          </w:p>
        </w:tc>
        <w:tc>
          <w:tcPr>
            <w:tcW w:w="850"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tcPr>
          <w:p w:rsidR="00614584" w:rsidRDefault="008F657B">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 xml:space="preserve">　</w:t>
            </w:r>
          </w:p>
        </w:tc>
      </w:tr>
    </w:tbl>
    <w:p w:rsidR="00614584" w:rsidRDefault="00614584">
      <w:pPr>
        <w:widowControl/>
        <w:jc w:val="left"/>
        <w:rPr>
          <w:rFonts w:ascii="楷体" w:eastAsia="楷体" w:hAnsi="楷体" w:cs="楷体"/>
          <w:sz w:val="15"/>
          <w:szCs w:val="15"/>
        </w:rPr>
      </w:pPr>
    </w:p>
    <w:bookmarkStart w:id="5" w:name="_MON_1661758457"/>
    <w:bookmarkEnd w:id="5"/>
    <w:p w:rsidR="00614584" w:rsidRDefault="008F657B">
      <w:pPr>
        <w:rPr>
          <w:rFonts w:ascii="楷体" w:eastAsia="楷体" w:hAnsi="楷体" w:cs="楷体"/>
          <w:sz w:val="32"/>
          <w:szCs w:val="32"/>
        </w:rPr>
        <w:sectPr w:rsidR="00614584">
          <w:pgSz w:w="16838" w:h="11906" w:orient="landscape"/>
          <w:pgMar w:top="1588" w:right="2098" w:bottom="1474" w:left="1985" w:header="851" w:footer="992" w:gutter="0"/>
          <w:cols w:space="0"/>
          <w:docGrid w:type="lines" w:linePitch="315"/>
        </w:sectPr>
      </w:pPr>
      <w:r>
        <w:rPr>
          <w:rFonts w:ascii="楷体" w:eastAsia="楷体" w:hAnsi="楷体" w:cs="楷体" w:hint="eastAsia"/>
          <w:sz w:val="32"/>
          <w:szCs w:val="32"/>
        </w:rPr>
        <w:object w:dxaOrig="13665" w:dyaOrig="7455">
          <v:shape id="_x0000_i1026" type="#_x0000_t75" style="width:683.25pt;height:372.75pt" o:ole="">
            <v:imagedata r:id="rId20" o:title=""/>
          </v:shape>
          <o:OLEObject Type="Embed" ProgID="Excel.Sheet.8" ShapeID="_x0000_i1026" DrawAspect="Content" ObjectID="_1687703419" r:id="rId21"/>
        </w:object>
      </w:r>
      <w:bookmarkStart w:id="6" w:name="_MON_1661758508"/>
      <w:bookmarkEnd w:id="6"/>
      <w:r>
        <w:rPr>
          <w:rFonts w:ascii="楷体" w:eastAsia="楷体" w:hAnsi="楷体" w:cs="楷体" w:hint="eastAsia"/>
          <w:sz w:val="32"/>
          <w:szCs w:val="32"/>
        </w:rPr>
        <w:object w:dxaOrig="14580" w:dyaOrig="8310">
          <v:shape id="_x0000_i1027" type="#_x0000_t75" style="width:729pt;height:415.5pt" o:ole="">
            <v:imagedata r:id="rId22" o:title=""/>
          </v:shape>
          <o:OLEObject Type="Embed" ProgID="Excel.Sheet.8" ShapeID="_x0000_i1027" DrawAspect="Content" ObjectID="_1687703420" r:id="rId23"/>
        </w:object>
      </w:r>
      <w:bookmarkStart w:id="7" w:name="_MON_1662990736"/>
      <w:bookmarkStart w:id="8" w:name="_MON_1662989095"/>
      <w:bookmarkEnd w:id="7"/>
      <w:bookmarkEnd w:id="8"/>
    </w:p>
    <w:p w:rsidR="00614584" w:rsidRDefault="008F657B">
      <w:pPr>
        <w:ind w:firstLineChars="200" w:firstLine="640"/>
        <w:rPr>
          <w:rFonts w:ascii="黑体" w:eastAsia="黑体" w:hAnsi="黑体"/>
          <w:sz w:val="32"/>
          <w:szCs w:val="32"/>
        </w:rPr>
      </w:pPr>
      <w:r>
        <w:rPr>
          <w:rFonts w:ascii="黑体" w:eastAsia="黑体" w:hAnsi="黑体" w:hint="eastAsia"/>
          <w:color w:val="000000"/>
          <w:kern w:val="0"/>
          <w:sz w:val="32"/>
          <w:szCs w:val="32"/>
        </w:rPr>
        <w:lastRenderedPageBreak/>
        <w:t>十一、其他重要事项说明</w:t>
      </w:r>
    </w:p>
    <w:p w:rsidR="00614584" w:rsidRDefault="008F657B">
      <w:pPr>
        <w:widowControl/>
        <w:ind w:firstLineChars="200" w:firstLine="602"/>
        <w:jc w:val="left"/>
        <w:rPr>
          <w:sz w:val="30"/>
          <w:szCs w:val="30"/>
        </w:rPr>
      </w:pPr>
      <w:r>
        <w:rPr>
          <w:rFonts w:ascii="楷体_GB2312" w:eastAsia="楷体_GB2312" w:hAnsi="宋体" w:cs="楷体_GB2312"/>
          <w:b/>
          <w:color w:val="000000"/>
          <w:kern w:val="0"/>
          <w:sz w:val="30"/>
          <w:szCs w:val="30"/>
        </w:rPr>
        <w:t>（一）机关运行经费支出情况</w:t>
      </w:r>
      <w:r>
        <w:rPr>
          <w:rFonts w:ascii="楷体_GB2312" w:eastAsia="楷体_GB2312" w:hAnsi="宋体" w:cs="楷体_GB2312" w:hint="eastAsia"/>
          <w:b/>
          <w:color w:val="000000"/>
          <w:kern w:val="0"/>
          <w:sz w:val="30"/>
          <w:szCs w:val="30"/>
        </w:rPr>
        <w:t>说明</w:t>
      </w:r>
      <w:r>
        <w:rPr>
          <w:rFonts w:ascii="楷体_GB2312" w:eastAsia="楷体_GB2312" w:hAnsi="宋体" w:cs="楷体_GB2312"/>
          <w:b/>
          <w:color w:val="000000"/>
          <w:kern w:val="0"/>
          <w:sz w:val="30"/>
          <w:szCs w:val="30"/>
        </w:rPr>
        <w:t>。</w:t>
      </w:r>
      <w:r>
        <w:rPr>
          <w:rFonts w:ascii="楷体_GB2312" w:eastAsia="楷体_GB2312" w:hAnsi="宋体" w:cs="楷体_GB2312"/>
          <w:b/>
          <w:color w:val="000000"/>
          <w:kern w:val="0"/>
          <w:sz w:val="30"/>
          <w:szCs w:val="30"/>
        </w:rPr>
        <w:t xml:space="preserve"> </w:t>
      </w:r>
    </w:p>
    <w:p w:rsidR="00614584" w:rsidRDefault="008F657B">
      <w:pPr>
        <w:widowControl/>
        <w:ind w:firstLineChars="200" w:firstLine="600"/>
        <w:jc w:val="left"/>
        <w:rPr>
          <w:rFonts w:ascii="仿宋_GB2312" w:eastAsia="仿宋_GB2312" w:hAnsi="宋体" w:cs="仿宋_GB2312"/>
          <w:color w:val="000000"/>
          <w:kern w:val="0"/>
          <w:sz w:val="30"/>
          <w:szCs w:val="30"/>
        </w:rPr>
      </w:pPr>
      <w:r>
        <w:rPr>
          <w:rFonts w:ascii="仿宋_GB2312" w:eastAsia="仿宋_GB2312" w:hAnsi="仿宋_GB2312" w:cs="仿宋_GB2312" w:hint="eastAsia"/>
          <w:sz w:val="30"/>
          <w:szCs w:val="30"/>
        </w:rPr>
        <w:t>示例：</w:t>
      </w:r>
      <w:r>
        <w:rPr>
          <w:rFonts w:ascii="仿宋_GB2312" w:eastAsia="仿宋_GB2312" w:hAnsi="仿宋_GB2312" w:cs="仿宋_GB2312"/>
          <w:color w:val="000000"/>
          <w:kern w:val="0"/>
          <w:sz w:val="30"/>
          <w:szCs w:val="30"/>
        </w:rPr>
        <w:t>2019</w:t>
      </w:r>
      <w:r>
        <w:rPr>
          <w:rFonts w:ascii="仿宋_GB2312" w:eastAsia="仿宋_GB2312" w:hAnsi="仿宋_GB2312" w:cs="仿宋_GB2312"/>
          <w:color w:val="000000"/>
          <w:kern w:val="0"/>
          <w:sz w:val="30"/>
          <w:szCs w:val="30"/>
        </w:rPr>
        <w:t>年机关运行经费</w:t>
      </w:r>
      <w:r>
        <w:rPr>
          <w:rFonts w:ascii="仿宋_GB2312" w:eastAsia="仿宋_GB2312" w:hAnsi="宋体" w:cs="仿宋_GB2312"/>
          <w:color w:val="000000"/>
          <w:kern w:val="0"/>
          <w:sz w:val="30"/>
          <w:szCs w:val="30"/>
        </w:rPr>
        <w:t>预算为</w:t>
      </w:r>
      <w:r>
        <w:rPr>
          <w:rFonts w:ascii="仿宋_GB2312" w:eastAsia="仿宋_GB2312" w:hAnsi="宋体" w:cs="仿宋_GB2312" w:hint="eastAsia"/>
          <w:color w:val="000000"/>
          <w:kern w:val="0"/>
          <w:sz w:val="30"/>
          <w:szCs w:val="30"/>
        </w:rPr>
        <w:t>1359.96</w:t>
      </w:r>
      <w:r>
        <w:rPr>
          <w:rFonts w:ascii="仿宋_GB2312" w:eastAsia="仿宋_GB2312" w:hAnsi="宋体" w:cs="仿宋_GB2312"/>
          <w:color w:val="000000"/>
          <w:kern w:val="0"/>
          <w:sz w:val="30"/>
          <w:szCs w:val="30"/>
        </w:rPr>
        <w:t>万元，支出决算为</w:t>
      </w:r>
      <w:r>
        <w:rPr>
          <w:rFonts w:ascii="仿宋_GB2312" w:eastAsia="仿宋_GB2312" w:hAnsi="宋体" w:cs="仿宋_GB2312" w:hint="eastAsia"/>
          <w:color w:val="000000"/>
          <w:kern w:val="0"/>
          <w:sz w:val="30"/>
          <w:szCs w:val="30"/>
        </w:rPr>
        <w:t>1359.96</w:t>
      </w:r>
      <w:r>
        <w:rPr>
          <w:rFonts w:ascii="仿宋_GB2312" w:eastAsia="仿宋_GB2312" w:hAnsi="宋体" w:cs="仿宋_GB2312"/>
          <w:color w:val="000000"/>
          <w:kern w:val="0"/>
          <w:sz w:val="30"/>
          <w:szCs w:val="30"/>
        </w:rPr>
        <w:t>万元，完成预算的</w:t>
      </w:r>
      <w:r>
        <w:rPr>
          <w:rFonts w:ascii="仿宋_GB2312" w:eastAsia="仿宋_GB2312" w:hAnsi="宋体" w:cs="仿宋_GB2312" w:hint="eastAsia"/>
          <w:color w:val="000000"/>
          <w:kern w:val="0"/>
          <w:sz w:val="30"/>
          <w:szCs w:val="30"/>
        </w:rPr>
        <w:t>100</w:t>
      </w:r>
      <w:r>
        <w:rPr>
          <w:rFonts w:ascii="仿宋_GB2312" w:eastAsia="仿宋_GB2312" w:hAnsi="宋体" w:cs="仿宋_GB2312"/>
          <w:color w:val="000000"/>
          <w:kern w:val="0"/>
          <w:sz w:val="30"/>
          <w:szCs w:val="30"/>
        </w:rPr>
        <w:t>%</w:t>
      </w:r>
      <w:r>
        <w:rPr>
          <w:rFonts w:ascii="仿宋_GB2312" w:eastAsia="仿宋_GB2312" w:hAnsi="宋体" w:cs="仿宋_GB2312"/>
          <w:color w:val="000000"/>
          <w:kern w:val="0"/>
          <w:sz w:val="30"/>
          <w:szCs w:val="30"/>
        </w:rPr>
        <w:t>。</w:t>
      </w:r>
    </w:p>
    <w:p w:rsidR="00614584" w:rsidRDefault="008F657B">
      <w:pPr>
        <w:widowControl/>
        <w:ind w:firstLineChars="200" w:firstLine="602"/>
        <w:jc w:val="left"/>
        <w:rPr>
          <w:rFonts w:ascii="楷体_GB2312" w:eastAsia="楷体_GB2312" w:hAnsi="宋体" w:cs="楷体_GB2312"/>
          <w:b/>
          <w:color w:val="000000"/>
          <w:kern w:val="0"/>
          <w:sz w:val="30"/>
          <w:szCs w:val="30"/>
        </w:rPr>
      </w:pPr>
      <w:r>
        <w:rPr>
          <w:rFonts w:ascii="楷体_GB2312" w:eastAsia="楷体_GB2312" w:hAnsi="宋体" w:cs="楷体_GB2312" w:hint="eastAsia"/>
          <w:b/>
          <w:color w:val="000000"/>
          <w:kern w:val="0"/>
          <w:sz w:val="30"/>
          <w:szCs w:val="30"/>
        </w:rPr>
        <w:t>（二）政府采购支出情况说明。</w:t>
      </w:r>
    </w:p>
    <w:p w:rsidR="00614584" w:rsidRDefault="008F657B">
      <w:pPr>
        <w:widowControl/>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2019</w:t>
      </w:r>
      <w:r>
        <w:rPr>
          <w:rFonts w:ascii="仿宋_GB2312" w:eastAsia="仿宋_GB2312" w:hAnsi="仿宋_GB2312" w:cs="仿宋_GB2312" w:hint="eastAsia"/>
          <w:sz w:val="30"/>
          <w:szCs w:val="30"/>
        </w:rPr>
        <w:t>年本部门政府采购支出总额共</w:t>
      </w:r>
      <w:r>
        <w:rPr>
          <w:rFonts w:ascii="仿宋_GB2312" w:eastAsia="仿宋_GB2312" w:hAnsi="仿宋_GB2312" w:cs="仿宋_GB2312" w:hint="eastAsia"/>
          <w:sz w:val="30"/>
          <w:szCs w:val="30"/>
        </w:rPr>
        <w:t>454</w:t>
      </w:r>
      <w:r>
        <w:rPr>
          <w:rFonts w:ascii="仿宋_GB2312" w:eastAsia="仿宋_GB2312" w:hAnsi="仿宋_GB2312" w:cs="仿宋_GB2312" w:hint="eastAsia"/>
          <w:sz w:val="30"/>
          <w:szCs w:val="30"/>
        </w:rPr>
        <w:t>万元，政府采购服务类支出</w:t>
      </w:r>
      <w:r>
        <w:rPr>
          <w:rFonts w:ascii="仿宋_GB2312" w:eastAsia="仿宋_GB2312" w:hAnsi="仿宋_GB2312" w:cs="仿宋_GB2312" w:hint="eastAsia"/>
          <w:sz w:val="30"/>
          <w:szCs w:val="30"/>
        </w:rPr>
        <w:t>454</w:t>
      </w:r>
      <w:r>
        <w:rPr>
          <w:rFonts w:ascii="仿宋_GB2312" w:eastAsia="仿宋_GB2312" w:hAnsi="仿宋_GB2312" w:cs="仿宋_GB2312" w:hint="eastAsia"/>
          <w:sz w:val="30"/>
          <w:szCs w:val="30"/>
        </w:rPr>
        <w:t>万元，</w:t>
      </w:r>
      <w:r>
        <w:rPr>
          <w:rFonts w:ascii="仿宋_GB2312" w:eastAsia="仿宋_GB2312" w:hAnsi="宋体" w:cs="仿宋_GB2312"/>
          <w:color w:val="000000"/>
          <w:kern w:val="0"/>
          <w:sz w:val="30"/>
          <w:szCs w:val="30"/>
        </w:rPr>
        <w:t>占政府采购支出总额的</w:t>
      </w:r>
      <w:r>
        <w:rPr>
          <w:rFonts w:ascii="仿宋_GB2312" w:eastAsia="仿宋_GB2312" w:hAnsi="宋体" w:cs="仿宋_GB2312" w:hint="eastAsia"/>
          <w:color w:val="000000"/>
          <w:kern w:val="0"/>
          <w:sz w:val="30"/>
          <w:szCs w:val="30"/>
        </w:rPr>
        <w:t>100</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w:t>
      </w:r>
    </w:p>
    <w:p w:rsidR="00614584" w:rsidRDefault="008F657B">
      <w:pPr>
        <w:widowControl/>
        <w:ind w:firstLineChars="200" w:firstLine="602"/>
        <w:jc w:val="left"/>
        <w:rPr>
          <w:rFonts w:ascii="楷体_GB2312" w:eastAsia="楷体_GB2312" w:hAnsi="宋体" w:cs="楷体_GB2312"/>
          <w:b/>
          <w:color w:val="000000"/>
          <w:kern w:val="0"/>
          <w:sz w:val="30"/>
          <w:szCs w:val="30"/>
        </w:rPr>
      </w:pPr>
      <w:r>
        <w:rPr>
          <w:rFonts w:ascii="楷体_GB2312" w:eastAsia="楷体_GB2312" w:hAnsi="宋体" w:cs="楷体_GB2312" w:hint="eastAsia"/>
          <w:b/>
          <w:color w:val="000000"/>
          <w:kern w:val="0"/>
          <w:sz w:val="30"/>
          <w:szCs w:val="30"/>
        </w:rPr>
        <w:t>（三）国有资产占用及购置情况说明。</w:t>
      </w:r>
    </w:p>
    <w:p w:rsidR="00614584" w:rsidRDefault="008F657B">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截至</w:t>
      </w:r>
      <w:r>
        <w:rPr>
          <w:rFonts w:ascii="仿宋_GB2312" w:eastAsia="仿宋_GB2312" w:hAnsi="仿宋_GB2312" w:cs="仿宋_GB2312" w:hint="eastAsia"/>
          <w:sz w:val="30"/>
          <w:szCs w:val="30"/>
        </w:rPr>
        <w:t>2019</w:t>
      </w:r>
      <w:r>
        <w:rPr>
          <w:rFonts w:ascii="仿宋_GB2312" w:eastAsia="仿宋_GB2312" w:hAnsi="仿宋_GB2312" w:cs="仿宋_GB2312" w:hint="eastAsia"/>
          <w:sz w:val="30"/>
          <w:szCs w:val="30"/>
        </w:rPr>
        <w:t>年末，本部门机关及所属单位共有车辆</w:t>
      </w:r>
      <w:r>
        <w:rPr>
          <w:rFonts w:ascii="仿宋_GB2312" w:eastAsia="仿宋_GB2312" w:hAnsi="仿宋_GB2312" w:cs="仿宋_GB2312" w:hint="eastAsia"/>
          <w:sz w:val="30"/>
          <w:szCs w:val="30"/>
        </w:rPr>
        <w:t>55</w:t>
      </w:r>
      <w:r>
        <w:rPr>
          <w:rFonts w:ascii="仿宋_GB2312" w:eastAsia="仿宋_GB2312" w:hAnsi="仿宋_GB2312" w:cs="仿宋_GB2312" w:hint="eastAsia"/>
          <w:sz w:val="30"/>
          <w:szCs w:val="30"/>
        </w:rPr>
        <w:t>辆；单价</w:t>
      </w: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万元以上的通用设备</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台（套）；单价</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万元以上的专用设备</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台（套）。</w:t>
      </w:r>
      <w:r>
        <w:rPr>
          <w:rFonts w:ascii="仿宋_GB2312" w:eastAsia="仿宋_GB2312" w:hAnsi="仿宋_GB2312" w:cs="仿宋_GB2312" w:hint="eastAsia"/>
          <w:sz w:val="30"/>
          <w:szCs w:val="30"/>
        </w:rPr>
        <w:t>201</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年当年购置车辆</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辆；购置单价</w:t>
      </w: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万元以上的通用设备</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台（套）；购置单价</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万元以上的专用设备</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台（套）。</w:t>
      </w:r>
    </w:p>
    <w:p w:rsidR="00614584" w:rsidRDefault="008F657B">
      <w:pPr>
        <w:jc w:val="center"/>
        <w:rPr>
          <w:sz w:val="30"/>
          <w:szCs w:val="30"/>
        </w:rPr>
      </w:pPr>
      <w:r>
        <w:rPr>
          <w:rFonts w:ascii="黑体" w:eastAsia="黑体" w:hAnsi="宋体" w:hint="eastAsia"/>
          <w:color w:val="000000"/>
          <w:kern w:val="0"/>
          <w:sz w:val="30"/>
          <w:szCs w:val="30"/>
        </w:rPr>
        <w:t>第四部分</w:t>
      </w:r>
      <w:r>
        <w:rPr>
          <w:rFonts w:ascii="黑体" w:eastAsia="黑体" w:hAnsi="宋体" w:hint="eastAsia"/>
          <w:color w:val="000000"/>
          <w:kern w:val="0"/>
          <w:sz w:val="30"/>
          <w:szCs w:val="30"/>
        </w:rPr>
        <w:t xml:space="preserve"> </w:t>
      </w:r>
      <w:r>
        <w:rPr>
          <w:rFonts w:ascii="黑体" w:eastAsia="黑体" w:hAnsi="宋体" w:hint="eastAsia"/>
          <w:color w:val="000000"/>
          <w:kern w:val="0"/>
          <w:sz w:val="30"/>
          <w:szCs w:val="30"/>
        </w:rPr>
        <w:t>专业名词解释</w:t>
      </w:r>
    </w:p>
    <w:p w:rsidR="00614584" w:rsidRDefault="008F657B">
      <w:pPr>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基本支出</w:t>
      </w:r>
      <w:r>
        <w:rPr>
          <w:rFonts w:ascii="仿宋_GB2312" w:eastAsia="仿宋_GB2312" w:hAnsi="仿宋_GB2312" w:cs="仿宋_GB2312" w:hint="eastAsia"/>
          <w:sz w:val="30"/>
          <w:szCs w:val="30"/>
        </w:rPr>
        <w:t>：指为保障机构正常运转、完成日常工作任务而发生的各项支</w:t>
      </w:r>
      <w:r>
        <w:rPr>
          <w:rFonts w:ascii="仿宋_GB2312" w:eastAsia="仿宋_GB2312" w:hAnsi="仿宋_GB2312" w:cs="仿宋_GB2312" w:hint="eastAsia"/>
          <w:sz w:val="30"/>
          <w:szCs w:val="30"/>
        </w:rPr>
        <w:t>出。</w:t>
      </w:r>
    </w:p>
    <w:p w:rsidR="00614584" w:rsidRDefault="008F657B">
      <w:pPr>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项目支出</w:t>
      </w:r>
      <w:r>
        <w:rPr>
          <w:rFonts w:ascii="仿宋_GB2312" w:eastAsia="仿宋_GB2312" w:hAnsi="仿宋_GB2312" w:cs="仿宋_GB2312" w:hint="eastAsia"/>
          <w:sz w:val="30"/>
          <w:szCs w:val="30"/>
        </w:rPr>
        <w:t>：指单位为完成特定的行政工作任务或事业发展目标所发生的各项支出。</w:t>
      </w:r>
    </w:p>
    <w:p w:rsidR="00614584" w:rsidRDefault="008F657B">
      <w:pPr>
        <w:ind w:firstLine="640"/>
        <w:rPr>
          <w:rFonts w:ascii="仿宋_GB2312" w:eastAsia="仿宋_GB2312" w:hAnsi="仿宋_GB2312" w:cs="仿宋_GB2312"/>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“三公”经费</w:t>
      </w:r>
      <w:r>
        <w:rPr>
          <w:rFonts w:ascii="仿宋_GB2312" w:eastAsia="仿宋_GB2312" w:hAnsi="仿宋_GB2312" w:cs="仿宋_GB2312" w:hint="eastAsia"/>
          <w:sz w:val="30"/>
          <w:szCs w:val="30"/>
        </w:rPr>
        <w:t>：指部门使用一般公共预算财政拨款安排的因公出国（境）费、公务用车购置及运行费和公务接待费支出。</w:t>
      </w:r>
    </w:p>
    <w:p w:rsidR="00614584" w:rsidRDefault="008F657B">
      <w:pPr>
        <w:ind w:firstLine="640"/>
        <w:rPr>
          <w:rFonts w:ascii="仿宋_GB2312" w:eastAsia="仿宋_GB2312" w:hAnsi="仿宋_GB2312" w:cs="仿宋_GB2312"/>
          <w:sz w:val="30"/>
          <w:szCs w:val="30"/>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财政拨款收入</w:t>
      </w:r>
      <w:r>
        <w:rPr>
          <w:rFonts w:ascii="仿宋_GB2312" w:eastAsia="仿宋_GB2312" w:hAnsi="仿宋_GB2312" w:cs="仿宋_GB2312" w:hint="eastAsia"/>
          <w:sz w:val="30"/>
          <w:szCs w:val="30"/>
        </w:rPr>
        <w:t>：指本级财政当年拨付的资金。</w:t>
      </w:r>
    </w:p>
    <w:sectPr w:rsidR="00614584">
      <w:pgSz w:w="11906" w:h="16838"/>
      <w:pgMar w:top="2098" w:right="1474" w:bottom="1984" w:left="1587" w:header="851" w:footer="992" w:gutter="0"/>
      <w:cols w:space="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Malgun Gothic Semilight"/>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4F52"/>
    <w:multiLevelType w:val="multilevel"/>
    <w:tmpl w:val="1DB14F52"/>
    <w:lvl w:ilvl="0">
      <w:start w:val="2"/>
      <w:numFmt w:val="japaneseCounting"/>
      <w:lvlText w:val="（%1）"/>
      <w:lvlJc w:val="left"/>
      <w:pPr>
        <w:ind w:left="1723" w:hanging="1080"/>
      </w:pPr>
      <w:rPr>
        <w:rFonts w:ascii="仿宋_GB2312" w:eastAsia="仿宋_GB2312" w:cs="仿宋_GB2312" w:hint="default"/>
        <w:b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1FDE336C"/>
    <w:multiLevelType w:val="multilevel"/>
    <w:tmpl w:val="1FDE336C"/>
    <w:lvl w:ilvl="0">
      <w:start w:val="4"/>
      <w:numFmt w:val="decimal"/>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HorizontalSpacing w:val="105"/>
  <w:drawingGridVerticalSpacing w:val="315"/>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A6038"/>
    <w:rsid w:val="00006F35"/>
    <w:rsid w:val="00050E89"/>
    <w:rsid w:val="00053317"/>
    <w:rsid w:val="000556F8"/>
    <w:rsid w:val="00092158"/>
    <w:rsid w:val="00094ECC"/>
    <w:rsid w:val="000C4B8B"/>
    <w:rsid w:val="000E3B51"/>
    <w:rsid w:val="0011190B"/>
    <w:rsid w:val="0011661B"/>
    <w:rsid w:val="00124897"/>
    <w:rsid w:val="00134523"/>
    <w:rsid w:val="00146787"/>
    <w:rsid w:val="00153037"/>
    <w:rsid w:val="00164001"/>
    <w:rsid w:val="001803C1"/>
    <w:rsid w:val="00183402"/>
    <w:rsid w:val="001863D0"/>
    <w:rsid w:val="001C3AAA"/>
    <w:rsid w:val="001D0E6F"/>
    <w:rsid w:val="001D542C"/>
    <w:rsid w:val="001D7568"/>
    <w:rsid w:val="002238F8"/>
    <w:rsid w:val="002424C8"/>
    <w:rsid w:val="00246FFC"/>
    <w:rsid w:val="00274FC0"/>
    <w:rsid w:val="002932BE"/>
    <w:rsid w:val="002A7893"/>
    <w:rsid w:val="002A7DC6"/>
    <w:rsid w:val="002F7E05"/>
    <w:rsid w:val="003017B4"/>
    <w:rsid w:val="003364E9"/>
    <w:rsid w:val="00344526"/>
    <w:rsid w:val="00344BCB"/>
    <w:rsid w:val="00344C05"/>
    <w:rsid w:val="00381342"/>
    <w:rsid w:val="003B5586"/>
    <w:rsid w:val="003C336F"/>
    <w:rsid w:val="003C345F"/>
    <w:rsid w:val="003D2868"/>
    <w:rsid w:val="003D44DE"/>
    <w:rsid w:val="003D54EF"/>
    <w:rsid w:val="003F1723"/>
    <w:rsid w:val="004070A5"/>
    <w:rsid w:val="00441615"/>
    <w:rsid w:val="00452E2E"/>
    <w:rsid w:val="00486C56"/>
    <w:rsid w:val="00491A41"/>
    <w:rsid w:val="004A1F8F"/>
    <w:rsid w:val="004B6D6E"/>
    <w:rsid w:val="004C794C"/>
    <w:rsid w:val="004D6F63"/>
    <w:rsid w:val="004E131E"/>
    <w:rsid w:val="004E25FD"/>
    <w:rsid w:val="004F7265"/>
    <w:rsid w:val="005213FF"/>
    <w:rsid w:val="00581904"/>
    <w:rsid w:val="0058200D"/>
    <w:rsid w:val="00585846"/>
    <w:rsid w:val="005E7E7C"/>
    <w:rsid w:val="005F1201"/>
    <w:rsid w:val="005F7B9D"/>
    <w:rsid w:val="00602A0C"/>
    <w:rsid w:val="00614584"/>
    <w:rsid w:val="00621815"/>
    <w:rsid w:val="006367E0"/>
    <w:rsid w:val="00642D57"/>
    <w:rsid w:val="00653DA3"/>
    <w:rsid w:val="006614AE"/>
    <w:rsid w:val="00681761"/>
    <w:rsid w:val="006A53A6"/>
    <w:rsid w:val="006B08E7"/>
    <w:rsid w:val="006C4F04"/>
    <w:rsid w:val="006F01C7"/>
    <w:rsid w:val="007763CE"/>
    <w:rsid w:val="007A649B"/>
    <w:rsid w:val="007B3F41"/>
    <w:rsid w:val="007E2125"/>
    <w:rsid w:val="007F5D23"/>
    <w:rsid w:val="00813F4A"/>
    <w:rsid w:val="00821D66"/>
    <w:rsid w:val="00850BA2"/>
    <w:rsid w:val="00885760"/>
    <w:rsid w:val="008946D8"/>
    <w:rsid w:val="008C411C"/>
    <w:rsid w:val="008F657B"/>
    <w:rsid w:val="00933499"/>
    <w:rsid w:val="00946882"/>
    <w:rsid w:val="00996423"/>
    <w:rsid w:val="00A10BE0"/>
    <w:rsid w:val="00A119C3"/>
    <w:rsid w:val="00A501DB"/>
    <w:rsid w:val="00AB46B3"/>
    <w:rsid w:val="00AE4C81"/>
    <w:rsid w:val="00AE5022"/>
    <w:rsid w:val="00B11B60"/>
    <w:rsid w:val="00B36D34"/>
    <w:rsid w:val="00B56067"/>
    <w:rsid w:val="00B7276D"/>
    <w:rsid w:val="00B80654"/>
    <w:rsid w:val="00BA28A8"/>
    <w:rsid w:val="00BD1BCB"/>
    <w:rsid w:val="00BE5A8F"/>
    <w:rsid w:val="00C11E88"/>
    <w:rsid w:val="00C14F30"/>
    <w:rsid w:val="00C2538D"/>
    <w:rsid w:val="00C356CB"/>
    <w:rsid w:val="00C62208"/>
    <w:rsid w:val="00CB3194"/>
    <w:rsid w:val="00CB58D6"/>
    <w:rsid w:val="00CB5EF5"/>
    <w:rsid w:val="00CB7771"/>
    <w:rsid w:val="00CC1BFD"/>
    <w:rsid w:val="00CE7F71"/>
    <w:rsid w:val="00D2119A"/>
    <w:rsid w:val="00D32994"/>
    <w:rsid w:val="00D462EE"/>
    <w:rsid w:val="00D62E84"/>
    <w:rsid w:val="00D80A5E"/>
    <w:rsid w:val="00D82906"/>
    <w:rsid w:val="00D849A3"/>
    <w:rsid w:val="00D85AC8"/>
    <w:rsid w:val="00DC5914"/>
    <w:rsid w:val="00DC6A7B"/>
    <w:rsid w:val="00DD0B36"/>
    <w:rsid w:val="00DE3DF0"/>
    <w:rsid w:val="00E024EA"/>
    <w:rsid w:val="00E16CC2"/>
    <w:rsid w:val="00E3533E"/>
    <w:rsid w:val="00E569EB"/>
    <w:rsid w:val="00E64456"/>
    <w:rsid w:val="00E664D0"/>
    <w:rsid w:val="00E8111E"/>
    <w:rsid w:val="00EA0354"/>
    <w:rsid w:val="00ED05D2"/>
    <w:rsid w:val="00ED2264"/>
    <w:rsid w:val="00ED79EC"/>
    <w:rsid w:val="00EF1AD5"/>
    <w:rsid w:val="00EF70B6"/>
    <w:rsid w:val="00F9594F"/>
    <w:rsid w:val="00F9628B"/>
    <w:rsid w:val="00FC5E75"/>
    <w:rsid w:val="00FD31FD"/>
    <w:rsid w:val="00FE203F"/>
    <w:rsid w:val="013B79AC"/>
    <w:rsid w:val="125E2600"/>
    <w:rsid w:val="132E46A0"/>
    <w:rsid w:val="14411117"/>
    <w:rsid w:val="1586116E"/>
    <w:rsid w:val="18BB4AD7"/>
    <w:rsid w:val="1B4A3FDA"/>
    <w:rsid w:val="1B524C98"/>
    <w:rsid w:val="1C5E2F73"/>
    <w:rsid w:val="1D6E0C0D"/>
    <w:rsid w:val="221C15BB"/>
    <w:rsid w:val="29785A6B"/>
    <w:rsid w:val="2D1F3974"/>
    <w:rsid w:val="2DC301AF"/>
    <w:rsid w:val="31AA6038"/>
    <w:rsid w:val="33887EE3"/>
    <w:rsid w:val="34677C61"/>
    <w:rsid w:val="3B121AD1"/>
    <w:rsid w:val="3CFD0D2E"/>
    <w:rsid w:val="41603979"/>
    <w:rsid w:val="4619368A"/>
    <w:rsid w:val="4D6E0FDF"/>
    <w:rsid w:val="4EE4307A"/>
    <w:rsid w:val="5153143F"/>
    <w:rsid w:val="54F12DEE"/>
    <w:rsid w:val="75C31473"/>
    <w:rsid w:val="7C3E5E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Char">
    <w:name w:val="批注文字 Char"/>
    <w:basedOn w:val="a0"/>
    <w:link w:val="a3"/>
    <w:qFormat/>
    <w:rPr>
      <w:rFonts w:ascii="Calibri" w:hAnsi="Calibri" w:cs="黑体"/>
      <w:kern w:val="2"/>
      <w:sz w:val="21"/>
      <w:szCs w:val="24"/>
    </w:rPr>
  </w:style>
  <w:style w:type="character" w:customStyle="1" w:styleId="Char1">
    <w:name w:val="批注主题 Char"/>
    <w:basedOn w:val="Char"/>
    <w:link w:val="a7"/>
    <w:qFormat/>
    <w:rPr>
      <w:rFonts w:ascii="Calibri" w:hAnsi="Calibri" w:cs="黑体"/>
      <w:b/>
      <w:bCs/>
      <w:kern w:val="2"/>
      <w:sz w:val="21"/>
      <w:szCs w:val="24"/>
    </w:rPr>
  </w:style>
  <w:style w:type="character" w:customStyle="1" w:styleId="Char0">
    <w:name w:val="批注框文本 Char"/>
    <w:basedOn w:val="a0"/>
    <w:link w:val="a4"/>
    <w:qFormat/>
    <w:rPr>
      <w:rFonts w:ascii="Calibri" w:hAnsi="Calibri" w:cs="黑体"/>
      <w:kern w:val="2"/>
      <w:sz w:val="18"/>
      <w:szCs w:val="18"/>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Char">
    <w:name w:val="批注文字 Char"/>
    <w:basedOn w:val="a0"/>
    <w:link w:val="a3"/>
    <w:qFormat/>
    <w:rPr>
      <w:rFonts w:ascii="Calibri" w:hAnsi="Calibri" w:cs="黑体"/>
      <w:kern w:val="2"/>
      <w:sz w:val="21"/>
      <w:szCs w:val="24"/>
    </w:rPr>
  </w:style>
  <w:style w:type="character" w:customStyle="1" w:styleId="Char1">
    <w:name w:val="批注主题 Char"/>
    <w:basedOn w:val="Char"/>
    <w:link w:val="a7"/>
    <w:qFormat/>
    <w:rPr>
      <w:rFonts w:ascii="Calibri" w:hAnsi="Calibri" w:cs="黑体"/>
      <w:b/>
      <w:bCs/>
      <w:kern w:val="2"/>
      <w:sz w:val="21"/>
      <w:szCs w:val="24"/>
    </w:rPr>
  </w:style>
  <w:style w:type="character" w:customStyle="1" w:styleId="Char0">
    <w:name w:val="批注框文本 Char"/>
    <w:basedOn w:val="a0"/>
    <w:link w:val="a4"/>
    <w:qFormat/>
    <w:rPr>
      <w:rFonts w:ascii="Calibri" w:hAnsi="Calibri" w:cs="黑体"/>
      <w:kern w:val="2"/>
      <w:sz w:val="18"/>
      <w:szCs w:val="18"/>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oleObject" Target="embeddings/Microsoft_Excel_97-2003_Worksheet2.xls"/><Relationship Id="rId7"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oleObject" Target="embeddings/Microsoft_Excel_97-2003_Worksheet3.xls"/><Relationship Id="rId10" Type="http://schemas.openxmlformats.org/officeDocument/2006/relationships/image" Target="media/image2.emf"/><Relationship Id="rId19" Type="http://schemas.openxmlformats.org/officeDocument/2006/relationships/oleObject" Target="embeddings/Microsoft_Excel_97-2003_Worksheet1.xls"/><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2.xml"/><Relationship Id="rId22" Type="http://schemas.openxmlformats.org/officeDocument/2006/relationships/image" Target="media/image8.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90314223681E-2"/>
          <c:y val="4.7752772838879097E-2"/>
          <c:w val="0.67336111063870896"/>
          <c:h val="0.74881796580161097"/>
        </c:manualLayout>
      </c:layout>
      <c:barChart>
        <c:barDir val="col"/>
        <c:grouping val="clustered"/>
        <c:varyColors val="0"/>
        <c:ser>
          <c:idx val="0"/>
          <c:order val="0"/>
          <c:tx>
            <c:strRef>
              <c:f>Sheet1!$B$1</c:f>
              <c:strCache>
                <c:ptCount val="1"/>
                <c:pt idx="0">
                  <c:v>部门人员</c:v>
                </c:pt>
              </c:strCache>
            </c:strRef>
          </c:tx>
          <c:invertIfNegative val="0"/>
          <c:cat>
            <c:strRef>
              <c:f>Sheet1!$A$2:$A$5</c:f>
              <c:strCache>
                <c:ptCount val="3"/>
                <c:pt idx="0">
                  <c:v>编制情况</c:v>
                </c:pt>
                <c:pt idx="2">
                  <c:v>实有人员</c:v>
                </c:pt>
              </c:strCache>
            </c:strRef>
          </c:cat>
          <c:val>
            <c:numRef>
              <c:f>Sheet1!$B$2:$B$5</c:f>
              <c:numCache>
                <c:formatCode>General</c:formatCode>
                <c:ptCount val="4"/>
                <c:pt idx="0">
                  <c:v>198</c:v>
                </c:pt>
                <c:pt idx="2">
                  <c:v>196</c:v>
                </c:pt>
              </c:numCache>
            </c:numRef>
          </c:val>
        </c:ser>
        <c:ser>
          <c:idx val="1"/>
          <c:order val="1"/>
          <c:tx>
            <c:strRef>
              <c:f>Sheet1!$C$1</c:f>
              <c:strCache>
                <c:ptCount val="1"/>
                <c:pt idx="0">
                  <c:v>实有人员</c:v>
                </c:pt>
              </c:strCache>
            </c:strRef>
          </c:tx>
          <c:invertIfNegative val="0"/>
          <c:cat>
            <c:strRef>
              <c:f>Sheet1!$A$2:$A$5</c:f>
              <c:strCache>
                <c:ptCount val="3"/>
                <c:pt idx="0">
                  <c:v>编制情况</c:v>
                </c:pt>
                <c:pt idx="2">
                  <c:v>实有人员</c:v>
                </c:pt>
              </c:strCache>
            </c:strRef>
          </c:cat>
          <c:val>
            <c:numRef>
              <c:f>Sheet1!$C$2:$C$5</c:f>
              <c:numCache>
                <c:formatCode>General</c:formatCode>
                <c:ptCount val="4"/>
                <c:pt idx="0">
                  <c:v>21</c:v>
                </c:pt>
                <c:pt idx="2">
                  <c:v>21</c:v>
                </c:pt>
              </c:numCache>
            </c:numRef>
          </c:val>
        </c:ser>
        <c:dLbls>
          <c:showLegendKey val="0"/>
          <c:showVal val="0"/>
          <c:showCatName val="0"/>
          <c:showSerName val="0"/>
          <c:showPercent val="0"/>
          <c:showBubbleSize val="0"/>
        </c:dLbls>
        <c:gapWidth val="150"/>
        <c:axId val="188065664"/>
        <c:axId val="188067200"/>
      </c:barChart>
      <c:catAx>
        <c:axId val="1880656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88067200"/>
        <c:crosses val="autoZero"/>
        <c:auto val="1"/>
        <c:lblAlgn val="ctr"/>
        <c:lblOffset val="100"/>
        <c:noMultiLvlLbl val="0"/>
      </c:catAx>
      <c:valAx>
        <c:axId val="188067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8806566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眉县公安局</a:t>
            </a:r>
            <a:r>
              <a:rPr lang="en-US" altLang="zh-CN"/>
              <a:t>2019</a:t>
            </a:r>
            <a:r>
              <a:rPr lang="zh-CN" altLang="en-US"/>
              <a:t>年收入情况</a:t>
            </a:r>
          </a:p>
        </c:rich>
      </c:tx>
      <c:overlay val="0"/>
    </c:title>
    <c:autoTitleDeleted val="0"/>
    <c:plotArea>
      <c:layout/>
      <c:pieChart>
        <c:varyColors val="1"/>
        <c:ser>
          <c:idx val="0"/>
          <c:order val="0"/>
          <c:tx>
            <c:strRef>
              <c:f>Sheet1!$B$1</c:f>
              <c:strCache>
                <c:ptCount val="1"/>
                <c:pt idx="0">
                  <c:v>眉县交通运输局2019年收入情况</c:v>
                </c:pt>
              </c:strCache>
            </c:strRef>
          </c:tx>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财政拨款收入</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眉县公安局</a:t>
            </a:r>
            <a:r>
              <a:rPr lang="en-US" altLang="zh-CN"/>
              <a:t>2019</a:t>
            </a:r>
            <a:r>
              <a:rPr lang="zh-CN" altLang="en-US"/>
              <a:t>年支出情况</a:t>
            </a:r>
          </a:p>
        </c:rich>
      </c:tx>
      <c:overlay val="0"/>
    </c:title>
    <c:autoTitleDeleted val="0"/>
    <c:plotArea>
      <c:layout/>
      <c:pieChart>
        <c:varyColors val="1"/>
        <c:ser>
          <c:idx val="0"/>
          <c:order val="0"/>
          <c:tx>
            <c:strRef>
              <c:f>Sheet1!$B$1</c:f>
              <c:strCache>
                <c:ptCount val="1"/>
                <c:pt idx="0">
                  <c:v>眉县公安局2019年支出情况</c:v>
                </c:pt>
              </c:strCache>
            </c:strRef>
          </c:tx>
          <c:dPt>
            <c:idx val="0"/>
            <c:bubble3D val="0"/>
          </c:dPt>
          <c:dPt>
            <c:idx val="1"/>
            <c:bubble3D val="0"/>
          </c:dPt>
          <c:dLbls>
            <c:dLbl>
              <c:idx val="0"/>
              <c:tx>
                <c:rich>
                  <a:bodyPr/>
                  <a:lstStyle/>
                  <a:p>
                    <a:r>
                      <a:rPr lang="en-US" altLang="en-US"/>
                      <a:t>60% </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tx>
                <c:rich>
                  <a:bodyPr/>
                  <a:lstStyle/>
                  <a:p>
                    <a:r>
                      <a:rPr lang="en-US" altLang="en-US"/>
                      <a:t>40 %</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基本支出60%</c:v>
                </c:pt>
                <c:pt idx="1">
                  <c:v>项目支出40%</c:v>
                </c:pt>
              </c:strCache>
            </c:strRef>
          </c:cat>
          <c:val>
            <c:numRef>
              <c:f>Sheet1!$B$2:$B$3</c:f>
              <c:numCache>
                <c:formatCode>0_ </c:formatCode>
                <c:ptCount val="2"/>
                <c:pt idx="0">
                  <c:v>60</c:v>
                </c:pt>
                <c:pt idx="1">
                  <c:v>40</c:v>
                </c:pt>
              </c:numCache>
            </c:numRef>
          </c:val>
        </c:ser>
        <c:dLbls>
          <c:showLegendKey val="0"/>
          <c:showVal val="0"/>
          <c:showCatName val="0"/>
          <c:showSerName val="0"/>
          <c:showPercent val="0"/>
          <c:showBubbleSize val="0"/>
          <c:showLeaderLines val="0"/>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2018年度财政拨款收入（万元）</c:v>
                </c:pt>
              </c:strCache>
            </c:strRef>
          </c:tx>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layout/>
                <c15:showLeaderLines val="0"/>
                <c15:leaderLines/>
              </c:ext>
            </c:extLst>
          </c:dLbls>
          <c:cat>
            <c:strRef>
              <c:f>Sheet1!$A$2</c:f>
              <c:strCache>
                <c:ptCount val="1"/>
                <c:pt idx="0">
                  <c:v>财政拨款支出</c:v>
                </c:pt>
              </c:strCache>
            </c:strRef>
          </c:cat>
          <c:val>
            <c:numRef>
              <c:f>Sheet1!$B$2</c:f>
              <c:numCache>
                <c:formatCode>General</c:formatCode>
                <c:ptCount val="1"/>
                <c:pt idx="0">
                  <c:v>5640.77</c:v>
                </c:pt>
              </c:numCache>
            </c:numRef>
          </c:val>
        </c:ser>
        <c:ser>
          <c:idx val="1"/>
          <c:order val="1"/>
          <c:tx>
            <c:strRef>
              <c:f>Sheet1!$C$1</c:f>
              <c:strCache>
                <c:ptCount val="1"/>
                <c:pt idx="0">
                  <c:v>2019年度财政拨款收入（万元）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财政拨款支出</c:v>
                </c:pt>
              </c:strCache>
            </c:strRef>
          </c:cat>
          <c:val>
            <c:numRef>
              <c:f>Sheet1!$C$2</c:f>
              <c:numCache>
                <c:formatCode>General</c:formatCode>
                <c:ptCount val="1"/>
                <c:pt idx="0">
                  <c:v>7948.39</c:v>
                </c:pt>
              </c:numCache>
            </c:numRef>
          </c:val>
        </c:ser>
        <c:dLbls>
          <c:showLegendKey val="0"/>
          <c:showVal val="0"/>
          <c:showCatName val="0"/>
          <c:showSerName val="0"/>
          <c:showPercent val="0"/>
          <c:showBubbleSize val="0"/>
        </c:dLbls>
        <c:gapWidth val="150"/>
        <c:axId val="239841664"/>
        <c:axId val="239844352"/>
      </c:barChart>
      <c:catAx>
        <c:axId val="2398416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844352"/>
        <c:crosses val="autoZero"/>
        <c:auto val="1"/>
        <c:lblAlgn val="ctr"/>
        <c:lblOffset val="100"/>
        <c:noMultiLvlLbl val="0"/>
      </c:catAx>
      <c:valAx>
        <c:axId val="2398443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84166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2018年度财政拨款收入（万元）</c:v>
                </c:pt>
              </c:strCache>
            </c:strRef>
          </c:tx>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layout/>
                <c15:showLeaderLines val="0"/>
                <c15:leaderLines/>
              </c:ext>
            </c:extLst>
          </c:dLbls>
          <c:cat>
            <c:strRef>
              <c:f>Sheet1!$A$2</c:f>
              <c:strCache>
                <c:ptCount val="1"/>
                <c:pt idx="0">
                  <c:v>财政拨款支出</c:v>
                </c:pt>
              </c:strCache>
            </c:strRef>
          </c:cat>
          <c:val>
            <c:numRef>
              <c:f>Sheet1!$B$2</c:f>
              <c:numCache>
                <c:formatCode>General</c:formatCode>
                <c:ptCount val="1"/>
                <c:pt idx="0">
                  <c:v>5640.77</c:v>
                </c:pt>
              </c:numCache>
            </c:numRef>
          </c:val>
        </c:ser>
        <c:ser>
          <c:idx val="1"/>
          <c:order val="1"/>
          <c:tx>
            <c:strRef>
              <c:f>Sheet1!$C$1</c:f>
              <c:strCache>
                <c:ptCount val="1"/>
                <c:pt idx="0">
                  <c:v>2019年度财政拨款收入（万元）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财政拨款支出</c:v>
                </c:pt>
              </c:strCache>
            </c:strRef>
          </c:cat>
          <c:val>
            <c:numRef>
              <c:f>Sheet1!$C$2</c:f>
              <c:numCache>
                <c:formatCode>General</c:formatCode>
                <c:ptCount val="1"/>
                <c:pt idx="0">
                  <c:v>7948.39</c:v>
                </c:pt>
              </c:numCache>
            </c:numRef>
          </c:val>
        </c:ser>
        <c:dLbls>
          <c:showLegendKey val="0"/>
          <c:showVal val="0"/>
          <c:showCatName val="0"/>
          <c:showSerName val="0"/>
          <c:showPercent val="0"/>
          <c:showBubbleSize val="0"/>
        </c:dLbls>
        <c:gapWidth val="150"/>
        <c:axId val="241531904"/>
        <c:axId val="241534848"/>
      </c:barChart>
      <c:catAx>
        <c:axId val="2415319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41534848"/>
        <c:crosses val="autoZero"/>
        <c:auto val="1"/>
        <c:lblAlgn val="ctr"/>
        <c:lblOffset val="100"/>
        <c:noMultiLvlLbl val="0"/>
      </c:catAx>
      <c:valAx>
        <c:axId val="241534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4153190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95CCE-22CF-427A-A2CE-5F68DD1D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1265</Words>
  <Characters>7213</Characters>
  <Application>Microsoft Office Word</Application>
  <DocSecurity>0</DocSecurity>
  <Lines>60</Lines>
  <Paragraphs>16</Paragraphs>
  <ScaleCrop>false</ScaleCrop>
  <Company>中国微软</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2020-07-28T02:12:00Z</cp:lastPrinted>
  <dcterms:created xsi:type="dcterms:W3CDTF">2021-07-13T09:44:00Z</dcterms:created>
  <dcterms:modified xsi:type="dcterms:W3CDTF">2021-07-13T09:44:00Z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6C58E47CB359482AAE91558B9B19E9F2</vt:lpwstr>
  </property>
</Properties>
</file>