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政府债务预算情况说明</w:t>
      </w:r>
    </w:p>
    <w:p>
      <w:pPr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2017年，市上核定我县债务限额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6.73亿元</w:t>
      </w:r>
      <w:r>
        <w:rPr>
          <w:rFonts w:hint="eastAsia" w:ascii="仿宋_GB2312" w:eastAsia="仿宋_GB2312" w:hAnsiTheme="minorEastAsia"/>
          <w:sz w:val="32"/>
          <w:szCs w:val="32"/>
        </w:rPr>
        <w:t>。2017年底全县存量政府债务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6.46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万元，我县政府存量债务低于市上核定的政府债务限额，债务风险总体可控。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