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8"/>
          <w:szCs w:val="48"/>
        </w:rPr>
      </w:pP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中共眉县县委组织部</w:t>
      </w:r>
    </w:p>
    <w:p>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保密审查情况：已审查</w:t>
      </w:r>
    </w:p>
    <w:p>
      <w:pPr>
        <w:spacing w:line="400" w:lineRule="exact"/>
        <w:jc w:val="center"/>
        <w:rPr>
          <w:rFonts w:ascii="宋体" w:hAns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sectPr>
          <w:pgSz w:w="11906" w:h="16838"/>
          <w:pgMar w:top="1701" w:right="1588" w:bottom="1587" w:left="1474" w:header="851" w:footer="992" w:gutter="0"/>
          <w:pgNumType w:fmt="numberInDash" w:start="0"/>
          <w:cols w:space="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目录</w:t>
      </w:r>
    </w:p>
    <w:p>
      <w:pPr>
        <w:widowControl/>
        <w:jc w:val="center"/>
      </w:pPr>
      <w:r>
        <w:rPr>
          <w:rFonts w:hint="eastAsia" w:ascii="黑体" w:hAnsi="宋体" w:eastAsia="黑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  2019年部门决算表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第三部分2019年部门决算情况说明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十一 、其他重要事项说明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pPr>
        <w:jc w:val="center"/>
        <w:rPr>
          <w:rFonts w:ascii="宋体" w:hAnsi="宋体" w:cs="宋体"/>
          <w:b/>
          <w:bCs/>
          <w:sz w:val="44"/>
          <w:szCs w:val="44"/>
        </w:rPr>
      </w:pPr>
      <w:r>
        <w:rPr>
          <w:rFonts w:hint="eastAsia" w:ascii="黑体" w:hAnsi="宋体" w:eastAsia="黑体"/>
          <w:color w:val="000000"/>
          <w:kern w:val="0"/>
          <w:sz w:val="32"/>
          <w:szCs w:val="32"/>
        </w:rPr>
        <w:t>第四部分专业名词解释</w:t>
      </w: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pPr>
        <w:widowControl/>
        <w:spacing w:line="580" w:lineRule="exact"/>
        <w:ind w:firstLine="640" w:firstLineChars="200"/>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spacing w:line="58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贯彻落实党的组织工作路线、方针、政策，制定或参与制定干部人事工作有关规定和干部人事制度改革建议方案；研究制定选拔、考核干部的具体规定和程序；负责全县干部工作的宏观管理。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 负责对县委管理的领导班子和领导干部进行考察研判，并向县委提出调整配备的意见和建议；抓好领导班子的思想政治和作风建设；负责办理县委向县人大、县政府、县政协推荐提名干部；负责县委管理的</w:t>
      </w:r>
      <w:r>
        <w:rPr>
          <w:rFonts w:hint="eastAsia" w:ascii="仿宋_GB2312" w:hAnsi="仿宋_GB2312" w:eastAsia="仿宋_GB2312" w:cs="仿宋_GB2312"/>
          <w:sz w:val="32"/>
          <w:szCs w:val="32"/>
          <w:lang w:eastAsia="zh-CN"/>
        </w:rPr>
        <w:t>干</w:t>
      </w:r>
      <w:bookmarkStart w:id="0" w:name="_GoBack"/>
      <w:bookmarkEnd w:id="0"/>
      <w:r>
        <w:rPr>
          <w:rFonts w:hint="eastAsia" w:ascii="仿宋_GB2312" w:hAnsi="仿宋_GB2312" w:eastAsia="仿宋_GB2312" w:cs="仿宋_GB2312"/>
          <w:sz w:val="32"/>
          <w:szCs w:val="32"/>
        </w:rPr>
        <w:t>部的考察、任免、工资、待遇、出国（境）、退（离）休审批手续办理和公务员的调动、考核、工资审批；负责离退休干部工作的宏观指导。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 配合市委组织部做好县委、县人大、县政府、县政协换届有关人事工作，负责组织换届选举工作；负责镇党委、人大换届的安排部署及宏观指导。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 负责制定干部队伍建设规划和指导工作；负责后备干部队伍建设和培养选拔年轻干部的指导、管理工作；负责全县党委、人大、政协机关和人民团体、民主党派机关参照国家公务员制度管理工作；负责全县法院机关、检察机关干部人事有关管理工作；负责全县国家行政机关推行国家公务员制度的工作指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 负责研究和指导党组织建设，拟订加强党的建设工作制度、党内生活制度的规定和意见，并进行指导、监督检查。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 负责县委管理的事业单位的领导班子建设和领导干部管理工作，对全县事业单位领导班子及领导干部进行宏观管理；协助管理党的组织关系在县委的省、市驻眉单位领导班子和领导干部；负责军队转业干部安置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 对全县干部教育培训工作进行规划指导，对干部教育培训工作进行协调、督促和检查，负责县委管理的干部和各镇街、各部门党组织书记、党务干部的培训；负责全县党员的管理、教育和发展工作；负责全县党员干部现代远程教育工作的组织实施和协调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 负责全县干部监督工作，审理县委管理的领导干部的有关问题；负责党员、干部来信来访工作；及时向县委、市委组织部报告全县党的组织、干部、人才工作情况。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9. 负责全县党员干部和公务员统计工作；负责县委管理干部、公务员和党群口一般干部的档案管理，指导全县干部档案管理工作；负责全县组织史资料征集和编写工作。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10. 负责全县基层党建工作的安排部署、督促检查，负责审批基层党组织设置，指导督促做好党组织班子配备和换届选举工作；负责全县党费的收缴、管理和使用工作，做好困难党员慰问和党内关怀帮扶工作；负责农村党员队伍教育管理、党员发展、阵地建设、村干部待遇落实等工作；负责高校毕业生到村（社区）的管理、培养和服务；负责县党代表大会的组织服务、代表选举、提案办理等有关工作；负责市、县党代表的联络和服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11. 负责研究制定全县非公有制经济组织和社会组织党组织党建工作规划、全县非公有制经济组织和社会组织党组织的设置调整，扩大党的组织覆盖和工作覆盖；指导督促非公有制经济组织和社会组织党组织做好党员发展和党员教育、管理、监督和服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12. 负责全县人才工作的宏观指导、组织协调和督促检查，负责校地合作的组织实施、有突出贡献拔尖人才的选拔、管理和下派干部的管理服务工作。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13. 指导协调全县组织系统信息化建设，承担眉县党建网站的管理维护工作，负责党组织和党员信息库的建立、维护。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14. 负责全县目标责任制考核工作的组织实施，对各镇街、各部门目标任务完成情况进行督促检查，协调解决目标责任制考核中的具体问题，对考核结果运用提出处理意见建议，做好市对县目标责任考核有关具体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负责贯彻执行党和国家的老干部工作方针、政策，研究并解决老干部工作中出现的新情况和新问题；指导全县离退休干部党支部的建设和老干部思想政治工作，指导县老干部活动中心、老年大学开展各项工作，承办县委、县政府和上级有关部门交办的其他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16. 统一管理公务员工作。负责统一管理公务员录用调配、考核奖惩、培训和工资福利等事务，负责公务员法及其配套法规制度在全县的组织实施和督促检查，研究拟订全县公务员管理相关政策规定，负责全县公务员队伍建设和绩效管理，负责公务员管理对外交流合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17. 负责归口管理县委机构编制委员会办公室。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18. 完成县委交办的其他任务。</w:t>
      </w:r>
    </w:p>
    <w:p>
      <w:pPr>
        <w:widowControl/>
        <w:spacing w:line="58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县委组织部设秘书组、干部组、组织组、综合组、督查考核组、公务员组、县委老干部工作组7个内设机构。</w:t>
      </w:r>
    </w:p>
    <w:p>
      <w:pPr>
        <w:widowControl/>
        <w:spacing w:line="580" w:lineRule="exact"/>
        <w:ind w:firstLine="640" w:firstLineChars="200"/>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纳入2019年本部门决算编制范围的单位1个：</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中国共产党眉县委员会组织部</w:t>
            </w:r>
          </w:p>
        </w:tc>
      </w:tr>
    </w:tbl>
    <w:p>
      <w:pPr>
        <w:ind w:firstLine="640"/>
        <w:rPr>
          <w:rFonts w:ascii="黑体" w:hAnsi="黑体" w:eastAsia="黑体"/>
          <w:sz w:val="32"/>
          <w:szCs w:val="32"/>
        </w:rPr>
      </w:pPr>
      <w:r>
        <w:rPr>
          <w:rFonts w:hint="eastAsia" w:ascii="黑体" w:hAnsi="黑体" w:eastAsia="黑体"/>
          <w:sz w:val="32"/>
          <w:szCs w:val="32"/>
        </w:rPr>
        <w:t>三、部门人员情况</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261485" cy="2876550"/>
            <wp:effectExtent l="0" t="0" r="5715" b="3810"/>
            <wp:docPr id="1" name="图片 1" descr="在职人员构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在职人员构成"/>
                    <pic:cNvPicPr>
                      <a:picLocks noChangeAspect="1"/>
                    </pic:cNvPicPr>
                  </pic:nvPicPr>
                  <pic:blipFill>
                    <a:blip r:embed="rId5"/>
                    <a:stretch>
                      <a:fillRect/>
                    </a:stretch>
                  </pic:blipFill>
                  <pic:spPr>
                    <a:xfrm>
                      <a:off x="0" y="0"/>
                      <a:ext cx="4261485" cy="2876550"/>
                    </a:xfrm>
                    <a:prstGeom prst="rect">
                      <a:avLst/>
                    </a:prstGeom>
                  </pic:spPr>
                </pic:pic>
              </a:graphicData>
            </a:graphic>
          </wp:inline>
        </w:drawing>
      </w:r>
    </w:p>
    <w:p>
      <w:pPr>
        <w:spacing w:line="58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截止2019年底，本部门人员编制33人，其中行政编制23人、事业编制10人；实有人员24人，其中行政16人、事业8人。单位管理的离退休人员2人。</w:t>
      </w:r>
    </w:p>
    <w:p>
      <w:pPr>
        <w:widowControl/>
        <w:rPr>
          <w:rFonts w:ascii="黑体" w:hAnsi="宋体" w:eastAsia="黑体"/>
          <w:color w:val="000000"/>
          <w:kern w:val="0"/>
          <w:sz w:val="44"/>
          <w:szCs w:val="44"/>
        </w:rPr>
      </w:pPr>
    </w:p>
    <w:p>
      <w:pPr>
        <w:widowControl/>
        <w:jc w:val="center"/>
        <w:rPr>
          <w:sz w:val="44"/>
          <w:szCs w:val="44"/>
        </w:rPr>
      </w:pPr>
      <w:r>
        <w:rPr>
          <w:rFonts w:ascii="黑体" w:hAnsi="宋体" w:eastAsia="黑体"/>
          <w:color w:val="000000"/>
          <w:kern w:val="0"/>
          <w:sz w:val="44"/>
          <w:szCs w:val="44"/>
        </w:rPr>
        <w:t>第二部分 2019年度部门决算表</w:t>
      </w:r>
    </w:p>
    <w:tbl>
      <w:tblPr>
        <w:tblStyle w:val="7"/>
        <w:tblpPr w:leftFromText="180" w:rightFromText="180" w:vertAnchor="text" w:horzAnchor="page" w:tblpX="1552" w:tblpY="236"/>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宋体" w:hAnsi="宋体" w:cs="宋体"/>
                <w:color w:val="000000"/>
                <w:sz w:val="24"/>
              </w:rPr>
            </w:pPr>
            <w:r>
              <w:rPr>
                <w:rFonts w:hint="eastAsia" w:ascii="宋体" w:hAnsi="宋体" w:cs="宋体"/>
                <w:color w:val="000000"/>
                <w:sz w:val="24"/>
              </w:rPr>
              <w:t>不涉及</w:t>
            </w:r>
          </w:p>
        </w:tc>
      </w:tr>
    </w:tbl>
    <w:p>
      <w:pPr>
        <w:widowControl/>
        <w:spacing w:line="400" w:lineRule="exact"/>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编制部门：中国共产党眉县委员会组织部                              金额单位：万元</w:t>
      </w:r>
    </w:p>
    <w:tbl>
      <w:tblPr>
        <w:tblStyle w:val="7"/>
        <w:tblW w:w="8805" w:type="dxa"/>
        <w:tblInd w:w="0" w:type="dxa"/>
        <w:shd w:val="clear" w:color="auto" w:fill="FFFFFF" w:themeFill="background1"/>
        <w:tblLayout w:type="fixed"/>
        <w:tblCellMar>
          <w:top w:w="0" w:type="dxa"/>
          <w:left w:w="0" w:type="dxa"/>
          <w:bottom w:w="0" w:type="dxa"/>
          <w:right w:w="0" w:type="dxa"/>
        </w:tblCellMar>
      </w:tblPr>
      <w:tblGrid>
        <w:gridCol w:w="3357"/>
        <w:gridCol w:w="1140"/>
        <w:gridCol w:w="3180"/>
        <w:gridCol w:w="1128"/>
      </w:tblGrid>
      <w:tr>
        <w:tblPrEx>
          <w:shd w:val="clear" w:color="auto" w:fill="FFFFFF" w:themeFill="background1"/>
          <w:tblCellMar>
            <w:top w:w="0" w:type="dxa"/>
            <w:left w:w="0" w:type="dxa"/>
            <w:bottom w:w="0" w:type="dxa"/>
            <w:right w:w="0" w:type="dxa"/>
          </w:tblCellMar>
        </w:tblPrEx>
        <w:trPr>
          <w:trHeight w:val="311" w:hRule="atLeast"/>
        </w:trPr>
        <w:tc>
          <w:tcPr>
            <w:tcW w:w="449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308" w:type="dxa"/>
            <w:gridSpan w:val="2"/>
            <w:tcBorders>
              <w:top w:val="single" w:color="000000" w:sz="4" w:space="0"/>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1、一般公共预算财政拨款</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1、一般公共服务支出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420.89</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2、政府性基金预算财政拨款</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2、外交支出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3、国有资本经营预算财政拨款</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3、国防支出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4、上级补助收入</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4、公共安全支出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5、事业收入</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5、教育支出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6、经营收入</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6、科学技术支出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5"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7、附属单位上缴收入</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7、文化旅游体育与传媒支出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8、其他收入</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8、社会保障和就业支出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9、卫生健康支出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10、节能环保支出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11、城乡社区支出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12、农林水支出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13、交通运输支出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14、资源勘探信息等支出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15、商业服务业等支出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16、金融支出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17、援助其他地区支出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18、自然资源海洋气象等支出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19、住房保障支出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20、粮油物资储备支出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21、灾害防治及应急管理支出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0"/>
                <w:szCs w:val="20"/>
              </w:rPr>
            </w:pP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0"/>
                <w:szCs w:val="20"/>
              </w:rPr>
            </w:pP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22、其他支出</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0.00</w:t>
            </w:r>
          </w:p>
        </w:tc>
      </w:tr>
      <w:tr>
        <w:tblPrEx>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本年收入合计</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本年支出合计</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r>
      <w:tr>
        <w:tblPrEx>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用事业基金弥补收支差额</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结余分配 </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11" w:hRule="atLeast"/>
        </w:trPr>
        <w:tc>
          <w:tcPr>
            <w:tcW w:w="335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年初结转和结余</w:t>
            </w:r>
          </w:p>
        </w:tc>
        <w:tc>
          <w:tcPr>
            <w:tcW w:w="114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0.03</w:t>
            </w:r>
          </w:p>
        </w:tc>
        <w:tc>
          <w:tcPr>
            <w:tcW w:w="31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c>
          <w:tcPr>
            <w:tcW w:w="1128"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0.03</w:t>
            </w:r>
          </w:p>
        </w:tc>
      </w:tr>
      <w:tr>
        <w:tblPrEx>
          <w:tblCellMar>
            <w:top w:w="0" w:type="dxa"/>
            <w:left w:w="0" w:type="dxa"/>
            <w:bottom w:w="0" w:type="dxa"/>
            <w:right w:w="0" w:type="dxa"/>
          </w:tblCellMar>
        </w:tblPrEx>
        <w:trPr>
          <w:trHeight w:val="329" w:hRule="atLeast"/>
        </w:trPr>
        <w:tc>
          <w:tcPr>
            <w:tcW w:w="3357" w:type="dxa"/>
            <w:tcBorders>
              <w:top w:val="nil"/>
              <w:left w:val="single" w:color="000000" w:sz="4" w:space="0"/>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收入总计</w:t>
            </w:r>
          </w:p>
        </w:tc>
        <w:tc>
          <w:tcPr>
            <w:tcW w:w="1140"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533.63</w:t>
            </w:r>
          </w:p>
        </w:tc>
        <w:tc>
          <w:tcPr>
            <w:tcW w:w="3180"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支出总计</w:t>
            </w:r>
          </w:p>
        </w:tc>
        <w:tc>
          <w:tcPr>
            <w:tcW w:w="1128" w:type="dxa"/>
            <w:tcBorders>
              <w:top w:val="nil"/>
              <w:left w:val="nil"/>
              <w:bottom w:val="single" w:color="000000" w:sz="8"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533.63</w:t>
            </w:r>
          </w:p>
        </w:tc>
      </w:tr>
    </w:tbl>
    <w:p>
      <w:pPr>
        <w:widowControl/>
        <w:jc w:val="left"/>
        <w:rPr>
          <w:rFonts w:ascii="宋体" w:hAnsi="宋体" w:cs="宋体"/>
          <w:color w:val="000000"/>
          <w:kern w:val="0"/>
          <w:szCs w:val="21"/>
        </w:rPr>
      </w:pPr>
      <w:r>
        <w:rPr>
          <w:rFonts w:hint="eastAsia" w:ascii="宋体" w:hAnsi="宋体" w:cs="宋体"/>
          <w:color w:val="000000"/>
          <w:kern w:val="0"/>
          <w:szCs w:val="21"/>
        </w:rPr>
        <w:t>注：本表反映部门本年度的总收支和年末结转结余情况。本表金额转换为万元时，因四舍五入可能存在尾差。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编制部门：中国共产党眉县委员会组织部                                金额单位：万元</w:t>
      </w:r>
    </w:p>
    <w:tbl>
      <w:tblPr>
        <w:tblStyle w:val="7"/>
        <w:tblW w:w="9036" w:type="dxa"/>
        <w:tblInd w:w="0" w:type="dxa"/>
        <w:shd w:val="clear" w:color="auto" w:fill="FFFFFF" w:themeFill="background1"/>
        <w:tblLayout w:type="fixed"/>
        <w:tblCellMar>
          <w:top w:w="0" w:type="dxa"/>
          <w:left w:w="0" w:type="dxa"/>
          <w:bottom w:w="0" w:type="dxa"/>
          <w:right w:w="0" w:type="dxa"/>
        </w:tblCellMar>
      </w:tblPr>
      <w:tblGrid>
        <w:gridCol w:w="901"/>
        <w:gridCol w:w="2484"/>
        <w:gridCol w:w="782"/>
        <w:gridCol w:w="800"/>
        <w:gridCol w:w="615"/>
        <w:gridCol w:w="674"/>
        <w:gridCol w:w="864"/>
        <w:gridCol w:w="627"/>
        <w:gridCol w:w="733"/>
        <w:gridCol w:w="556"/>
      </w:tblGrid>
      <w:tr>
        <w:tblPrEx>
          <w:shd w:val="clear" w:color="auto" w:fill="FFFFFF" w:themeFill="background1"/>
          <w:tblCellMar>
            <w:top w:w="0" w:type="dxa"/>
            <w:left w:w="0" w:type="dxa"/>
            <w:bottom w:w="0" w:type="dxa"/>
            <w:right w:w="0" w:type="dxa"/>
          </w:tblCellMar>
        </w:tblPrEx>
        <w:trPr>
          <w:trHeight w:val="328" w:hRule="atLeast"/>
        </w:trPr>
        <w:tc>
          <w:tcPr>
            <w:tcW w:w="33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782"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800"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615"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1538" w:type="dxa"/>
            <w:gridSpan w:val="2"/>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627"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733"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556" w:type="dxa"/>
            <w:vMerge w:val="restart"/>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shd w:val="clear" w:color="auto" w:fill="FFFFFF" w:themeFill="background1"/>
          <w:tblCellMar>
            <w:top w:w="0" w:type="dxa"/>
            <w:left w:w="0" w:type="dxa"/>
            <w:bottom w:w="0" w:type="dxa"/>
            <w:right w:w="0" w:type="dxa"/>
          </w:tblCellMar>
        </w:tblPrEx>
        <w:trPr>
          <w:trHeight w:val="315" w:hRule="atLeast"/>
        </w:trPr>
        <w:tc>
          <w:tcPr>
            <w:tcW w:w="901" w:type="dxa"/>
            <w:vMerge w:val="restart"/>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2484" w:type="dxa"/>
            <w:vMerge w:val="restart"/>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782"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538" w:type="dxa"/>
            <w:gridSpan w:val="2"/>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27"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33"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556"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22" w:hRule="atLeast"/>
        </w:trPr>
        <w:tc>
          <w:tcPr>
            <w:tcW w:w="901"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2484" w:type="dxa"/>
            <w:vMerge w:val="continue"/>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ascii="宋体" w:hAnsi="宋体" w:cs="宋体"/>
                <w:color w:val="000000"/>
                <w:sz w:val="22"/>
                <w:szCs w:val="22"/>
              </w:rPr>
            </w:pPr>
          </w:p>
        </w:tc>
        <w:tc>
          <w:tcPr>
            <w:tcW w:w="782"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74"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864"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其中：教育收费</w:t>
            </w:r>
          </w:p>
        </w:tc>
        <w:tc>
          <w:tcPr>
            <w:tcW w:w="627"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33"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556"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15" w:hRule="atLeast"/>
        </w:trPr>
        <w:tc>
          <w:tcPr>
            <w:tcW w:w="901"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2484" w:type="dxa"/>
            <w:vMerge w:val="continue"/>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ascii="宋体" w:hAnsi="宋体" w:cs="宋体"/>
                <w:color w:val="000000"/>
                <w:sz w:val="22"/>
                <w:szCs w:val="22"/>
              </w:rPr>
            </w:pPr>
          </w:p>
        </w:tc>
        <w:tc>
          <w:tcPr>
            <w:tcW w:w="782"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74"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64"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27"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33"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556"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28" w:hRule="atLeast"/>
        </w:trPr>
        <w:tc>
          <w:tcPr>
            <w:tcW w:w="3385" w:type="dxa"/>
            <w:gridSpan w:val="2"/>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420.89</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420.89</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人力资源事务</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2011008</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引进人才费用</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2011099</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其他人力资源事务支出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组织事务</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401.89</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401.89</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2013201</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193.87</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193.87</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2013202</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46.00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46.00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2013204</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公务员事务</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2013299</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其他组织事务支出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160.67</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160.67</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民政管理事务</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2080208</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基层政权和社区建设</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32.23</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32.23</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616"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616"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农业</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2130126</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农村公益事业</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616"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2130152</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对高校毕业生到基层任职补助</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28" w:hRule="atLeast"/>
        </w:trPr>
        <w:tc>
          <w:tcPr>
            <w:tcW w:w="901"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24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78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0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615"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65" w:hRule="atLeast"/>
        </w:trPr>
        <w:tc>
          <w:tcPr>
            <w:tcW w:w="901" w:type="dxa"/>
            <w:tcBorders>
              <w:top w:val="nil"/>
              <w:left w:val="single" w:color="000000" w:sz="4" w:space="0"/>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2484"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782"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00"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615"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74"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64"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27"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33"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56" w:type="dxa"/>
            <w:tcBorders>
              <w:top w:val="nil"/>
              <w:left w:val="nil"/>
              <w:bottom w:val="single" w:color="000000" w:sz="8"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公开03表</w:t>
      </w:r>
    </w:p>
    <w:p>
      <w:pPr>
        <w:rPr>
          <w:rFonts w:ascii="宋体" w:hAnsi="宋体" w:cs="宋体"/>
          <w:b/>
          <w:bCs/>
          <w:sz w:val="48"/>
          <w:szCs w:val="48"/>
        </w:rPr>
      </w:pPr>
      <w:r>
        <w:rPr>
          <w:rFonts w:hint="eastAsia" w:ascii="宋体" w:hAnsi="宋体" w:cs="宋体"/>
          <w:b/>
          <w:bCs/>
          <w:szCs w:val="21"/>
        </w:rPr>
        <w:t>编制部门：中国共产党眉县委员会组织部                                  金额单位：万元</w:t>
      </w:r>
    </w:p>
    <w:tbl>
      <w:tblPr>
        <w:tblStyle w:val="7"/>
        <w:tblW w:w="9057" w:type="dxa"/>
        <w:tblInd w:w="0" w:type="dxa"/>
        <w:shd w:val="clear" w:color="auto" w:fill="FFFFFF" w:themeFill="background1"/>
        <w:tblLayout w:type="fixed"/>
        <w:tblCellMar>
          <w:top w:w="0" w:type="dxa"/>
          <w:left w:w="0" w:type="dxa"/>
          <w:bottom w:w="0" w:type="dxa"/>
          <w:right w:w="0" w:type="dxa"/>
        </w:tblCellMar>
      </w:tblPr>
      <w:tblGrid>
        <w:gridCol w:w="1017"/>
        <w:gridCol w:w="3384"/>
        <w:gridCol w:w="768"/>
        <w:gridCol w:w="816"/>
        <w:gridCol w:w="780"/>
        <w:gridCol w:w="804"/>
        <w:gridCol w:w="696"/>
        <w:gridCol w:w="792"/>
      </w:tblGrid>
      <w:tr>
        <w:tblPrEx>
          <w:shd w:val="clear" w:color="auto" w:fill="FFFFFF" w:themeFill="background1"/>
          <w:tblCellMar>
            <w:top w:w="0" w:type="dxa"/>
            <w:left w:w="0" w:type="dxa"/>
            <w:bottom w:w="0" w:type="dxa"/>
            <w:right w:w="0" w:type="dxa"/>
          </w:tblCellMar>
        </w:tblPrEx>
        <w:trPr>
          <w:trHeight w:val="308" w:hRule="atLeast"/>
        </w:trPr>
        <w:tc>
          <w:tcPr>
            <w:tcW w:w="440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768"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816"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支出</w:t>
            </w:r>
          </w:p>
        </w:tc>
        <w:tc>
          <w:tcPr>
            <w:tcW w:w="780"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支出</w:t>
            </w:r>
          </w:p>
        </w:tc>
        <w:tc>
          <w:tcPr>
            <w:tcW w:w="804"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696"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支出</w:t>
            </w:r>
          </w:p>
        </w:tc>
        <w:tc>
          <w:tcPr>
            <w:tcW w:w="792" w:type="dxa"/>
            <w:vMerge w:val="restart"/>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shd w:val="clear" w:color="auto" w:fill="FFFFFF" w:themeFill="background1"/>
          <w:tblCellMar>
            <w:top w:w="0" w:type="dxa"/>
            <w:left w:w="0" w:type="dxa"/>
            <w:bottom w:w="0" w:type="dxa"/>
            <w:right w:w="0" w:type="dxa"/>
          </w:tblCellMar>
        </w:tblPrEx>
        <w:trPr>
          <w:trHeight w:val="315" w:hRule="atLeast"/>
        </w:trPr>
        <w:tc>
          <w:tcPr>
            <w:tcW w:w="1017" w:type="dxa"/>
            <w:vMerge w:val="restart"/>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384" w:type="dxa"/>
            <w:vMerge w:val="restart"/>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768"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16"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8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4"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96"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92"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15" w:hRule="atLeast"/>
        </w:trPr>
        <w:tc>
          <w:tcPr>
            <w:tcW w:w="1017"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3384" w:type="dxa"/>
            <w:vMerge w:val="continue"/>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ascii="宋体" w:hAnsi="宋体" w:cs="宋体"/>
                <w:color w:val="000000"/>
                <w:sz w:val="22"/>
                <w:szCs w:val="22"/>
              </w:rPr>
            </w:pPr>
          </w:p>
        </w:tc>
        <w:tc>
          <w:tcPr>
            <w:tcW w:w="768"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16"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8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4"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96"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92"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15" w:hRule="atLeast"/>
        </w:trPr>
        <w:tc>
          <w:tcPr>
            <w:tcW w:w="1017"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3384" w:type="dxa"/>
            <w:vMerge w:val="continue"/>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ascii="宋体" w:hAnsi="宋体" w:cs="宋体"/>
                <w:color w:val="000000"/>
                <w:sz w:val="22"/>
                <w:szCs w:val="22"/>
              </w:rPr>
            </w:pPr>
          </w:p>
        </w:tc>
        <w:tc>
          <w:tcPr>
            <w:tcW w:w="768"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16"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8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4"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696"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92"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4401" w:type="dxa"/>
            <w:gridSpan w:val="2"/>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430.60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420.89</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327.89</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人力资源事务</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2011008</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引进人才费用</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2011099</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其他人力资源事务支出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组织事务</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401.89</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319.89</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82.00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2013201</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193.87</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193.87</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2013202</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46.00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46.00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2013204</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公务员事务</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2013299</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其他组织事务支出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160.67</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124.67</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56.61</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民政管理事务</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2080208</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基层政权和社区建设</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32.23</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32.23</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农业</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2130126</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农村公益事业</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2130152</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对高校毕业生到基层任职补助</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3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768"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78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08" w:hRule="atLeast"/>
        </w:trPr>
        <w:tc>
          <w:tcPr>
            <w:tcW w:w="1017" w:type="dxa"/>
            <w:tcBorders>
              <w:top w:val="nil"/>
              <w:left w:val="single" w:color="000000" w:sz="4" w:space="0"/>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384"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768"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16"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780"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04"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696"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792" w:type="dxa"/>
            <w:tcBorders>
              <w:top w:val="nil"/>
              <w:left w:val="nil"/>
              <w:bottom w:val="single" w:color="000000" w:sz="8"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Pr>
        <w:widowControl/>
        <w:jc w:val="left"/>
        <w:rPr>
          <w:rFonts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编制部门：中国共产党眉县委员会组织部                                金额单位：万元</w:t>
      </w:r>
    </w:p>
    <w:tbl>
      <w:tblPr>
        <w:tblStyle w:val="7"/>
        <w:tblW w:w="8841" w:type="dxa"/>
        <w:tblInd w:w="0" w:type="dxa"/>
        <w:shd w:val="clear" w:color="auto" w:fill="FFFFFF" w:themeFill="background1"/>
        <w:tblLayout w:type="fixed"/>
        <w:tblCellMar>
          <w:top w:w="0" w:type="dxa"/>
          <w:left w:w="0" w:type="dxa"/>
          <w:bottom w:w="0" w:type="dxa"/>
          <w:right w:w="0" w:type="dxa"/>
        </w:tblCellMar>
      </w:tblPr>
      <w:tblGrid>
        <w:gridCol w:w="1694"/>
        <w:gridCol w:w="859"/>
        <w:gridCol w:w="2784"/>
        <w:gridCol w:w="816"/>
        <w:gridCol w:w="1332"/>
        <w:gridCol w:w="1356"/>
      </w:tblGrid>
      <w:tr>
        <w:tblPrEx>
          <w:shd w:val="clear" w:color="auto" w:fill="FFFFFF" w:themeFill="background1"/>
          <w:tblCellMar>
            <w:top w:w="0" w:type="dxa"/>
            <w:left w:w="0" w:type="dxa"/>
            <w:bottom w:w="0" w:type="dxa"/>
            <w:right w:w="0" w:type="dxa"/>
          </w:tblCellMar>
        </w:tblPrEx>
        <w:trPr>
          <w:trHeight w:val="336" w:hRule="atLeast"/>
        </w:trPr>
        <w:tc>
          <w:tcPr>
            <w:tcW w:w="255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6288" w:type="dxa"/>
            <w:gridSpan w:val="4"/>
            <w:tcBorders>
              <w:top w:val="single" w:color="000000" w:sz="4" w:space="0"/>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blPrEx>
          <w:shd w:val="clear" w:color="auto" w:fill="FFFFFF" w:themeFill="background1"/>
          <w:tblCellMar>
            <w:top w:w="0" w:type="dxa"/>
            <w:left w:w="0" w:type="dxa"/>
            <w:bottom w:w="0" w:type="dxa"/>
            <w:right w:w="0" w:type="dxa"/>
          </w:tblCellMar>
        </w:tblPrEx>
        <w:trPr>
          <w:trHeight w:val="336" w:hRule="atLeast"/>
        </w:trPr>
        <w:tc>
          <w:tcPr>
            <w:tcW w:w="1694" w:type="dxa"/>
            <w:vMerge w:val="restart"/>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    目</w:t>
            </w:r>
          </w:p>
        </w:tc>
        <w:tc>
          <w:tcPr>
            <w:tcW w:w="859"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c>
          <w:tcPr>
            <w:tcW w:w="2784"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3504" w:type="dxa"/>
            <w:gridSpan w:val="3"/>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shd w:val="clear" w:color="auto" w:fill="FFFFFF" w:themeFill="background1"/>
          <w:tblCellMar>
            <w:top w:w="0" w:type="dxa"/>
            <w:left w:w="0" w:type="dxa"/>
            <w:bottom w:w="0" w:type="dxa"/>
            <w:right w:w="0" w:type="dxa"/>
          </w:tblCellMar>
        </w:tblPrEx>
        <w:trPr>
          <w:trHeight w:val="964" w:hRule="atLeast"/>
        </w:trPr>
        <w:tc>
          <w:tcPr>
            <w:tcW w:w="1694"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59"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2784"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332" w:type="dxa"/>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356" w:type="dxa"/>
            <w:tcBorders>
              <w:top w:val="nil"/>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r>
      <w:tr>
        <w:tblPrEx>
          <w:shd w:val="clear" w:color="auto" w:fill="FFFFFF" w:themeFill="background1"/>
          <w:tblCellMar>
            <w:top w:w="0" w:type="dxa"/>
            <w:left w:w="0" w:type="dxa"/>
            <w:bottom w:w="0" w:type="dxa"/>
            <w:right w:w="0" w:type="dxa"/>
          </w:tblCellMar>
        </w:tblPrEx>
        <w:trPr>
          <w:trHeight w:val="650"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1、一般公共预算财政拨款</w:t>
            </w: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1、一般公共服务支出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420.89</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420.89</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650"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2、政府性基金预算财政拨款</w:t>
            </w: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2、外交支出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650"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3、国有资本经营预算收入</w:t>
            </w: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3、国防支出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4、公共安全支出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5、教育支出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6、科学技术支出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7、文化旅游体育与传媒支出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8、社会保障和就业支出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9、卫生健康支出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10、节能环保支出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11、城乡社区支出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12、农林水支出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13、交通运输支出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14、资源勘探信息等支出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15、商业服务业等支出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16、金融支出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17、援助其他地区支出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18、自然资源海洋气象等支出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19、住房保障支出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20、粮油物资储备支出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shd w:val="clear" w:color="auto" w:fill="FFFFFF" w:themeFill="background1"/>
          <w:tblCellMar>
            <w:top w:w="0" w:type="dxa"/>
            <w:left w:w="0" w:type="dxa"/>
            <w:bottom w:w="0" w:type="dxa"/>
            <w:right w:w="0" w:type="dxa"/>
          </w:tblCellMar>
        </w:tblPrEx>
        <w:trPr>
          <w:trHeight w:val="33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21、灾害防治及应急管理支出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CellMar>
            <w:top w:w="0" w:type="dxa"/>
            <w:left w:w="0" w:type="dxa"/>
            <w:bottom w:w="0" w:type="dxa"/>
            <w:right w:w="0" w:type="dxa"/>
          </w:tblCellMar>
        </w:tblPrEx>
        <w:trPr>
          <w:trHeight w:val="346" w:hRule="atLeast"/>
        </w:trPr>
        <w:tc>
          <w:tcPr>
            <w:tcW w:w="1694"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left"/>
              <w:rPr>
                <w:rFonts w:ascii="宋体" w:hAnsi="宋体" w:cs="宋体"/>
                <w:color w:val="000000"/>
                <w:sz w:val="22"/>
                <w:szCs w:val="22"/>
              </w:rPr>
            </w:pPr>
          </w:p>
        </w:tc>
        <w:tc>
          <w:tcPr>
            <w:tcW w:w="85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c>
          <w:tcPr>
            <w:tcW w:w="278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22、其他支出</w:t>
            </w:r>
          </w:p>
        </w:tc>
        <w:tc>
          <w:tcPr>
            <w:tcW w:w="81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3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bl>
    <w:p>
      <w:pPr>
        <w:rPr>
          <w:rFonts w:ascii="宋体" w:hAnsi="宋体" w:cs="宋体"/>
          <w:b/>
          <w:bCs/>
          <w:sz w:val="32"/>
          <w:szCs w:val="32"/>
        </w:rPr>
      </w:pP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编制部门：中国共产党眉县委员会组织部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533.60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533.60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533.60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533.60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533.60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533.60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公开05表</w:t>
      </w:r>
    </w:p>
    <w:p>
      <w:pPr>
        <w:rPr>
          <w:rFonts w:ascii="宋体" w:hAnsi="宋体" w:cs="宋体"/>
          <w:b/>
          <w:bCs/>
          <w:szCs w:val="21"/>
        </w:rPr>
      </w:pPr>
      <w:r>
        <w:rPr>
          <w:rFonts w:hint="eastAsia" w:ascii="宋体" w:hAnsi="宋体" w:cs="宋体"/>
          <w:b/>
          <w:bCs/>
          <w:szCs w:val="21"/>
        </w:rPr>
        <w:t>编制部门：中国共产党眉县委员会组织部                                 金额单位：万元</w:t>
      </w:r>
    </w:p>
    <w:tbl>
      <w:tblPr>
        <w:tblStyle w:val="7"/>
        <w:tblW w:w="9393" w:type="dxa"/>
        <w:tblInd w:w="0" w:type="dxa"/>
        <w:shd w:val="clear" w:color="auto" w:fill="FFFFFF" w:themeFill="background1"/>
        <w:tblLayout w:type="fixed"/>
        <w:tblCellMar>
          <w:top w:w="0" w:type="dxa"/>
          <w:left w:w="0" w:type="dxa"/>
          <w:bottom w:w="0" w:type="dxa"/>
          <w:right w:w="0" w:type="dxa"/>
        </w:tblCellMar>
      </w:tblPr>
      <w:tblGrid>
        <w:gridCol w:w="822"/>
        <w:gridCol w:w="3764"/>
        <w:gridCol w:w="809"/>
        <w:gridCol w:w="866"/>
        <w:gridCol w:w="852"/>
        <w:gridCol w:w="852"/>
        <w:gridCol w:w="852"/>
        <w:gridCol w:w="576"/>
      </w:tblGrid>
      <w:tr>
        <w:tblPrEx>
          <w:shd w:val="clear" w:color="auto" w:fill="FFFFFF" w:themeFill="background1"/>
          <w:tblCellMar>
            <w:top w:w="0" w:type="dxa"/>
            <w:left w:w="0" w:type="dxa"/>
            <w:bottom w:w="0" w:type="dxa"/>
            <w:right w:w="0" w:type="dxa"/>
          </w:tblCellMar>
        </w:tblPrEx>
        <w:trPr>
          <w:trHeight w:val="335" w:hRule="atLeast"/>
        </w:trPr>
        <w:tc>
          <w:tcPr>
            <w:tcW w:w="458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809"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2570" w:type="dxa"/>
            <w:gridSpan w:val="3"/>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852"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项目</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c>
          <w:tcPr>
            <w:tcW w:w="576" w:type="dxa"/>
            <w:vMerge w:val="restart"/>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shd w:val="clear" w:color="auto" w:fill="FFFFFF" w:themeFill="background1"/>
          <w:tblCellMar>
            <w:top w:w="0" w:type="dxa"/>
            <w:left w:w="0" w:type="dxa"/>
            <w:bottom w:w="0" w:type="dxa"/>
            <w:right w:w="0" w:type="dxa"/>
          </w:tblCellMar>
        </w:tblPrEx>
        <w:trPr>
          <w:trHeight w:val="328" w:hRule="atLeast"/>
        </w:trPr>
        <w:tc>
          <w:tcPr>
            <w:tcW w:w="822" w:type="dxa"/>
            <w:vMerge w:val="restart"/>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764"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809"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66"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852"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人员</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经费</w:t>
            </w:r>
          </w:p>
        </w:tc>
        <w:tc>
          <w:tcPr>
            <w:tcW w:w="852"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公用</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经费</w:t>
            </w:r>
          </w:p>
        </w:tc>
        <w:tc>
          <w:tcPr>
            <w:tcW w:w="852"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576"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15" w:hRule="atLeast"/>
        </w:trPr>
        <w:tc>
          <w:tcPr>
            <w:tcW w:w="822"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3764"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9"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66"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52"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52"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52"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576"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501" w:hRule="atLeast"/>
        </w:trPr>
        <w:tc>
          <w:tcPr>
            <w:tcW w:w="822"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3764"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09"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66"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52"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52"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852"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576"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4586" w:type="dxa"/>
            <w:gridSpan w:val="2"/>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533.60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430.60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282.93</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147.67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一般公共服务支出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420.89</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327.89</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180.22</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147.67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93.00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人力资源事务</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19.00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2011008</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引进人才费用</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11.00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2011099</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其他人力资源事务支出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组织事务</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401.89</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319.89</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180.22</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139.67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82.00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2013201</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193.87</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193.87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178.87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2013202</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46.00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46.00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2013204</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公务员事务</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2013299</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其他组织事务支出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160.67</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124.67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124.67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36.00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59.61</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56.61</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56.61</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民政管理事务</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2080208</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基层政权和社区建设</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行政事业单位离退休</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32.23</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32.23</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32.23</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2080506</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机关事业单位职业年金缴费支出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抚恤</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2080801</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死亡抚恤</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农林水支出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农业</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33.40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2130126</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农村公益事业</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2130152</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对高校毕业生到基层任职补助</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26.40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35" w:hRule="atLeast"/>
        </w:trPr>
        <w:tc>
          <w:tcPr>
            <w:tcW w:w="822" w:type="dxa"/>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76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809"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66"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55" w:hRule="atLeast"/>
        </w:trPr>
        <w:tc>
          <w:tcPr>
            <w:tcW w:w="822" w:type="dxa"/>
            <w:tcBorders>
              <w:top w:val="nil"/>
              <w:left w:val="single" w:color="000000" w:sz="4" w:space="0"/>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764"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809"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66"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52"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852"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52"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576" w:type="dxa"/>
            <w:tcBorders>
              <w:top w:val="nil"/>
              <w:left w:val="nil"/>
              <w:bottom w:val="single" w:color="000000" w:sz="8"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bl>
    <w:p>
      <w:pPr>
        <w:widowControl/>
        <w:jc w:val="left"/>
        <w:rPr>
          <w:rFonts w:ascii="宋体" w:hAnsi="宋体" w:cs="宋体"/>
          <w:b/>
          <w:bCs/>
          <w:sz w:val="32"/>
          <w:szCs w:val="32"/>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编制部门：中国共产党眉县委员会组织部                                 金额单位：万元</w:t>
      </w:r>
    </w:p>
    <w:tbl>
      <w:tblPr>
        <w:tblStyle w:val="7"/>
        <w:tblW w:w="8796" w:type="dxa"/>
        <w:tblInd w:w="0" w:type="dxa"/>
        <w:shd w:val="clear" w:color="auto" w:fill="FFFFFF" w:themeFill="background1"/>
        <w:tblLayout w:type="autofit"/>
        <w:tblCellMar>
          <w:top w:w="0" w:type="dxa"/>
          <w:left w:w="0" w:type="dxa"/>
          <w:bottom w:w="0" w:type="dxa"/>
          <w:right w:w="0" w:type="dxa"/>
        </w:tblCellMar>
      </w:tblPr>
      <w:tblGrid>
        <w:gridCol w:w="1001"/>
        <w:gridCol w:w="3324"/>
        <w:gridCol w:w="1541"/>
        <w:gridCol w:w="1090"/>
        <w:gridCol w:w="1090"/>
        <w:gridCol w:w="750"/>
      </w:tblGrid>
      <w:tr>
        <w:tblPrEx>
          <w:shd w:val="clear" w:color="auto" w:fill="FFFFFF" w:themeFill="background1"/>
          <w:tblCellMar>
            <w:top w:w="0" w:type="dxa"/>
            <w:left w:w="0" w:type="dxa"/>
            <w:bottom w:w="0" w:type="dxa"/>
            <w:right w:w="0" w:type="dxa"/>
          </w:tblCellMar>
        </w:tblPrEx>
        <w:trPr>
          <w:trHeight w:val="308" w:hRule="atLeast"/>
        </w:trPr>
        <w:tc>
          <w:tcPr>
            <w:tcW w:w="432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541"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090"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人员经费</w:t>
            </w:r>
          </w:p>
        </w:tc>
        <w:tc>
          <w:tcPr>
            <w:tcW w:w="1090" w:type="dxa"/>
            <w:vMerge w:val="restart"/>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公用经费</w:t>
            </w:r>
          </w:p>
        </w:tc>
        <w:tc>
          <w:tcPr>
            <w:tcW w:w="750" w:type="dxa"/>
            <w:vMerge w:val="restart"/>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shd w:val="clear" w:color="auto" w:fill="FFFFFF" w:themeFill="background1"/>
          <w:tblCellMar>
            <w:top w:w="0" w:type="dxa"/>
            <w:left w:w="0" w:type="dxa"/>
            <w:bottom w:w="0" w:type="dxa"/>
            <w:right w:w="0" w:type="dxa"/>
          </w:tblCellMar>
        </w:tblPrEx>
        <w:trPr>
          <w:trHeight w:val="315" w:hRule="atLeast"/>
        </w:trPr>
        <w:tc>
          <w:tcPr>
            <w:tcW w:w="1001" w:type="dxa"/>
            <w:vMerge w:val="restart"/>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经济分类科目编码</w:t>
            </w:r>
          </w:p>
        </w:tc>
        <w:tc>
          <w:tcPr>
            <w:tcW w:w="3324" w:type="dxa"/>
            <w:vMerge w:val="restart"/>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09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09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15" w:hRule="atLeast"/>
        </w:trPr>
        <w:tc>
          <w:tcPr>
            <w:tcW w:w="1001"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3324"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09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09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615" w:hRule="atLeast"/>
        </w:trPr>
        <w:tc>
          <w:tcPr>
            <w:tcW w:w="1001" w:type="dxa"/>
            <w:vMerge w:val="continue"/>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3324" w:type="dxa"/>
            <w:vMerge w:val="continue"/>
            <w:tcBorders>
              <w:top w:val="nil"/>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541"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09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1090" w:type="dxa"/>
            <w:vMerge w:val="continue"/>
            <w:tcBorders>
              <w:top w:val="single" w:color="000000" w:sz="4" w:space="0"/>
              <w:left w:val="nil"/>
              <w:bottom w:val="single" w:color="000000" w:sz="4" w:space="0"/>
              <w:right w:val="single" w:color="000000" w:sz="4"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c>
          <w:tcPr>
            <w:tcW w:w="750" w:type="dxa"/>
            <w:vMerge w:val="continue"/>
            <w:tcBorders>
              <w:top w:val="single" w:color="000000" w:sz="4" w:space="0"/>
              <w:left w:val="nil"/>
              <w:bottom w:val="single" w:color="000000" w:sz="4" w:space="0"/>
              <w:right w:val="single" w:color="000000" w:sz="8" w:space="0"/>
            </w:tcBorders>
            <w:shd w:val="clear" w:color="auto" w:fill="FFFFFF" w:themeFill="background1"/>
            <w:tcMar>
              <w:top w:w="12" w:type="dxa"/>
              <w:left w:w="12" w:type="dxa"/>
              <w:right w:w="12" w:type="dxa"/>
            </w:tcMar>
            <w:vAlign w:val="center"/>
          </w:tcPr>
          <w:p>
            <w:pPr>
              <w:jc w:val="center"/>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4325" w:type="dxa"/>
            <w:gridSpan w:val="2"/>
            <w:tcBorders>
              <w:top w:val="nil"/>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430.60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282.93</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147.67</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工资福利支出</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230.80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30101</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基本工资</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103.87</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30102</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津贴补贴</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75.00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30108</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31.41</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30109</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职业年金缴费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0.82</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30110</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职工基本医疗保险缴费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9.77</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30113</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9.94</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商品和服务支出</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147.67</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30201</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办公费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54.37</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30202</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印刷费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30203</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咨询费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8.00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30204</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手续费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30.00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30211</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差旅费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30215</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会议费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30216</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培训费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shd w:val="clear" w:color="auto" w:fill="FFFFFF" w:themeFill="background1"/>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30217</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公务接待费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0.30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30228</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工会经费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30231</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公务用车运行维护费</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30239</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其他交通费用</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15.00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对个人和家庭的补助</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52.13</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30304</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抚恤金</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24.38</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30309</w:t>
            </w:r>
          </w:p>
        </w:tc>
        <w:tc>
          <w:tcPr>
            <w:tcW w:w="3324"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奖励金</w:t>
            </w:r>
          </w:p>
        </w:tc>
        <w:tc>
          <w:tcPr>
            <w:tcW w:w="1541"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21.35</w:t>
            </w:r>
          </w:p>
        </w:tc>
        <w:tc>
          <w:tcPr>
            <w:tcW w:w="1090" w:type="dxa"/>
            <w:tcBorders>
              <w:top w:val="nil"/>
              <w:left w:val="nil"/>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4"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30399</w:t>
            </w:r>
          </w:p>
        </w:tc>
        <w:tc>
          <w:tcPr>
            <w:tcW w:w="3324"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其他对个人和家庭的补助</w:t>
            </w:r>
          </w:p>
        </w:tc>
        <w:tc>
          <w:tcPr>
            <w:tcW w:w="1541"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90"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6.40</w:t>
            </w:r>
          </w:p>
        </w:tc>
        <w:tc>
          <w:tcPr>
            <w:tcW w:w="1090" w:type="dxa"/>
            <w:tcBorders>
              <w:top w:val="nil"/>
              <w:left w:val="nil"/>
              <w:bottom w:val="single" w:color="000000" w:sz="8"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0" w:type="auto"/>
            <w:tcBorders>
              <w:top w:val="nil"/>
              <w:left w:val="nil"/>
              <w:bottom w:val="single" w:color="000000" w:sz="8" w:space="0"/>
              <w:right w:val="single" w:color="000000" w:sz="8" w:space="0"/>
            </w:tcBorders>
            <w:shd w:val="clear" w:color="auto" w:fill="FFFFFF" w:themeFill="background1"/>
            <w:noWrap/>
            <w:tcMar>
              <w:top w:w="12" w:type="dxa"/>
              <w:left w:w="12" w:type="dxa"/>
              <w:right w:w="12" w:type="dxa"/>
            </w:tcMar>
            <w:vAlign w:val="center"/>
          </w:tcPr>
          <w:p>
            <w:pPr>
              <w:jc w:val="right"/>
              <w:rPr>
                <w:rFonts w:ascii="宋体" w:hAnsi="宋体" w:cs="宋体"/>
                <w:color w:val="000000"/>
                <w:sz w:val="22"/>
                <w:szCs w:val="22"/>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公开07表</w:t>
      </w:r>
    </w:p>
    <w:p>
      <w:pPr>
        <w:rPr>
          <w:rFonts w:ascii="宋体" w:hAnsi="宋体" w:cs="宋体"/>
          <w:b/>
          <w:bCs/>
          <w:szCs w:val="21"/>
        </w:rPr>
      </w:pPr>
      <w:r>
        <w:rPr>
          <w:rFonts w:hint="eastAsia" w:ascii="宋体" w:hAnsi="宋体" w:cs="宋体"/>
          <w:b/>
          <w:bCs/>
          <w:szCs w:val="21"/>
        </w:rPr>
        <w:t>编制部门：中国共产党眉县委员会组织部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614"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67"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567"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1.30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0.30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1.00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1.00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5.00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szCs w:val="21"/>
              </w:rPr>
            </w:pPr>
            <w:r>
              <w:rPr>
                <w:rFonts w:hint="eastAsia" w:ascii="宋体" w:hAnsi="宋体" w:cs="宋体"/>
                <w:bCs/>
                <w:color w:val="000000"/>
                <w:szCs w:val="21"/>
              </w:rPr>
              <w:t>5.00</w:t>
            </w:r>
          </w:p>
        </w:tc>
      </w:tr>
      <w:tr>
        <w:tblPrEx>
          <w:tblCellMar>
            <w:top w:w="15" w:type="dxa"/>
            <w:left w:w="15" w:type="dxa"/>
            <w:bottom w:w="15" w:type="dxa"/>
            <w:right w:w="15" w:type="dxa"/>
          </w:tblCellMar>
        </w:tblPrEx>
        <w:trPr>
          <w:trHeight w:val="567"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1.30</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0.30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1.00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1.00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5.00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Cs/>
                <w:color w:val="000000"/>
                <w:szCs w:val="21"/>
              </w:rPr>
              <w:t>5.00</w:t>
            </w:r>
          </w:p>
        </w:tc>
      </w:tr>
    </w:tbl>
    <w:p>
      <w:pPr>
        <w:widowControl/>
        <w:jc w:val="left"/>
        <w:rPr>
          <w:rFonts w:ascii="宋体" w:hAnsi="宋体" w:cs="宋体"/>
          <w:color w:val="000000"/>
          <w:kern w:val="0"/>
          <w:szCs w:val="21"/>
        </w:rPr>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jc w:val="center"/>
        <w:rPr>
          <w:rFonts w:ascii="仿宋_GB2312" w:hAnsi="仿宋" w:eastAsia="仿宋_GB2312"/>
          <w:sz w:val="32"/>
          <w:szCs w:val="32"/>
        </w:rPr>
      </w:pPr>
      <w:r>
        <w:rPr>
          <w:rFonts w:hint="eastAsia" w:ascii="仿宋_GB2312" w:hAnsi="仿宋" w:eastAsia="仿宋_GB2312"/>
          <w:sz w:val="32"/>
          <w:szCs w:val="32"/>
        </w:rPr>
        <w:drawing>
          <wp:inline distT="0" distB="0" distL="114300" distR="114300">
            <wp:extent cx="4318000" cy="2595245"/>
            <wp:effectExtent l="0" t="0" r="10160" b="10795"/>
            <wp:docPr id="4" name="图片 4" descr="收入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入支出"/>
                    <pic:cNvPicPr>
                      <a:picLocks noChangeAspect="1"/>
                    </pic:cNvPicPr>
                  </pic:nvPicPr>
                  <pic:blipFill>
                    <a:blip r:embed="rId6"/>
                    <a:stretch>
                      <a:fillRect/>
                    </a:stretch>
                  </pic:blipFill>
                  <pic:spPr>
                    <a:xfrm>
                      <a:off x="0" y="0"/>
                      <a:ext cx="4318000" cy="2595245"/>
                    </a:xfrm>
                    <a:prstGeom prst="rect">
                      <a:avLst/>
                    </a:prstGeom>
                  </pic:spPr>
                </pic:pic>
              </a:graphicData>
            </a:graphic>
          </wp:inline>
        </w:drawing>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2019年收入总计533.63万元，比上年度595.11万元减少61.48万元，减少10.3%，主要原因是部分业务减少。</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2019年支出总计533.63万元，比上年度595.11万元减少61.48万元，减少10.3%，主要原因是部分业务减少。</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drawing>
          <wp:inline distT="0" distB="0" distL="114300" distR="114300">
            <wp:extent cx="2932430" cy="1762125"/>
            <wp:effectExtent l="0" t="0" r="8890" b="5715"/>
            <wp:docPr id="3" name="图片 3" descr="2019年收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19年收入"/>
                    <pic:cNvPicPr>
                      <a:picLocks noChangeAspect="1"/>
                    </pic:cNvPicPr>
                  </pic:nvPicPr>
                  <pic:blipFill>
                    <a:blip r:embed="rId7"/>
                    <a:stretch>
                      <a:fillRect/>
                    </a:stretch>
                  </pic:blipFill>
                  <pic:spPr>
                    <a:xfrm>
                      <a:off x="0" y="0"/>
                      <a:ext cx="2932430" cy="1762125"/>
                    </a:xfrm>
                    <a:prstGeom prst="rect">
                      <a:avLst/>
                    </a:prstGeom>
                  </pic:spPr>
                </pic:pic>
              </a:graphicData>
            </a:graphic>
          </wp:inline>
        </w:drawing>
      </w:r>
    </w:p>
    <w:p>
      <w:pPr>
        <w:widowControl/>
        <w:spacing w:line="580" w:lineRule="exact"/>
        <w:ind w:firstLine="640" w:firstLineChars="200"/>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533.60</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533.60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drawing>
          <wp:inline distT="0" distB="0" distL="114300" distR="114300">
            <wp:extent cx="3190240" cy="1917700"/>
            <wp:effectExtent l="0" t="0" r="10160" b="2540"/>
            <wp:docPr id="5" name="图片 5" descr="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支出"/>
                    <pic:cNvPicPr>
                      <a:picLocks noChangeAspect="1"/>
                    </pic:cNvPicPr>
                  </pic:nvPicPr>
                  <pic:blipFill>
                    <a:blip r:embed="rId8"/>
                    <a:stretch>
                      <a:fillRect/>
                    </a:stretch>
                  </pic:blipFill>
                  <pic:spPr>
                    <a:xfrm>
                      <a:off x="0" y="0"/>
                      <a:ext cx="3190240" cy="1917700"/>
                    </a:xfrm>
                    <a:prstGeom prst="rect">
                      <a:avLst/>
                    </a:prstGeom>
                  </pic:spPr>
                </pic:pic>
              </a:graphicData>
            </a:graphic>
          </wp:inline>
        </w:drawing>
      </w:r>
    </w:p>
    <w:p>
      <w:pPr>
        <w:widowControl/>
        <w:spacing w:line="580" w:lineRule="exact"/>
        <w:ind w:firstLine="640" w:firstLineChars="200"/>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533.60</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430.60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80.7</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103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19.3</w:t>
      </w:r>
      <w:r>
        <w:rPr>
          <w:rFonts w:ascii="仿宋_GB2312" w:hAnsi="宋体" w:eastAsia="仿宋_GB2312" w:cs="仿宋_GB2312"/>
          <w:color w:val="000000"/>
          <w:kern w:val="0"/>
          <w:sz w:val="32"/>
          <w:szCs w:val="32"/>
        </w:rPr>
        <w:t>%。</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jc w:val="center"/>
        <w:rPr>
          <w:rFonts w:ascii="仿宋_GB2312" w:hAnsi="仿宋" w:eastAsia="仿宋_GB2312"/>
          <w:sz w:val="32"/>
          <w:szCs w:val="32"/>
        </w:rPr>
      </w:pPr>
      <w:r>
        <w:rPr>
          <w:rFonts w:hint="eastAsia" w:ascii="仿宋_GB2312" w:hAnsi="仿宋" w:eastAsia="仿宋_GB2312"/>
          <w:sz w:val="32"/>
          <w:szCs w:val="32"/>
        </w:rPr>
        <w:drawing>
          <wp:inline distT="0" distB="0" distL="114300" distR="114300">
            <wp:extent cx="4302125" cy="2585720"/>
            <wp:effectExtent l="0" t="0" r="10795" b="5080"/>
            <wp:docPr id="6" name="图片 6" descr="财政拨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财政拨款"/>
                    <pic:cNvPicPr>
                      <a:picLocks noChangeAspect="1"/>
                    </pic:cNvPicPr>
                  </pic:nvPicPr>
                  <pic:blipFill>
                    <a:blip r:embed="rId9"/>
                    <a:stretch>
                      <a:fillRect/>
                    </a:stretch>
                  </pic:blipFill>
                  <pic:spPr>
                    <a:xfrm>
                      <a:off x="0" y="0"/>
                      <a:ext cx="4302125" cy="2585720"/>
                    </a:xfrm>
                    <a:prstGeom prst="rect">
                      <a:avLst/>
                    </a:prstGeom>
                  </pic:spPr>
                </pic:pic>
              </a:graphicData>
            </a:graphic>
          </wp:inline>
        </w:drawing>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收入533.60万元，比上年度595.11万元减少61.51万元，减少10.3%，主要原因是部分业务减少。</w:t>
      </w:r>
    </w:p>
    <w:p>
      <w:pPr>
        <w:widowControl/>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支出533.60万元，比上年度595.11万元减少61.51万元，减少10.3%，主要原因是部分业务减少。</w:t>
      </w:r>
    </w:p>
    <w:p>
      <w:pPr>
        <w:widowControl/>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80" w:lineRule="exact"/>
        <w:ind w:firstLine="643" w:firstLineChars="200"/>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114300" distR="114300">
            <wp:extent cx="4127500" cy="2481580"/>
            <wp:effectExtent l="0" t="0" r="2540" b="2540"/>
            <wp:docPr id="7" name="图片 7" descr="拨款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拨款支出"/>
                    <pic:cNvPicPr>
                      <a:picLocks noChangeAspect="1"/>
                    </pic:cNvPicPr>
                  </pic:nvPicPr>
                  <pic:blipFill>
                    <a:blip r:embed="rId10"/>
                    <a:stretch>
                      <a:fillRect/>
                    </a:stretch>
                  </pic:blipFill>
                  <pic:spPr>
                    <a:xfrm>
                      <a:off x="0" y="0"/>
                      <a:ext cx="4127500" cy="2481580"/>
                    </a:xfrm>
                    <a:prstGeom prst="rect">
                      <a:avLst/>
                    </a:prstGeom>
                  </pic:spPr>
                </pic:pic>
              </a:graphicData>
            </a:graphic>
          </wp:inline>
        </w:drawing>
      </w:r>
    </w:p>
    <w:p>
      <w:pPr>
        <w:widowControl/>
        <w:spacing w:line="580" w:lineRule="exact"/>
        <w:ind w:firstLine="640" w:firstLineChars="200"/>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合计533.60</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减少61.51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减少10.3</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rPr>
        <w:t>部分业务减少</w:t>
      </w:r>
      <w:r>
        <w:rPr>
          <w:rFonts w:hint="eastAsia" w:ascii="仿宋_GB2312" w:hAnsi="宋体" w:eastAsia="仿宋_GB2312" w:cs="仿宋_GB2312"/>
          <w:color w:val="000000"/>
          <w:kern w:val="0"/>
          <w:sz w:val="32"/>
          <w:szCs w:val="32"/>
        </w:rPr>
        <w:t>。</w:t>
      </w:r>
    </w:p>
    <w:p>
      <w:pPr>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pacing w:line="580" w:lineRule="exact"/>
        <w:ind w:firstLine="640" w:firstLineChars="200"/>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351.54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533.60</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152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spacing w:line="580" w:lineRule="exact"/>
        <w:ind w:firstLine="643" w:firstLineChars="200"/>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 xml:space="preserve">1.一般公共服务支出。 </w:t>
      </w: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297.64</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420.89</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141</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人力资源事务和其他组织事务支出增加。</w:t>
      </w:r>
    </w:p>
    <w:p>
      <w:pPr>
        <w:spacing w:line="580" w:lineRule="exact"/>
        <w:ind w:firstLine="643"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b/>
          <w:kern w:val="0"/>
          <w:sz w:val="32"/>
          <w:szCs w:val="32"/>
        </w:rPr>
        <w:t>2.社会保障和就业支出。</w:t>
      </w:r>
      <w:r>
        <w:rPr>
          <w:rFonts w:hint="eastAsia" w:ascii="仿宋_GB2312" w:hAnsi="仿宋_GB2312" w:eastAsia="仿宋_GB2312" w:cs="仿宋_GB2312"/>
          <w:kern w:val="0"/>
          <w:sz w:val="32"/>
          <w:szCs w:val="32"/>
        </w:rPr>
        <w:t>年初预算为43.6万元，支出决算为59.61万元，完成全年预算的137%。</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发放死亡抚恤金。</w:t>
      </w:r>
    </w:p>
    <w:p>
      <w:pPr>
        <w:spacing w:line="580" w:lineRule="exact"/>
        <w:ind w:firstLine="643"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b/>
          <w:kern w:val="0"/>
          <w:sz w:val="32"/>
          <w:szCs w:val="32"/>
        </w:rPr>
        <w:t>3.卫生健康支出。</w:t>
      </w:r>
      <w:r>
        <w:rPr>
          <w:rFonts w:hint="eastAsia" w:ascii="仿宋_GB2312" w:hAnsi="仿宋_GB2312" w:eastAsia="仿宋_GB2312" w:cs="仿宋_GB2312"/>
          <w:kern w:val="0"/>
          <w:sz w:val="32"/>
          <w:szCs w:val="32"/>
        </w:rPr>
        <w:t>年初预算为0万元，支出决算为9.77万元。</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部门工作人员的医疗补助未列入预算。</w:t>
      </w:r>
    </w:p>
    <w:p>
      <w:pPr>
        <w:spacing w:line="580" w:lineRule="exact"/>
        <w:ind w:firstLine="643" w:firstLineChars="200"/>
        <w:rPr>
          <w:rFonts w:ascii="仿宋_GB2312" w:hAnsi="宋体" w:eastAsia="仿宋_GB2312" w:cs="仿宋_GB2312"/>
          <w:color w:val="000000"/>
          <w:kern w:val="0"/>
          <w:sz w:val="32"/>
          <w:szCs w:val="32"/>
        </w:rPr>
      </w:pPr>
      <w:r>
        <w:rPr>
          <w:rFonts w:hint="eastAsia" w:ascii="仿宋_GB2312" w:hAnsi="仿宋_GB2312" w:eastAsia="仿宋_GB2312" w:cs="仿宋_GB2312"/>
          <w:b/>
          <w:kern w:val="0"/>
          <w:sz w:val="32"/>
          <w:szCs w:val="32"/>
        </w:rPr>
        <w:t>4.农林水支出。</w:t>
      </w:r>
      <w:r>
        <w:rPr>
          <w:rFonts w:hint="eastAsia" w:ascii="仿宋_GB2312" w:hAnsi="仿宋_GB2312" w:eastAsia="仿宋_GB2312" w:cs="仿宋_GB2312"/>
          <w:kern w:val="0"/>
          <w:sz w:val="32"/>
          <w:szCs w:val="32"/>
        </w:rPr>
        <w:t>年初预算为0万元，支出决算为33.4万元。</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农村公益事业和高校毕业生的补助支出未列入预算。</w:t>
      </w:r>
    </w:p>
    <w:p>
      <w:pPr>
        <w:spacing w:line="5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5.住房保障支出。</w:t>
      </w:r>
      <w:r>
        <w:rPr>
          <w:rFonts w:hint="eastAsia" w:ascii="仿宋_GB2312" w:hAnsi="仿宋_GB2312" w:eastAsia="仿宋_GB2312" w:cs="仿宋_GB2312"/>
          <w:kern w:val="0"/>
          <w:sz w:val="32"/>
          <w:szCs w:val="32"/>
        </w:rPr>
        <w:t>年初预算为10.3万元，支出决算为9.94万元，完成年初预算的99.4%。</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部门工作人员减少。</w:t>
      </w:r>
    </w:p>
    <w:p>
      <w:pPr>
        <w:spacing w:line="58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spacing w:line="58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年一般公共预算财政拨款基本支出</w:t>
      </w:r>
      <w:r>
        <w:rPr>
          <w:rFonts w:hint="eastAsia" w:ascii="仿宋_GB2312" w:hAnsi="仿宋_GB2312" w:eastAsia="仿宋_GB2312" w:cs="仿宋_GB2312"/>
          <w:color w:val="000000"/>
          <w:kern w:val="0"/>
          <w:sz w:val="32"/>
          <w:szCs w:val="32"/>
        </w:rPr>
        <w:t>430.6</w:t>
      </w:r>
      <w:r>
        <w:rPr>
          <w:rFonts w:ascii="仿宋_GB2312" w:hAnsi="仿宋_GB2312" w:eastAsia="仿宋_GB2312" w:cs="仿宋_GB2312"/>
          <w:color w:val="000000"/>
          <w:kern w:val="0"/>
          <w:sz w:val="32"/>
          <w:szCs w:val="32"/>
        </w:rPr>
        <w:t>万元，包括：人员经费支出</w:t>
      </w:r>
      <w:r>
        <w:rPr>
          <w:rFonts w:hint="eastAsia" w:ascii="仿宋_GB2312" w:hAnsi="仿宋_GB2312" w:eastAsia="仿宋_GB2312" w:cs="仿宋_GB2312"/>
          <w:color w:val="000000"/>
          <w:kern w:val="0"/>
          <w:sz w:val="32"/>
          <w:szCs w:val="32"/>
        </w:rPr>
        <w:t>282.93</w:t>
      </w:r>
      <w:r>
        <w:rPr>
          <w:rFonts w:ascii="仿宋_GB2312" w:hAnsi="仿宋_GB2312" w:eastAsia="仿宋_GB2312" w:cs="仿宋_GB2312"/>
          <w:color w:val="000000"/>
          <w:kern w:val="0"/>
          <w:sz w:val="32"/>
          <w:szCs w:val="32"/>
        </w:rPr>
        <w:t>万元和公用经费支出</w:t>
      </w:r>
      <w:r>
        <w:rPr>
          <w:rFonts w:hint="eastAsia" w:ascii="仿宋_GB2312" w:hAnsi="仿宋_GB2312" w:eastAsia="仿宋_GB2312" w:cs="仿宋_GB2312"/>
          <w:color w:val="000000"/>
          <w:kern w:val="0"/>
          <w:sz w:val="32"/>
          <w:szCs w:val="32"/>
        </w:rPr>
        <w:t>147.67</w:t>
      </w:r>
      <w:r>
        <w:rPr>
          <w:rFonts w:ascii="仿宋_GB2312" w:hAnsi="仿宋_GB2312" w:eastAsia="仿宋_GB2312" w:cs="仿宋_GB2312"/>
          <w:color w:val="000000"/>
          <w:kern w:val="0"/>
          <w:sz w:val="32"/>
          <w:szCs w:val="32"/>
        </w:rPr>
        <w:t>万元。</w:t>
      </w:r>
    </w:p>
    <w:p>
      <w:pPr>
        <w:widowControl/>
        <w:spacing w:line="580" w:lineRule="exact"/>
        <w:ind w:firstLine="643" w:firstLineChars="200"/>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282.93</w:t>
      </w:r>
      <w:r>
        <w:rPr>
          <w:rFonts w:ascii="仿宋_GB2312" w:hAnsi="宋体" w:eastAsia="仿宋_GB2312" w:cs="仿宋_GB2312"/>
          <w:color w:val="000000"/>
          <w:kern w:val="0"/>
          <w:sz w:val="32"/>
          <w:szCs w:val="32"/>
        </w:rPr>
        <w:t>万元，</w:t>
      </w:r>
      <w:r>
        <w:rPr>
          <w:rFonts w:ascii="仿宋_GB2312" w:hAnsi="宋体" w:eastAsia="仿宋_GB2312" w:cs="仿宋_GB2312"/>
          <w:kern w:val="0"/>
          <w:sz w:val="32"/>
          <w:szCs w:val="32"/>
        </w:rPr>
        <w:t>主要包括基本工资</w:t>
      </w:r>
      <w:r>
        <w:rPr>
          <w:rFonts w:hint="eastAsia" w:ascii="仿宋_GB2312" w:hAnsi="宋体" w:eastAsia="仿宋_GB2312" w:cs="仿宋_GB2312"/>
          <w:kern w:val="0"/>
          <w:sz w:val="32"/>
          <w:szCs w:val="32"/>
        </w:rPr>
        <w:t>103.87万元，津贴补贴75万元，机关事业单位基本养老保险缴费31.41万元，职业年金缴费0.82万元，职工基本医疗保险缴费9.77万元，住房公积金9.94万元，抚恤金24.38万元，奖励金21.35万元，其他对个人和家庭的补助6.4万元</w:t>
      </w:r>
      <w:r>
        <w:rPr>
          <w:rFonts w:hint="eastAsia" w:ascii="仿宋_GB2312" w:hAnsi="宋体" w:eastAsia="仿宋_GB2312" w:cs="仿宋_GB2312"/>
          <w:color w:val="000000"/>
          <w:kern w:val="0"/>
          <w:sz w:val="32"/>
          <w:szCs w:val="32"/>
        </w:rPr>
        <w:t>。</w:t>
      </w:r>
    </w:p>
    <w:p>
      <w:pPr>
        <w:widowControl/>
        <w:spacing w:line="580" w:lineRule="exact"/>
        <w:ind w:firstLine="643" w:firstLineChars="200"/>
        <w:rPr>
          <w:sz w:val="32"/>
          <w:szCs w:val="32"/>
        </w:rPr>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147.67</w:t>
      </w:r>
      <w:r>
        <w:rPr>
          <w:rFonts w:ascii="仿宋_GB2312" w:hAnsi="宋体" w:eastAsia="仿宋_GB2312" w:cs="仿宋_GB2312"/>
          <w:color w:val="000000"/>
          <w:kern w:val="0"/>
          <w:sz w:val="32"/>
          <w:szCs w:val="32"/>
        </w:rPr>
        <w:t>万元，主要包括</w:t>
      </w:r>
      <w:r>
        <w:rPr>
          <w:rFonts w:ascii="仿宋_GB2312" w:hAnsi="宋体" w:eastAsia="仿宋_GB2312" w:cs="仿宋_GB2312"/>
          <w:kern w:val="0"/>
          <w:sz w:val="32"/>
          <w:szCs w:val="32"/>
        </w:rPr>
        <w:t>办公费</w:t>
      </w:r>
      <w:r>
        <w:rPr>
          <w:rFonts w:hint="eastAsia" w:ascii="仿宋_GB2312" w:hAnsi="宋体" w:eastAsia="仿宋_GB2312" w:cs="仿宋_GB2312"/>
          <w:kern w:val="0"/>
          <w:sz w:val="32"/>
          <w:szCs w:val="32"/>
        </w:rPr>
        <w:t>54.37万元，印刷费20万元，咨询费8万元，手续费30万元，差旅费5万元，会议费5万元，培训费5万元，公务接待费0.3万元，工会经费4万元，公务用车运行维护费1万元，其他交通费用15万元。</w:t>
      </w:r>
    </w:p>
    <w:p>
      <w:pPr>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spacing w:line="580" w:lineRule="exact"/>
        <w:ind w:firstLine="643" w:firstLineChars="200"/>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spacing w:line="580" w:lineRule="exact"/>
        <w:ind w:firstLine="640" w:firstLineChars="200"/>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1.3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p>
    <w:p>
      <w:pPr>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pacing w:line="580" w:lineRule="exact"/>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76.9</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23.1</w:t>
      </w:r>
      <w:r>
        <w:rPr>
          <w:rFonts w:ascii="仿宋_GB2312" w:hAnsi="宋体" w:eastAsia="仿宋_GB2312" w:cs="仿宋_GB2312"/>
          <w:color w:val="000000"/>
          <w:kern w:val="0"/>
          <w:sz w:val="32"/>
          <w:szCs w:val="32"/>
        </w:rPr>
        <w:t>%。具体情况如下：</w:t>
      </w:r>
    </w:p>
    <w:p>
      <w:pPr>
        <w:widowControl/>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drawing>
          <wp:inline distT="0" distB="0" distL="114300" distR="114300">
            <wp:extent cx="5323205" cy="2505710"/>
            <wp:effectExtent l="0" t="0" r="10795" b="8890"/>
            <wp:docPr id="8" name="图片 8" descr="三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三公"/>
                    <pic:cNvPicPr>
                      <a:picLocks noChangeAspect="1"/>
                    </pic:cNvPicPr>
                  </pic:nvPicPr>
                  <pic:blipFill>
                    <a:blip r:embed="rId11"/>
                    <a:stretch>
                      <a:fillRect/>
                    </a:stretch>
                  </pic:blipFill>
                  <pic:spPr>
                    <a:xfrm>
                      <a:off x="0" y="0"/>
                      <a:ext cx="5323205" cy="2505710"/>
                    </a:xfrm>
                    <a:prstGeom prst="rect">
                      <a:avLst/>
                    </a:prstGeom>
                  </pic:spPr>
                </pic:pic>
              </a:graphicData>
            </a:graphic>
          </wp:inline>
        </w:drawing>
      </w:r>
    </w:p>
    <w:p>
      <w:pPr>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80" w:lineRule="exact"/>
        <w:ind w:firstLine="640" w:firstLineChars="200"/>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kern w:val="0"/>
          <w:sz w:val="32"/>
          <w:szCs w:val="32"/>
        </w:rPr>
        <w:t>当年无因公出国（境）支出。</w:t>
      </w:r>
    </w:p>
    <w:p>
      <w:pPr>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80" w:lineRule="exact"/>
        <w:ind w:firstLine="640" w:firstLineChars="200"/>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kern w:val="0"/>
          <w:sz w:val="32"/>
          <w:szCs w:val="32"/>
        </w:rPr>
        <w:t>当年无公务用车购置计划和支出</w:t>
      </w:r>
      <w:r>
        <w:rPr>
          <w:rFonts w:hint="eastAsia" w:ascii="仿宋_GB2312" w:hAnsi="宋体" w:eastAsia="仿宋_GB2312" w:cs="仿宋_GB2312"/>
          <w:color w:val="000000"/>
          <w:kern w:val="0"/>
          <w:sz w:val="32"/>
          <w:szCs w:val="32"/>
        </w:rPr>
        <w:t>。</w:t>
      </w:r>
    </w:p>
    <w:p>
      <w:pPr>
        <w:spacing w:line="58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spacing w:line="580" w:lineRule="exact"/>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spacing w:line="580" w:lineRule="exact"/>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9批次，62人次，支出</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p>
    <w:p>
      <w:pPr>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spacing w:line="580" w:lineRule="exact"/>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spacing w:line="580" w:lineRule="exact"/>
        <w:ind w:firstLine="640" w:firstLineChars="200"/>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spacing w:line="58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pacing w:line="580" w:lineRule="exact"/>
        <w:ind w:firstLine="640" w:firstLineChars="200"/>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99</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pPr>
        <w:widowControl/>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spacing w:line="580" w:lineRule="exact"/>
        <w:ind w:firstLine="622"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1.基层党员干部教育培训费、党代表活动经费</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全县各级党员干部综合素质不断提升，各级党代表履职能力进一步增强。</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无</w:t>
      </w:r>
      <w:r>
        <w:rPr>
          <w:rFonts w:ascii="仿宋_GB2312" w:hAnsi="仿宋_GB2312" w:eastAsia="仿宋_GB2312" w:cs="仿宋_GB2312"/>
          <w:color w:val="000000"/>
          <w:kern w:val="0"/>
          <w:sz w:val="31"/>
          <w:szCs w:val="31"/>
        </w:rPr>
        <w:t>。</w:t>
      </w:r>
    </w:p>
    <w:p>
      <w:pPr>
        <w:spacing w:line="580" w:lineRule="exact"/>
        <w:ind w:firstLine="622"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2.远程教育经费</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15</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15</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w:t>
      </w:r>
      <w:r>
        <w:rPr>
          <w:rFonts w:hint="eastAsia" w:ascii="仿宋_GB2312" w:hAnsi="仿宋_GB2312" w:eastAsia="仿宋_GB2312" w:cs="仿宋_GB2312"/>
          <w:color w:val="000000"/>
          <w:kern w:val="0"/>
          <w:sz w:val="31"/>
          <w:szCs w:val="31"/>
        </w:rPr>
        <w:t>利用远程教育平台和智慧党建平台大力宣传党的各项方针政策，挖掘宣传先进典型、致富能手等，开展技术培训、红色教育等工作，保障基层远教站点播放员补贴。</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无</w:t>
      </w:r>
      <w:r>
        <w:rPr>
          <w:rFonts w:ascii="仿宋_GB2312" w:hAnsi="仿宋_GB2312" w:eastAsia="仿宋_GB2312" w:cs="仿宋_GB2312"/>
          <w:color w:val="000000"/>
          <w:kern w:val="0"/>
          <w:sz w:val="31"/>
          <w:szCs w:val="31"/>
        </w:rPr>
        <w:t>。</w:t>
      </w:r>
    </w:p>
    <w:p>
      <w:pPr>
        <w:spacing w:line="580" w:lineRule="exact"/>
        <w:ind w:firstLine="622"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3.拔尖人才工作经费</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助力乡村振兴，引领脱贫攻坚，为全县的经济建设和社会事业的重大决策提供建议、意见，发挥参谋智囊作用。</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无</w:t>
      </w:r>
      <w:r>
        <w:rPr>
          <w:rFonts w:ascii="仿宋_GB2312" w:hAnsi="仿宋_GB2312" w:eastAsia="仿宋_GB2312" w:cs="仿宋_GB2312"/>
          <w:color w:val="000000"/>
          <w:kern w:val="0"/>
          <w:sz w:val="31"/>
          <w:szCs w:val="31"/>
        </w:rPr>
        <w:t>。</w:t>
      </w:r>
    </w:p>
    <w:p>
      <w:pPr>
        <w:spacing w:line="580" w:lineRule="exact"/>
        <w:ind w:firstLine="622"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4.农村实用人才工作经费</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对20个“双培双带”示范村和50名“农村实用人才标兵”进行表彰奖励，对全县创建成功10个“实用人才示范基地”和人才工作站进行表彰奖励。</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无</w:t>
      </w:r>
      <w:r>
        <w:rPr>
          <w:rFonts w:ascii="仿宋_GB2312" w:hAnsi="仿宋_GB2312" w:eastAsia="仿宋_GB2312" w:cs="仿宋_GB2312"/>
          <w:color w:val="000000"/>
          <w:kern w:val="0"/>
          <w:sz w:val="31"/>
          <w:szCs w:val="31"/>
        </w:rPr>
        <w:t>。</w:t>
      </w:r>
    </w:p>
    <w:p>
      <w:pPr>
        <w:spacing w:line="580" w:lineRule="exact"/>
        <w:ind w:firstLine="622" w:firstLineChars="200"/>
        <w:rPr>
          <w:rFonts w:ascii="仿宋_GB2312" w:hAnsi="仿宋_GB2312" w:eastAsia="仿宋_GB2312" w:cs="仿宋_GB2312"/>
          <w:color w:val="000000"/>
          <w:kern w:val="0"/>
          <w:sz w:val="31"/>
          <w:szCs w:val="31"/>
        </w:rPr>
      </w:pPr>
      <w:r>
        <w:rPr>
          <w:rFonts w:hint="eastAsia" w:ascii="仿宋_GB2312" w:hAnsi="仿宋_GB2312" w:eastAsia="仿宋_GB2312" w:cs="仿宋_GB2312"/>
          <w:b/>
          <w:bCs/>
          <w:color w:val="000000"/>
          <w:kern w:val="0"/>
          <w:sz w:val="31"/>
          <w:szCs w:val="31"/>
        </w:rPr>
        <w:t>5.考核工作经费</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确保全县目标责任考核大会顺利召开及考核系统日常运行维护到位。</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无</w:t>
      </w:r>
      <w:r>
        <w:rPr>
          <w:rFonts w:ascii="仿宋_GB2312" w:hAnsi="仿宋_GB2312" w:eastAsia="仿宋_GB2312" w:cs="仿宋_GB2312"/>
          <w:color w:val="000000"/>
          <w:kern w:val="0"/>
          <w:sz w:val="31"/>
          <w:szCs w:val="31"/>
        </w:rPr>
        <w:t>。</w:t>
      </w:r>
    </w:p>
    <w:p>
      <w:pPr>
        <w:spacing w:line="580" w:lineRule="exact"/>
        <w:ind w:firstLine="622" w:firstLineChars="200"/>
        <w:rPr>
          <w:rFonts w:ascii="楷体" w:hAnsi="楷体" w:eastAsia="楷体" w:cs="楷体"/>
          <w:sz w:val="32"/>
          <w:szCs w:val="32"/>
        </w:rPr>
      </w:pPr>
      <w:r>
        <w:rPr>
          <w:rFonts w:hint="eastAsia" w:ascii="仿宋_GB2312" w:hAnsi="仿宋_GB2312" w:eastAsia="仿宋_GB2312" w:cs="仿宋_GB2312"/>
          <w:b/>
          <w:bCs/>
          <w:color w:val="000000"/>
          <w:kern w:val="0"/>
          <w:sz w:val="31"/>
          <w:szCs w:val="31"/>
        </w:rPr>
        <w:t>6.离退休干部工作经费</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10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36</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rPr>
        <w:t>36</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%。主要产出和效果：通过</w:t>
      </w:r>
      <w:r>
        <w:rPr>
          <w:rFonts w:hint="eastAsia" w:ascii="仿宋_GB2312" w:hAnsi="仿宋_GB2312" w:eastAsia="仿宋_GB2312" w:cs="仿宋_GB2312"/>
          <w:color w:val="000000"/>
          <w:kern w:val="0"/>
          <w:sz w:val="31"/>
          <w:szCs w:val="31"/>
        </w:rPr>
        <w:t>开展离退休干部视察活动、特需及县级退休干部活动，保障离休干部党工委日常工作、活动中心老干部开展各类活动，春节慰问、看望生病老干部、吊唁离世老干部等。</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无</w:t>
      </w:r>
      <w:r>
        <w:rPr>
          <w:rFonts w:ascii="仿宋_GB2312" w:hAnsi="仿宋_GB2312" w:eastAsia="仿宋_GB2312" w:cs="仿宋_GB2312"/>
          <w:color w:val="000000"/>
          <w:kern w:val="0"/>
          <w:sz w:val="31"/>
          <w:szCs w:val="31"/>
        </w:rPr>
        <w:t>。</w:t>
      </w:r>
    </w:p>
    <w:p>
      <w:pPr>
        <w:spacing w:line="580" w:lineRule="exact"/>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drawing>
          <wp:inline distT="0" distB="0" distL="114300" distR="114300">
            <wp:extent cx="5615940" cy="8495030"/>
            <wp:effectExtent l="0" t="0" r="7620" b="889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2"/>
                    <a:stretch>
                      <a:fillRect/>
                    </a:stretch>
                  </pic:blipFill>
                  <pic:spPr>
                    <a:xfrm>
                      <a:off x="0" y="0"/>
                      <a:ext cx="5615940" cy="8495030"/>
                    </a:xfrm>
                    <a:prstGeom prst="rect">
                      <a:avLst/>
                    </a:prstGeom>
                  </pic:spPr>
                </pic:pic>
              </a:graphicData>
            </a:graphic>
          </wp:inline>
        </w:drawing>
      </w:r>
    </w:p>
    <w:p>
      <w:pPr>
        <w:rPr>
          <w:rFonts w:ascii="楷体" w:hAnsi="楷体" w:eastAsia="楷体" w:cs="楷体"/>
          <w:sz w:val="32"/>
          <w:szCs w:val="32"/>
        </w:rPr>
      </w:pPr>
      <w:r>
        <w:rPr>
          <w:rFonts w:hint="eastAsia" w:ascii="楷体" w:hAnsi="楷体" w:eastAsia="楷体" w:cs="楷体"/>
          <w:sz w:val="32"/>
          <w:szCs w:val="32"/>
        </w:rPr>
        <w:drawing>
          <wp:inline distT="0" distB="0" distL="114300" distR="114300">
            <wp:extent cx="5612130" cy="8075930"/>
            <wp:effectExtent l="0" t="0" r="11430" b="127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13"/>
                    <a:stretch>
                      <a:fillRect/>
                    </a:stretch>
                  </pic:blipFill>
                  <pic:spPr>
                    <a:xfrm>
                      <a:off x="0" y="0"/>
                      <a:ext cx="5612130" cy="8075930"/>
                    </a:xfrm>
                    <a:prstGeom prst="rect">
                      <a:avLst/>
                    </a:prstGeom>
                  </pic:spPr>
                </pic:pic>
              </a:graphicData>
            </a:graphic>
          </wp:inline>
        </w:drawing>
      </w:r>
    </w:p>
    <w:p>
      <w:pPr>
        <w:rPr>
          <w:rFonts w:ascii="楷体" w:hAnsi="楷体" w:eastAsia="楷体" w:cs="楷体"/>
          <w:sz w:val="32"/>
          <w:szCs w:val="32"/>
        </w:rPr>
      </w:pPr>
      <w:r>
        <w:rPr>
          <w:rFonts w:hint="eastAsia" w:ascii="楷体" w:hAnsi="楷体" w:eastAsia="楷体" w:cs="楷体"/>
          <w:sz w:val="32"/>
          <w:szCs w:val="32"/>
        </w:rPr>
        <w:drawing>
          <wp:inline distT="0" distB="0" distL="114300" distR="114300">
            <wp:extent cx="5612130" cy="7866380"/>
            <wp:effectExtent l="0" t="0" r="11430" b="12700"/>
            <wp:docPr id="10"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
                    <pic:cNvPicPr>
                      <a:picLocks noChangeAspect="1"/>
                    </pic:cNvPicPr>
                  </pic:nvPicPr>
                  <pic:blipFill>
                    <a:blip r:embed="rId14"/>
                    <a:stretch>
                      <a:fillRect/>
                    </a:stretch>
                  </pic:blipFill>
                  <pic:spPr>
                    <a:xfrm>
                      <a:off x="0" y="0"/>
                      <a:ext cx="5612130" cy="7866380"/>
                    </a:xfrm>
                    <a:prstGeom prst="rect">
                      <a:avLst/>
                    </a:prstGeom>
                  </pic:spPr>
                </pic:pic>
              </a:graphicData>
            </a:graphic>
          </wp:inline>
        </w:drawing>
      </w:r>
    </w:p>
    <w:p>
      <w:pPr>
        <w:rPr>
          <w:rFonts w:ascii="楷体" w:hAnsi="楷体" w:eastAsia="楷体" w:cs="楷体"/>
          <w:sz w:val="32"/>
          <w:szCs w:val="32"/>
        </w:rPr>
      </w:pPr>
      <w:r>
        <w:rPr>
          <w:rFonts w:hint="eastAsia" w:ascii="楷体" w:hAnsi="楷体" w:eastAsia="楷体" w:cs="楷体"/>
          <w:sz w:val="32"/>
          <w:szCs w:val="32"/>
        </w:rPr>
        <w:drawing>
          <wp:inline distT="0" distB="0" distL="114300" distR="114300">
            <wp:extent cx="5612130" cy="8173720"/>
            <wp:effectExtent l="0" t="0" r="11430" b="10160"/>
            <wp:docPr id="11" name="图片 1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
                    <pic:cNvPicPr>
                      <a:picLocks noChangeAspect="1"/>
                    </pic:cNvPicPr>
                  </pic:nvPicPr>
                  <pic:blipFill>
                    <a:blip r:embed="rId15"/>
                    <a:stretch>
                      <a:fillRect/>
                    </a:stretch>
                  </pic:blipFill>
                  <pic:spPr>
                    <a:xfrm>
                      <a:off x="0" y="0"/>
                      <a:ext cx="5612130" cy="8173720"/>
                    </a:xfrm>
                    <a:prstGeom prst="rect">
                      <a:avLst/>
                    </a:prstGeom>
                  </pic:spPr>
                </pic:pic>
              </a:graphicData>
            </a:graphic>
          </wp:inline>
        </w:drawing>
      </w:r>
    </w:p>
    <w:p>
      <w:pPr>
        <w:rPr>
          <w:rFonts w:ascii="楷体" w:hAnsi="楷体" w:eastAsia="楷体" w:cs="楷体"/>
          <w:sz w:val="32"/>
          <w:szCs w:val="32"/>
        </w:rPr>
      </w:pPr>
      <w:r>
        <w:rPr>
          <w:rFonts w:hint="eastAsia" w:ascii="楷体" w:hAnsi="楷体" w:eastAsia="楷体" w:cs="楷体"/>
          <w:sz w:val="32"/>
          <w:szCs w:val="32"/>
        </w:rPr>
        <w:drawing>
          <wp:inline distT="0" distB="0" distL="114300" distR="114300">
            <wp:extent cx="5612130" cy="7663815"/>
            <wp:effectExtent l="0" t="0" r="11430" b="1905"/>
            <wp:docPr id="12" name="图片 1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
                    <pic:cNvPicPr>
                      <a:picLocks noChangeAspect="1"/>
                    </pic:cNvPicPr>
                  </pic:nvPicPr>
                  <pic:blipFill>
                    <a:blip r:embed="rId16"/>
                    <a:stretch>
                      <a:fillRect/>
                    </a:stretch>
                  </pic:blipFill>
                  <pic:spPr>
                    <a:xfrm>
                      <a:off x="0" y="0"/>
                      <a:ext cx="5612130" cy="7663815"/>
                    </a:xfrm>
                    <a:prstGeom prst="rect">
                      <a:avLst/>
                    </a:prstGeom>
                  </pic:spPr>
                </pic:pic>
              </a:graphicData>
            </a:graphic>
          </wp:inline>
        </w:drawing>
      </w:r>
    </w:p>
    <w:p>
      <w:pPr>
        <w:rPr>
          <w:rFonts w:ascii="楷体" w:hAnsi="楷体" w:eastAsia="楷体" w:cs="楷体"/>
          <w:sz w:val="32"/>
          <w:szCs w:val="32"/>
        </w:rPr>
        <w:sectPr>
          <w:footerReference r:id="rId3" w:type="default"/>
          <w:pgSz w:w="11906" w:h="16838"/>
          <w:pgMar w:top="1701" w:right="1588" w:bottom="1587" w:left="1474" w:header="851" w:footer="992" w:gutter="0"/>
          <w:pgNumType w:fmt="numberInDash" w:start="1"/>
          <w:cols w:space="0" w:num="1"/>
          <w:docGrid w:type="lines" w:linePitch="315" w:charSpace="0"/>
        </w:sectPr>
      </w:pPr>
      <w:r>
        <w:rPr>
          <w:rFonts w:hint="eastAsia" w:ascii="楷体" w:hAnsi="楷体" w:eastAsia="楷体" w:cs="楷体"/>
          <w:sz w:val="32"/>
          <w:szCs w:val="32"/>
        </w:rPr>
        <w:drawing>
          <wp:inline distT="0" distB="0" distL="114300" distR="114300">
            <wp:extent cx="5612130" cy="8110855"/>
            <wp:effectExtent l="0" t="0" r="11430" b="12065"/>
            <wp:docPr id="13" name="图片 1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
                    <pic:cNvPicPr>
                      <a:picLocks noChangeAspect="1"/>
                    </pic:cNvPicPr>
                  </pic:nvPicPr>
                  <pic:blipFill>
                    <a:blip r:embed="rId17"/>
                    <a:stretch>
                      <a:fillRect/>
                    </a:stretch>
                  </pic:blipFill>
                  <pic:spPr>
                    <a:xfrm>
                      <a:off x="0" y="0"/>
                      <a:ext cx="5612130" cy="8110855"/>
                    </a:xfrm>
                    <a:prstGeom prst="rect">
                      <a:avLst/>
                    </a:prstGeom>
                  </pic:spPr>
                </pic:pic>
              </a:graphicData>
            </a:graphic>
          </wp:inline>
        </w:drawing>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5" o:spt="75" type="#_x0000_t75" style="height:1154.25pt;width:633pt;" o:ole="t" filled="f" o:preferrelative="t" stroked="f" coordsize="21600,21600">
            <v:path/>
            <v:fill on="f" focussize="0,0"/>
            <v:stroke on="f"/>
            <v:imagedata r:id="rId19" o:title=""/>
            <o:lock v:ext="edit" aspectratio="t"/>
            <w10:wrap type="none"/>
            <w10:anchorlock/>
          </v:shape>
          <o:OLEObject Type="Embed" ProgID="Excel.Sheet.8" ShapeID="_x0000_i1025" DrawAspect="Content" ObjectID="_1468075725" r:id="rId18">
            <o:LockedField>false</o:LockedField>
          </o:OLEObject>
        </w:object>
      </w:r>
    </w:p>
    <w:p>
      <w:pPr>
        <w:widowControl/>
        <w:jc w:val="center"/>
        <w:rPr>
          <w:rFonts w:hint="eastAsia" w:ascii="楷体" w:hAnsi="楷体" w:eastAsia="楷体" w:cs="楷体"/>
          <w:sz w:val="32"/>
          <w:szCs w:val="32"/>
        </w:rPr>
      </w:pPr>
      <w:r>
        <w:rPr>
          <w:rFonts w:hint="eastAsia" w:ascii="楷体" w:hAnsi="楷体" w:eastAsia="楷体" w:cs="楷体"/>
          <w:sz w:val="32"/>
          <w:szCs w:val="32"/>
        </w:rPr>
        <w:object>
          <v:shape id="_x0000_i1026" o:spt="75" type="#_x0000_t75" style="height:387pt;width:647.25pt;" o:ole="t" filled="f" o:preferrelative="t" stroked="f" coordsize="21600,21600">
            <v:path/>
            <v:fill on="f" focussize="0,0"/>
            <v:stroke on="f" joinstyle="miter"/>
            <v:imagedata r:id="rId21" o:title=""/>
            <o:lock v:ext="edit" aspectratio="t"/>
            <w10:wrap type="none"/>
            <w10:anchorlock/>
          </v:shape>
          <o:OLEObject Type="Embed" ProgID="Excel.Sheet.8" ShapeID="_x0000_i1026" DrawAspect="Content" ObjectID="_1468075726" r:id="rId20">
            <o:LockedField>false</o:LockedField>
          </o:OLEObject>
        </w:object>
      </w:r>
    </w:p>
    <w:p>
      <w:pPr>
        <w:widowControl/>
        <w:jc w:val="center"/>
        <w:rPr>
          <w:rFonts w:ascii="楷体" w:hAnsi="楷体" w:eastAsia="楷体" w:cs="楷体"/>
          <w:sz w:val="32"/>
          <w:szCs w:val="32"/>
        </w:rPr>
        <w:sectPr>
          <w:pgSz w:w="16838" w:h="11906" w:orient="landscape"/>
          <w:pgMar w:top="1588" w:right="2098" w:bottom="1474" w:left="1985" w:header="851" w:footer="992" w:gutter="0"/>
          <w:pgNumType w:fmt="numberInDash"/>
          <w:cols w:space="0" w:num="1"/>
          <w:docGrid w:type="lines" w:linePitch="315" w:charSpace="0"/>
        </w:sectPr>
      </w:pPr>
      <w:r>
        <w:rPr>
          <w:rFonts w:hint="eastAsia" w:ascii="楷体" w:hAnsi="楷体" w:eastAsia="楷体" w:cs="楷体"/>
          <w:sz w:val="32"/>
          <w:szCs w:val="32"/>
        </w:rPr>
        <w:object>
          <v:shape id="_x0000_i1027" o:spt="75" type="#_x0000_t75" style="height:385.3pt;width:674.45pt;" o:ole="t" filled="f" o:preferrelative="t" stroked="f" coordsize="21600,21600">
            <v:path/>
            <v:fill on="f" focussize="0,0"/>
            <v:stroke on="f"/>
            <v:imagedata r:id="rId23" o:title=""/>
            <o:lock v:ext="edit" aspectratio="t"/>
            <w10:wrap type="none"/>
            <w10:anchorlock/>
          </v:shape>
          <o:OLEObject Type="Embed" ProgID="Excel.Sheet.8" ShapeID="_x0000_i1027" DrawAspect="Content" ObjectID="_1468075727" r:id="rId22">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spacing w:line="580" w:lineRule="exact"/>
        <w:ind w:firstLine="643" w:firstLineChars="200"/>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spacing w:line="580" w:lineRule="exact"/>
        <w:ind w:firstLine="620" w:firstLineChars="200"/>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147.66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147.66</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p>
    <w:p>
      <w:pPr>
        <w:widowControl/>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spacing w:line="58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截至2019年末，本部门机关及所属单位共有车辆2辆；单价50万元以上的通用设备0台（套）；单价100万元以上的专用设备0台（套）。201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315"/>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RmYjM4ZTg2ODYxZDkzOTA5NTNiMGNkZTc3OWYyOGQifQ=="/>
  </w:docVars>
  <w:rsids>
    <w:rsidRoot w:val="31AA6038"/>
    <w:rsid w:val="00050E89"/>
    <w:rsid w:val="00053317"/>
    <w:rsid w:val="000976A1"/>
    <w:rsid w:val="0011661B"/>
    <w:rsid w:val="00124897"/>
    <w:rsid w:val="00134523"/>
    <w:rsid w:val="0013639F"/>
    <w:rsid w:val="00146787"/>
    <w:rsid w:val="00164001"/>
    <w:rsid w:val="001D7568"/>
    <w:rsid w:val="002238F8"/>
    <w:rsid w:val="002424C8"/>
    <w:rsid w:val="00261A3E"/>
    <w:rsid w:val="002932BE"/>
    <w:rsid w:val="002A7893"/>
    <w:rsid w:val="002A7DC6"/>
    <w:rsid w:val="003017B4"/>
    <w:rsid w:val="003364E9"/>
    <w:rsid w:val="00344BCB"/>
    <w:rsid w:val="00344C05"/>
    <w:rsid w:val="003C336F"/>
    <w:rsid w:val="003D54EF"/>
    <w:rsid w:val="00452E2E"/>
    <w:rsid w:val="004A1F8F"/>
    <w:rsid w:val="004B6D6E"/>
    <w:rsid w:val="004F7265"/>
    <w:rsid w:val="00503228"/>
    <w:rsid w:val="005213FF"/>
    <w:rsid w:val="00585846"/>
    <w:rsid w:val="00602A0C"/>
    <w:rsid w:val="00642D57"/>
    <w:rsid w:val="006614AE"/>
    <w:rsid w:val="006F01C7"/>
    <w:rsid w:val="007E2125"/>
    <w:rsid w:val="007F5D23"/>
    <w:rsid w:val="00813F4A"/>
    <w:rsid w:val="00AB77A7"/>
    <w:rsid w:val="00B7276D"/>
    <w:rsid w:val="00B80654"/>
    <w:rsid w:val="00BE5A8F"/>
    <w:rsid w:val="00C14836"/>
    <w:rsid w:val="00C5564D"/>
    <w:rsid w:val="00CB5EF5"/>
    <w:rsid w:val="00CB7771"/>
    <w:rsid w:val="00CC1BFD"/>
    <w:rsid w:val="00CE7F71"/>
    <w:rsid w:val="00D2119A"/>
    <w:rsid w:val="00D21F2F"/>
    <w:rsid w:val="00D32994"/>
    <w:rsid w:val="00D62E84"/>
    <w:rsid w:val="00DC6A7B"/>
    <w:rsid w:val="00E569EB"/>
    <w:rsid w:val="00E8111E"/>
    <w:rsid w:val="00F9628B"/>
    <w:rsid w:val="00FB056F"/>
    <w:rsid w:val="013B79AC"/>
    <w:rsid w:val="021D48BF"/>
    <w:rsid w:val="02322A58"/>
    <w:rsid w:val="024029AE"/>
    <w:rsid w:val="02775154"/>
    <w:rsid w:val="027A11B8"/>
    <w:rsid w:val="027C1D51"/>
    <w:rsid w:val="03F96538"/>
    <w:rsid w:val="04895AB0"/>
    <w:rsid w:val="057A3162"/>
    <w:rsid w:val="065F1FB6"/>
    <w:rsid w:val="0662457E"/>
    <w:rsid w:val="0663244B"/>
    <w:rsid w:val="067B6F5F"/>
    <w:rsid w:val="068A3CD4"/>
    <w:rsid w:val="069721E1"/>
    <w:rsid w:val="06D239D9"/>
    <w:rsid w:val="070C0B93"/>
    <w:rsid w:val="07736E07"/>
    <w:rsid w:val="07BA491A"/>
    <w:rsid w:val="07C97C3F"/>
    <w:rsid w:val="07EA76AD"/>
    <w:rsid w:val="07FD41A8"/>
    <w:rsid w:val="08534DC4"/>
    <w:rsid w:val="09547086"/>
    <w:rsid w:val="09BB0D75"/>
    <w:rsid w:val="09CB2069"/>
    <w:rsid w:val="0A6F6B7B"/>
    <w:rsid w:val="0AAE77C4"/>
    <w:rsid w:val="0AF65A4F"/>
    <w:rsid w:val="0B9149CD"/>
    <w:rsid w:val="0B95216E"/>
    <w:rsid w:val="0C15063D"/>
    <w:rsid w:val="0E0A4CB9"/>
    <w:rsid w:val="0EA61E87"/>
    <w:rsid w:val="0ED51D29"/>
    <w:rsid w:val="0FD30AA0"/>
    <w:rsid w:val="10142DD9"/>
    <w:rsid w:val="105E4E4B"/>
    <w:rsid w:val="10774BA2"/>
    <w:rsid w:val="107D38CE"/>
    <w:rsid w:val="11724064"/>
    <w:rsid w:val="124A35A2"/>
    <w:rsid w:val="125E2600"/>
    <w:rsid w:val="128D69C0"/>
    <w:rsid w:val="132E46A0"/>
    <w:rsid w:val="13DD1983"/>
    <w:rsid w:val="14411117"/>
    <w:rsid w:val="14FE3ABB"/>
    <w:rsid w:val="15610BF8"/>
    <w:rsid w:val="1586116E"/>
    <w:rsid w:val="15AE6AF4"/>
    <w:rsid w:val="15BB5803"/>
    <w:rsid w:val="15ED256F"/>
    <w:rsid w:val="1654377C"/>
    <w:rsid w:val="16A9230A"/>
    <w:rsid w:val="16B129AA"/>
    <w:rsid w:val="172C20E5"/>
    <w:rsid w:val="17FC2345"/>
    <w:rsid w:val="184B72FA"/>
    <w:rsid w:val="18976577"/>
    <w:rsid w:val="18BB4AD7"/>
    <w:rsid w:val="1919535E"/>
    <w:rsid w:val="196921C4"/>
    <w:rsid w:val="19B061A8"/>
    <w:rsid w:val="19F04A07"/>
    <w:rsid w:val="1A8E2AAF"/>
    <w:rsid w:val="1B4248A5"/>
    <w:rsid w:val="1B4A3FDA"/>
    <w:rsid w:val="1B524C98"/>
    <w:rsid w:val="1B536F1A"/>
    <w:rsid w:val="1B7B0941"/>
    <w:rsid w:val="1BAB3182"/>
    <w:rsid w:val="1C0C1482"/>
    <w:rsid w:val="1C1C231B"/>
    <w:rsid w:val="1C372404"/>
    <w:rsid w:val="1C5E2F73"/>
    <w:rsid w:val="1CB7710A"/>
    <w:rsid w:val="1D4C7205"/>
    <w:rsid w:val="1D6E0C0D"/>
    <w:rsid w:val="1DCC6235"/>
    <w:rsid w:val="1DDC27F0"/>
    <w:rsid w:val="1DE856D8"/>
    <w:rsid w:val="1DF370BF"/>
    <w:rsid w:val="1E562FBB"/>
    <w:rsid w:val="1E5717A7"/>
    <w:rsid w:val="1E82334D"/>
    <w:rsid w:val="1E82363F"/>
    <w:rsid w:val="1E9D190C"/>
    <w:rsid w:val="1FCA2E4E"/>
    <w:rsid w:val="20DC07FC"/>
    <w:rsid w:val="20ED716F"/>
    <w:rsid w:val="210A4084"/>
    <w:rsid w:val="211A0ED4"/>
    <w:rsid w:val="21970B60"/>
    <w:rsid w:val="221C15BB"/>
    <w:rsid w:val="225C6C5F"/>
    <w:rsid w:val="22AD225B"/>
    <w:rsid w:val="23022B24"/>
    <w:rsid w:val="234806C6"/>
    <w:rsid w:val="234C24AD"/>
    <w:rsid w:val="235079BB"/>
    <w:rsid w:val="235C772B"/>
    <w:rsid w:val="23787D42"/>
    <w:rsid w:val="23862608"/>
    <w:rsid w:val="23CE18EB"/>
    <w:rsid w:val="240D1405"/>
    <w:rsid w:val="24654463"/>
    <w:rsid w:val="2491174C"/>
    <w:rsid w:val="24BB58A8"/>
    <w:rsid w:val="24C93BFF"/>
    <w:rsid w:val="251E08BD"/>
    <w:rsid w:val="258D3C9F"/>
    <w:rsid w:val="25E67B68"/>
    <w:rsid w:val="26402781"/>
    <w:rsid w:val="264B6E3C"/>
    <w:rsid w:val="26596AB4"/>
    <w:rsid w:val="265D3280"/>
    <w:rsid w:val="26C34BCE"/>
    <w:rsid w:val="270C33D8"/>
    <w:rsid w:val="27251C51"/>
    <w:rsid w:val="272B536C"/>
    <w:rsid w:val="27374919"/>
    <w:rsid w:val="2764013A"/>
    <w:rsid w:val="27D14D0E"/>
    <w:rsid w:val="27FD39CC"/>
    <w:rsid w:val="284A0E32"/>
    <w:rsid w:val="28886BE9"/>
    <w:rsid w:val="289907E9"/>
    <w:rsid w:val="29785A6B"/>
    <w:rsid w:val="297D760C"/>
    <w:rsid w:val="29A36EDE"/>
    <w:rsid w:val="29F774C7"/>
    <w:rsid w:val="2ABE6C5B"/>
    <w:rsid w:val="2AF4406C"/>
    <w:rsid w:val="2B835EA0"/>
    <w:rsid w:val="2BAC4C46"/>
    <w:rsid w:val="2BD77EF4"/>
    <w:rsid w:val="2D1F3974"/>
    <w:rsid w:val="2E332125"/>
    <w:rsid w:val="2EA312EA"/>
    <w:rsid w:val="2FA419FC"/>
    <w:rsid w:val="30532FB9"/>
    <w:rsid w:val="30CF21D4"/>
    <w:rsid w:val="31215557"/>
    <w:rsid w:val="31AA6038"/>
    <w:rsid w:val="31FF3141"/>
    <w:rsid w:val="32173C87"/>
    <w:rsid w:val="32BF25A0"/>
    <w:rsid w:val="32C8786A"/>
    <w:rsid w:val="331A756F"/>
    <w:rsid w:val="336E3A11"/>
    <w:rsid w:val="33887EE3"/>
    <w:rsid w:val="341A1CA2"/>
    <w:rsid w:val="345B4181"/>
    <w:rsid w:val="34677C61"/>
    <w:rsid w:val="3479569A"/>
    <w:rsid w:val="34EC0448"/>
    <w:rsid w:val="34FC0839"/>
    <w:rsid w:val="351132A1"/>
    <w:rsid w:val="35201BDA"/>
    <w:rsid w:val="35B0748B"/>
    <w:rsid w:val="35D4200F"/>
    <w:rsid w:val="373F45E9"/>
    <w:rsid w:val="375A011F"/>
    <w:rsid w:val="37CD2E97"/>
    <w:rsid w:val="3808095E"/>
    <w:rsid w:val="383B409A"/>
    <w:rsid w:val="389D14E7"/>
    <w:rsid w:val="38A97B53"/>
    <w:rsid w:val="3A0D3F92"/>
    <w:rsid w:val="3A1D67FC"/>
    <w:rsid w:val="3A3076CF"/>
    <w:rsid w:val="3A486ADF"/>
    <w:rsid w:val="3B121AD1"/>
    <w:rsid w:val="3BED5CA4"/>
    <w:rsid w:val="3C1E2B95"/>
    <w:rsid w:val="3C1F3A5F"/>
    <w:rsid w:val="3CF616FC"/>
    <w:rsid w:val="3CFB4474"/>
    <w:rsid w:val="3CFD0D2E"/>
    <w:rsid w:val="3D4256D7"/>
    <w:rsid w:val="3D87131A"/>
    <w:rsid w:val="3DE317DB"/>
    <w:rsid w:val="3E2670CB"/>
    <w:rsid w:val="3E3E7A46"/>
    <w:rsid w:val="3EC16F1C"/>
    <w:rsid w:val="3EE83F74"/>
    <w:rsid w:val="3F1531AD"/>
    <w:rsid w:val="3F15677E"/>
    <w:rsid w:val="3F560155"/>
    <w:rsid w:val="3F8C38F3"/>
    <w:rsid w:val="3F960714"/>
    <w:rsid w:val="40E21A13"/>
    <w:rsid w:val="411E1D40"/>
    <w:rsid w:val="41603979"/>
    <w:rsid w:val="42B02A51"/>
    <w:rsid w:val="43001261"/>
    <w:rsid w:val="431833A1"/>
    <w:rsid w:val="452E164B"/>
    <w:rsid w:val="453972F7"/>
    <w:rsid w:val="4574266C"/>
    <w:rsid w:val="457C2DF1"/>
    <w:rsid w:val="45987F25"/>
    <w:rsid w:val="45C93708"/>
    <w:rsid w:val="45E72A9A"/>
    <w:rsid w:val="4619368A"/>
    <w:rsid w:val="463D4706"/>
    <w:rsid w:val="464B49C8"/>
    <w:rsid w:val="4675634D"/>
    <w:rsid w:val="46870596"/>
    <w:rsid w:val="46E16A38"/>
    <w:rsid w:val="470330BF"/>
    <w:rsid w:val="475B5E40"/>
    <w:rsid w:val="47A732DA"/>
    <w:rsid w:val="48945D52"/>
    <w:rsid w:val="48EB355D"/>
    <w:rsid w:val="48F1544B"/>
    <w:rsid w:val="49CD61CD"/>
    <w:rsid w:val="4A0F2539"/>
    <w:rsid w:val="4A9F0C61"/>
    <w:rsid w:val="4AE45D9D"/>
    <w:rsid w:val="4AFF281A"/>
    <w:rsid w:val="4BCB4AF4"/>
    <w:rsid w:val="4C013D25"/>
    <w:rsid w:val="4C072BF6"/>
    <w:rsid w:val="4D6E0FDF"/>
    <w:rsid w:val="4E39186C"/>
    <w:rsid w:val="4EB324B9"/>
    <w:rsid w:val="4EE4307A"/>
    <w:rsid w:val="4EF954C0"/>
    <w:rsid w:val="4F441CAC"/>
    <w:rsid w:val="50034F25"/>
    <w:rsid w:val="50541D50"/>
    <w:rsid w:val="506D10EE"/>
    <w:rsid w:val="5153143F"/>
    <w:rsid w:val="515B160E"/>
    <w:rsid w:val="51A90C0E"/>
    <w:rsid w:val="51C959AE"/>
    <w:rsid w:val="51DA66DB"/>
    <w:rsid w:val="51E2215B"/>
    <w:rsid w:val="51F06636"/>
    <w:rsid w:val="51FB62E0"/>
    <w:rsid w:val="524B34DE"/>
    <w:rsid w:val="52A54D4F"/>
    <w:rsid w:val="52F30C0E"/>
    <w:rsid w:val="534569A9"/>
    <w:rsid w:val="53A90635"/>
    <w:rsid w:val="53D0047B"/>
    <w:rsid w:val="540227DF"/>
    <w:rsid w:val="54F12DEE"/>
    <w:rsid w:val="55AC4D7D"/>
    <w:rsid w:val="55C579E5"/>
    <w:rsid w:val="574178AF"/>
    <w:rsid w:val="5767346E"/>
    <w:rsid w:val="578A6B3E"/>
    <w:rsid w:val="57C17D5D"/>
    <w:rsid w:val="58446D52"/>
    <w:rsid w:val="58735BBE"/>
    <w:rsid w:val="588C603E"/>
    <w:rsid w:val="589F0B60"/>
    <w:rsid w:val="59A43372"/>
    <w:rsid w:val="59B52A85"/>
    <w:rsid w:val="59D429C2"/>
    <w:rsid w:val="59D97C8A"/>
    <w:rsid w:val="59F65CE5"/>
    <w:rsid w:val="5A1C7535"/>
    <w:rsid w:val="5B213D0A"/>
    <w:rsid w:val="5CB303D1"/>
    <w:rsid w:val="5D6B2DF6"/>
    <w:rsid w:val="5D7B2D9E"/>
    <w:rsid w:val="5D942A9E"/>
    <w:rsid w:val="5E566BD0"/>
    <w:rsid w:val="5E7B77C2"/>
    <w:rsid w:val="5E970827"/>
    <w:rsid w:val="5F1667AF"/>
    <w:rsid w:val="5F926663"/>
    <w:rsid w:val="5FB53693"/>
    <w:rsid w:val="5FF161CF"/>
    <w:rsid w:val="600E15D3"/>
    <w:rsid w:val="60226F45"/>
    <w:rsid w:val="60935C48"/>
    <w:rsid w:val="60936318"/>
    <w:rsid w:val="60B76CAF"/>
    <w:rsid w:val="60DC794B"/>
    <w:rsid w:val="60FA6286"/>
    <w:rsid w:val="61135BFA"/>
    <w:rsid w:val="614E0CE9"/>
    <w:rsid w:val="6170677A"/>
    <w:rsid w:val="61890534"/>
    <w:rsid w:val="620D7A2A"/>
    <w:rsid w:val="62F63947"/>
    <w:rsid w:val="63641BE8"/>
    <w:rsid w:val="63B75D49"/>
    <w:rsid w:val="63EC5691"/>
    <w:rsid w:val="656F5798"/>
    <w:rsid w:val="66174956"/>
    <w:rsid w:val="67A947E6"/>
    <w:rsid w:val="681A3E86"/>
    <w:rsid w:val="68205EB3"/>
    <w:rsid w:val="682661FD"/>
    <w:rsid w:val="68AF08A0"/>
    <w:rsid w:val="68BD2D34"/>
    <w:rsid w:val="6944126A"/>
    <w:rsid w:val="695B23A5"/>
    <w:rsid w:val="696A4EFA"/>
    <w:rsid w:val="69CA4BF5"/>
    <w:rsid w:val="6A465BE4"/>
    <w:rsid w:val="6A670E14"/>
    <w:rsid w:val="6A7E308A"/>
    <w:rsid w:val="6B6B0FA7"/>
    <w:rsid w:val="6B75716C"/>
    <w:rsid w:val="6BAA10BD"/>
    <w:rsid w:val="6C732247"/>
    <w:rsid w:val="6C822A85"/>
    <w:rsid w:val="6C9A1851"/>
    <w:rsid w:val="6CFF7339"/>
    <w:rsid w:val="6D13043E"/>
    <w:rsid w:val="6D4D5120"/>
    <w:rsid w:val="6D6515D6"/>
    <w:rsid w:val="6DE051B8"/>
    <w:rsid w:val="6E5E6694"/>
    <w:rsid w:val="6F6422DD"/>
    <w:rsid w:val="6F795A66"/>
    <w:rsid w:val="6FAC6C2C"/>
    <w:rsid w:val="6FBC6531"/>
    <w:rsid w:val="6FCE13E6"/>
    <w:rsid w:val="70462C71"/>
    <w:rsid w:val="70561212"/>
    <w:rsid w:val="706209DB"/>
    <w:rsid w:val="71332797"/>
    <w:rsid w:val="717422D5"/>
    <w:rsid w:val="718C7E4B"/>
    <w:rsid w:val="71953935"/>
    <w:rsid w:val="71EC5176"/>
    <w:rsid w:val="727E4D48"/>
    <w:rsid w:val="72C21180"/>
    <w:rsid w:val="731242E3"/>
    <w:rsid w:val="73FA16D2"/>
    <w:rsid w:val="753C1102"/>
    <w:rsid w:val="75C31473"/>
    <w:rsid w:val="76846DD9"/>
    <w:rsid w:val="77483FD5"/>
    <w:rsid w:val="7777758D"/>
    <w:rsid w:val="77E456BB"/>
    <w:rsid w:val="77F8734A"/>
    <w:rsid w:val="781A6094"/>
    <w:rsid w:val="783D04A9"/>
    <w:rsid w:val="784D0E48"/>
    <w:rsid w:val="79606A24"/>
    <w:rsid w:val="79C924C2"/>
    <w:rsid w:val="79D67783"/>
    <w:rsid w:val="79EE63C1"/>
    <w:rsid w:val="7AE35156"/>
    <w:rsid w:val="7B674216"/>
    <w:rsid w:val="7BC22F14"/>
    <w:rsid w:val="7C3E5E46"/>
    <w:rsid w:val="7CB30F88"/>
    <w:rsid w:val="7CED1395"/>
    <w:rsid w:val="7D6D0F20"/>
    <w:rsid w:val="7D73615F"/>
    <w:rsid w:val="7DFF283A"/>
    <w:rsid w:val="7E314E2C"/>
    <w:rsid w:val="7EBF360C"/>
    <w:rsid w:val="7EE91A3F"/>
    <w:rsid w:val="7EEA3F8C"/>
    <w:rsid w:val="7F455AAE"/>
    <w:rsid w:val="7F6B404B"/>
    <w:rsid w:val="7F975584"/>
    <w:rsid w:val="7FE10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6.emf"/><Relationship Id="rId22" Type="http://schemas.openxmlformats.org/officeDocument/2006/relationships/oleObject" Target="embeddings/oleObject3.bin"/><Relationship Id="rId21" Type="http://schemas.openxmlformats.org/officeDocument/2006/relationships/image" Target="media/image15.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oleObject" Target="embeddings/oleObject1.bin"/><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9018</Words>
  <Characters>12429</Characters>
  <Lines>106</Lines>
  <Paragraphs>30</Paragraphs>
  <TotalTime>0</TotalTime>
  <ScaleCrop>false</ScaleCrop>
  <LinksUpToDate>false</LinksUpToDate>
  <CharactersWithSpaces>13087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霞</cp:lastModifiedBy>
  <cp:lastPrinted>2020-10-13T03:38:00Z</cp:lastPrinted>
  <dcterms:modified xsi:type="dcterms:W3CDTF">2022-08-09T03:18:45Z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863FA8D71CAD4240A3117D75DF7CA83A</vt:lpwstr>
  </property>
</Properties>
</file>