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7FE39">
      <w:pPr>
        <w:pStyle w:val="2"/>
        <w:keepNext w:val="0"/>
        <w:keepLines w:val="0"/>
        <w:pageBreakBefore w:val="0"/>
        <w:widowControl/>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Times New Roman"/>
          <w:b/>
          <w:bCs/>
          <w:kern w:val="0"/>
          <w:sz w:val="44"/>
          <w:szCs w:val="44"/>
          <w:lang w:val="en-US" w:eastAsia="zh-CN"/>
        </w:rPr>
      </w:pPr>
    </w:p>
    <w:p w14:paraId="41101166">
      <w:pPr>
        <w:rPr>
          <w:rFonts w:hint="eastAsia"/>
          <w:lang w:val="en-US" w:eastAsia="zh-CN"/>
        </w:rPr>
      </w:pPr>
    </w:p>
    <w:p w14:paraId="4D862197">
      <w:pPr>
        <w:rPr>
          <w:rFonts w:hint="eastAsia"/>
          <w:lang w:val="en-US" w:eastAsia="zh-CN"/>
        </w:rPr>
      </w:pPr>
    </w:p>
    <w:p w14:paraId="55EDBC4D">
      <w:pPr>
        <w:pStyle w:val="2"/>
        <w:keepNext w:val="0"/>
        <w:keepLines w:val="0"/>
        <w:pageBreakBefore w:val="0"/>
        <w:widowControl/>
        <w:kinsoku/>
        <w:wordWrap/>
        <w:overflowPunct/>
        <w:topLinePunct w:val="0"/>
        <w:autoSpaceDE/>
        <w:autoSpaceDN/>
        <w:bidi w:val="0"/>
        <w:adjustRightInd/>
        <w:snapToGrid/>
        <w:spacing w:beforeLines="0" w:afterLines="0" w:line="560" w:lineRule="exact"/>
        <w:jc w:val="center"/>
        <w:rPr>
          <w:rFonts w:hint="eastAsia" w:ascii="仿宋_GB2312" w:hAnsi="仿宋_GB2312" w:eastAsia="仿宋_GB2312" w:cs="Times New Roman"/>
          <w:b/>
          <w:bCs/>
          <w:kern w:val="0"/>
          <w:sz w:val="44"/>
          <w:szCs w:val="44"/>
          <w:lang w:val="en-US" w:eastAsia="zh-CN"/>
        </w:rPr>
      </w:pPr>
      <w:r>
        <w:rPr>
          <w:rFonts w:hint="eastAsia" w:ascii="仿宋_GB2312" w:hAnsi="仿宋_GB2312" w:eastAsia="仿宋_GB2312" w:cs="Times New Roman"/>
          <w:b/>
          <w:bCs/>
          <w:kern w:val="0"/>
          <w:sz w:val="44"/>
          <w:szCs w:val="44"/>
          <w:lang w:val="en-US" w:eastAsia="zh-CN"/>
        </w:rPr>
        <w:t>眉县2024年环境质量公报</w:t>
      </w:r>
    </w:p>
    <w:p w14:paraId="647406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b w:val="0"/>
          <w:kern w:val="0"/>
          <w:sz w:val="32"/>
          <w:szCs w:val="24"/>
          <w:lang w:val="en-US" w:eastAsia="zh-CN"/>
        </w:rPr>
      </w:pPr>
      <w:r>
        <w:rPr>
          <w:rFonts w:hint="eastAsia" w:ascii="仿宋_GB2312" w:hAnsi="仿宋_GB2312" w:eastAsia="仿宋_GB2312" w:cs="Times New Roman"/>
          <w:b w:val="0"/>
          <w:kern w:val="0"/>
          <w:sz w:val="32"/>
          <w:szCs w:val="24"/>
          <w:lang w:val="en-US" w:eastAsia="zh-CN"/>
        </w:rPr>
        <w:t>按照国家《环境监测技术规范》等相关规定，对眉县环境空气质量、声环境质量及辖区内地表水、饮用水源地水质等进行了监测评价，现将眉县2024年环境质量公告如下：</w:t>
      </w:r>
    </w:p>
    <w:p w14:paraId="187F428D">
      <w:pPr>
        <w:keepNext w:val="0"/>
        <w:keepLines w:val="0"/>
        <w:pageBreakBefore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olor w:val="auto"/>
          <w:spacing w:val="-20"/>
          <w:sz w:val="32"/>
        </w:rPr>
      </w:pPr>
      <w:r>
        <w:rPr>
          <w:rFonts w:hint="eastAsia" w:ascii="黑体" w:hAnsi="黑体" w:eastAsia="黑体"/>
          <w:color w:val="auto"/>
          <w:spacing w:val="-20"/>
          <w:sz w:val="32"/>
        </w:rPr>
        <w:t>一、环境空气质量</w:t>
      </w:r>
    </w:p>
    <w:p w14:paraId="6333526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Times New Roman"/>
          <w:b w:val="0"/>
          <w:kern w:val="0"/>
          <w:sz w:val="32"/>
          <w:szCs w:val="24"/>
          <w:lang w:val="en-US" w:eastAsia="zh-CN"/>
        </w:rPr>
      </w:pPr>
      <w:r>
        <w:rPr>
          <w:rFonts w:hint="eastAsia" w:ascii="仿宋_GB2312" w:hAnsi="仿宋_GB2312" w:eastAsia="仿宋_GB2312" w:cs="Times New Roman"/>
          <w:b w:val="0"/>
          <w:kern w:val="0"/>
          <w:sz w:val="32"/>
          <w:szCs w:val="24"/>
          <w:lang w:val="en-US" w:eastAsia="zh-CN"/>
        </w:rPr>
        <w:t>2024年，按照《环境空气质量标准》（GB3095—2012）进行城市环境空气质量监测与评价，全县现设有2个省控评价站点、6个市控乡镇评价站点，24小时连续自动监测SO</w:t>
      </w:r>
      <w:r>
        <w:rPr>
          <w:rFonts w:hint="eastAsia" w:ascii="仿宋_GB2312" w:hAnsi="仿宋_GB2312" w:eastAsia="仿宋_GB2312" w:cs="Times New Roman"/>
          <w:b w:val="0"/>
          <w:kern w:val="0"/>
          <w:sz w:val="32"/>
          <w:szCs w:val="24"/>
          <w:vertAlign w:val="subscript"/>
          <w:lang w:val="en-US" w:eastAsia="zh-CN"/>
        </w:rPr>
        <w:t>2</w:t>
      </w:r>
      <w:r>
        <w:rPr>
          <w:rFonts w:hint="eastAsia" w:ascii="仿宋_GB2312" w:hAnsi="仿宋_GB2312" w:eastAsia="仿宋_GB2312" w:cs="Times New Roman"/>
          <w:b w:val="0"/>
          <w:kern w:val="0"/>
          <w:sz w:val="32"/>
          <w:szCs w:val="24"/>
          <w:lang w:val="en-US" w:eastAsia="zh-CN"/>
        </w:rPr>
        <w:t>、NO</w:t>
      </w:r>
      <w:r>
        <w:rPr>
          <w:rFonts w:hint="eastAsia" w:ascii="仿宋_GB2312" w:hAnsi="仿宋_GB2312" w:eastAsia="仿宋_GB2312" w:cs="Times New Roman"/>
          <w:b w:val="0"/>
          <w:kern w:val="0"/>
          <w:sz w:val="32"/>
          <w:szCs w:val="24"/>
          <w:vertAlign w:val="subscript"/>
          <w:lang w:val="en-US" w:eastAsia="zh-CN"/>
        </w:rPr>
        <w:t>2</w:t>
      </w:r>
      <w:r>
        <w:rPr>
          <w:rFonts w:hint="eastAsia" w:ascii="仿宋_GB2312" w:hAnsi="仿宋_GB2312" w:eastAsia="仿宋_GB2312" w:cs="Times New Roman"/>
          <w:b w:val="0"/>
          <w:kern w:val="0"/>
          <w:sz w:val="32"/>
          <w:szCs w:val="24"/>
          <w:lang w:val="en-US" w:eastAsia="zh-CN"/>
        </w:rPr>
        <w:t>、PM</w:t>
      </w:r>
      <w:r>
        <w:rPr>
          <w:rFonts w:hint="eastAsia" w:ascii="仿宋_GB2312" w:hAnsi="仿宋_GB2312" w:eastAsia="仿宋_GB2312" w:cs="Times New Roman"/>
          <w:b w:val="0"/>
          <w:kern w:val="0"/>
          <w:sz w:val="32"/>
          <w:szCs w:val="24"/>
          <w:vertAlign w:val="subscript"/>
          <w:lang w:val="en-US" w:eastAsia="zh-CN"/>
        </w:rPr>
        <w:t>10</w:t>
      </w:r>
      <w:r>
        <w:rPr>
          <w:rFonts w:hint="eastAsia" w:ascii="仿宋_GB2312" w:hAnsi="仿宋_GB2312" w:eastAsia="仿宋_GB2312" w:cs="Times New Roman"/>
          <w:b w:val="0"/>
          <w:kern w:val="0"/>
          <w:sz w:val="32"/>
          <w:szCs w:val="24"/>
          <w:lang w:val="en-US" w:eastAsia="zh-CN"/>
        </w:rPr>
        <w:t>、PM</w:t>
      </w:r>
      <w:r>
        <w:rPr>
          <w:rFonts w:hint="eastAsia" w:ascii="仿宋_GB2312" w:hAnsi="仿宋_GB2312" w:eastAsia="仿宋_GB2312" w:cs="Times New Roman"/>
          <w:b w:val="0"/>
          <w:kern w:val="0"/>
          <w:sz w:val="32"/>
          <w:szCs w:val="24"/>
          <w:vertAlign w:val="subscript"/>
          <w:lang w:val="en-US" w:eastAsia="zh-CN"/>
        </w:rPr>
        <w:t>2.5</w:t>
      </w:r>
      <w:r>
        <w:rPr>
          <w:rFonts w:hint="eastAsia" w:ascii="仿宋_GB2312" w:hAnsi="仿宋_GB2312" w:eastAsia="仿宋_GB2312" w:cs="Times New Roman"/>
          <w:b w:val="0"/>
          <w:kern w:val="0"/>
          <w:sz w:val="32"/>
          <w:szCs w:val="24"/>
          <w:lang w:val="en-US" w:eastAsia="zh-CN"/>
        </w:rPr>
        <w:t>、O</w:t>
      </w:r>
      <w:r>
        <w:rPr>
          <w:rFonts w:hint="eastAsia" w:ascii="仿宋_GB2312" w:hAnsi="仿宋_GB2312" w:eastAsia="仿宋_GB2312" w:cs="Times New Roman"/>
          <w:b w:val="0"/>
          <w:kern w:val="0"/>
          <w:sz w:val="32"/>
          <w:szCs w:val="24"/>
          <w:vertAlign w:val="subscript"/>
          <w:lang w:val="en-US" w:eastAsia="zh-CN"/>
        </w:rPr>
        <w:t>3</w:t>
      </w:r>
      <w:r>
        <w:rPr>
          <w:rFonts w:hint="eastAsia" w:ascii="仿宋_GB2312" w:hAnsi="仿宋_GB2312" w:eastAsia="仿宋_GB2312" w:cs="Times New Roman"/>
          <w:b w:val="0"/>
          <w:kern w:val="0"/>
          <w:sz w:val="32"/>
          <w:szCs w:val="24"/>
          <w:lang w:val="en-US" w:eastAsia="zh-CN"/>
        </w:rPr>
        <w:t>和CO。</w:t>
      </w:r>
    </w:p>
    <w:p w14:paraId="332DEA06">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县城</w:t>
      </w: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全年</w:t>
      </w:r>
      <w:r>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t>环境空气质量状况</w:t>
      </w:r>
    </w:p>
    <w:p w14:paraId="13D73237">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3" w:firstLineChars="200"/>
        <w:jc w:val="both"/>
        <w:textAlignment w:val="auto"/>
        <w:rPr>
          <w:rFonts w:hint="eastAsia" w:ascii="仿宋_GB2312" w:hAnsi="仿宋_GB2312" w:eastAsia="仿宋_GB2312" w:cs="Times New Roman"/>
          <w:b w:val="0"/>
          <w:color w:val="auto"/>
          <w:kern w:val="0"/>
          <w:sz w:val="32"/>
          <w:szCs w:val="24"/>
          <w:lang w:val="en-US" w:eastAsia="zh-CN"/>
        </w:rPr>
      </w:pPr>
      <w:r>
        <w:rPr>
          <w:rFonts w:hint="default" w:ascii="仿宋_GB2312" w:hAnsi="仿宋_GB2312" w:eastAsia="仿宋_GB2312" w:cs="Times New Roman"/>
          <w:b/>
          <w:bCs/>
          <w:color w:val="auto"/>
          <w:kern w:val="0"/>
          <w:sz w:val="32"/>
          <w:szCs w:val="24"/>
          <w:lang w:val="en-US" w:eastAsia="zh-CN"/>
        </w:rPr>
        <w:t>1</w:t>
      </w:r>
      <w:r>
        <w:rPr>
          <w:rFonts w:hint="eastAsia" w:ascii="仿宋_GB2312" w:hAnsi="仿宋_GB2312" w:eastAsia="仿宋_GB2312" w:cs="Times New Roman"/>
          <w:b/>
          <w:bCs/>
          <w:color w:val="auto"/>
          <w:kern w:val="0"/>
          <w:sz w:val="32"/>
          <w:szCs w:val="24"/>
          <w:lang w:val="en-US" w:eastAsia="zh-CN"/>
        </w:rPr>
        <w:t>、达标天数。</w:t>
      </w:r>
      <w:r>
        <w:rPr>
          <w:rFonts w:hint="default" w:ascii="仿宋_GB2312" w:hAnsi="仿宋_GB2312" w:eastAsia="仿宋_GB2312" w:cs="Times New Roman"/>
          <w:b w:val="0"/>
          <w:color w:val="auto"/>
          <w:kern w:val="0"/>
          <w:sz w:val="32"/>
          <w:szCs w:val="24"/>
          <w:lang w:val="en-US" w:eastAsia="zh-CN"/>
        </w:rPr>
        <w:t>202</w:t>
      </w:r>
      <w:r>
        <w:rPr>
          <w:rFonts w:hint="eastAsia" w:ascii="仿宋_GB2312" w:hAnsi="仿宋_GB2312" w:eastAsia="仿宋_GB2312" w:cs="Times New Roman"/>
          <w:b w:val="0"/>
          <w:color w:val="auto"/>
          <w:kern w:val="0"/>
          <w:sz w:val="32"/>
          <w:szCs w:val="24"/>
          <w:lang w:val="en-US" w:eastAsia="zh-CN"/>
        </w:rPr>
        <w:t>4</w:t>
      </w:r>
      <w:r>
        <w:rPr>
          <w:rFonts w:hint="default" w:ascii="仿宋_GB2312" w:hAnsi="仿宋_GB2312" w:eastAsia="仿宋_GB2312" w:cs="Times New Roman"/>
          <w:b w:val="0"/>
          <w:color w:val="auto"/>
          <w:kern w:val="0"/>
          <w:sz w:val="32"/>
          <w:szCs w:val="24"/>
          <w:lang w:val="en-US" w:eastAsia="zh-CN"/>
        </w:rPr>
        <w:t>年全县环境空气质量监测优良天数</w:t>
      </w:r>
      <w:r>
        <w:rPr>
          <w:rFonts w:hint="eastAsia" w:ascii="仿宋_GB2312" w:hAnsi="仿宋_GB2312" w:eastAsia="仿宋_GB2312" w:cs="Times New Roman"/>
          <w:b w:val="0"/>
          <w:color w:val="auto"/>
          <w:kern w:val="0"/>
          <w:sz w:val="32"/>
          <w:szCs w:val="24"/>
          <w:lang w:val="en-US" w:eastAsia="zh-CN"/>
        </w:rPr>
        <w:t>263</w:t>
      </w:r>
      <w:r>
        <w:rPr>
          <w:rFonts w:hint="default" w:ascii="仿宋_GB2312" w:hAnsi="仿宋_GB2312" w:eastAsia="仿宋_GB2312" w:cs="Times New Roman"/>
          <w:b w:val="0"/>
          <w:color w:val="auto"/>
          <w:kern w:val="0"/>
          <w:sz w:val="32"/>
          <w:szCs w:val="24"/>
          <w:lang w:val="en-US" w:eastAsia="zh-CN"/>
        </w:rPr>
        <w:t>天，优良达标率</w:t>
      </w:r>
      <w:r>
        <w:rPr>
          <w:rFonts w:hint="eastAsia" w:ascii="仿宋_GB2312" w:hAnsi="仿宋_GB2312" w:eastAsia="仿宋_GB2312" w:cs="Times New Roman"/>
          <w:b w:val="0"/>
          <w:color w:val="auto"/>
          <w:kern w:val="0"/>
          <w:sz w:val="32"/>
          <w:szCs w:val="24"/>
          <w:lang w:val="en-US" w:eastAsia="zh-CN"/>
        </w:rPr>
        <w:t>72</w:t>
      </w:r>
      <w:r>
        <w:rPr>
          <w:rFonts w:hint="default" w:ascii="仿宋_GB2312" w:hAnsi="仿宋_GB2312" w:eastAsia="仿宋_GB2312" w:cs="Times New Roman"/>
          <w:b w:val="0"/>
          <w:color w:val="auto"/>
          <w:kern w:val="0"/>
          <w:sz w:val="32"/>
          <w:szCs w:val="24"/>
          <w:lang w:val="en-US" w:eastAsia="zh-CN"/>
        </w:rPr>
        <w:t>%</w:t>
      </w:r>
      <w:r>
        <w:rPr>
          <w:rFonts w:hint="eastAsia" w:ascii="仿宋_GB2312" w:hAnsi="仿宋_GB2312" w:eastAsia="仿宋_GB2312" w:cs="Times New Roman"/>
          <w:b w:val="0"/>
          <w:color w:val="auto"/>
          <w:kern w:val="0"/>
          <w:sz w:val="32"/>
          <w:szCs w:val="24"/>
          <w:lang w:val="en-US" w:eastAsia="zh-CN"/>
        </w:rPr>
        <w:t>。</w:t>
      </w:r>
      <w:r>
        <w:rPr>
          <w:rFonts w:hint="default" w:ascii="仿宋_GB2312" w:hAnsi="仿宋_GB2312" w:eastAsia="仿宋_GB2312" w:cs="Times New Roman"/>
          <w:b w:val="0"/>
          <w:color w:val="auto"/>
          <w:kern w:val="0"/>
          <w:sz w:val="32"/>
          <w:szCs w:val="24"/>
          <w:lang w:val="en-US" w:eastAsia="zh-CN"/>
        </w:rPr>
        <w:t>其中一级（优）</w:t>
      </w:r>
      <w:r>
        <w:rPr>
          <w:rFonts w:hint="eastAsia" w:ascii="仿宋_GB2312" w:hAnsi="仿宋_GB2312" w:eastAsia="仿宋_GB2312" w:cs="Times New Roman"/>
          <w:b w:val="0"/>
          <w:color w:val="auto"/>
          <w:kern w:val="0"/>
          <w:sz w:val="32"/>
          <w:szCs w:val="24"/>
          <w:lang w:val="en-US" w:eastAsia="zh-CN"/>
        </w:rPr>
        <w:t>47</w:t>
      </w:r>
      <w:r>
        <w:rPr>
          <w:rFonts w:hint="default" w:ascii="仿宋_GB2312" w:hAnsi="仿宋_GB2312" w:eastAsia="仿宋_GB2312" w:cs="Times New Roman"/>
          <w:b w:val="0"/>
          <w:color w:val="auto"/>
          <w:kern w:val="0"/>
          <w:sz w:val="32"/>
          <w:szCs w:val="24"/>
          <w:lang w:val="en-US" w:eastAsia="zh-CN"/>
        </w:rPr>
        <w:t>天、二级（良）</w:t>
      </w:r>
      <w:r>
        <w:rPr>
          <w:rFonts w:hint="eastAsia" w:ascii="仿宋_GB2312" w:hAnsi="仿宋_GB2312" w:eastAsia="仿宋_GB2312" w:cs="Times New Roman"/>
          <w:b w:val="0"/>
          <w:color w:val="auto"/>
          <w:kern w:val="0"/>
          <w:sz w:val="32"/>
          <w:szCs w:val="24"/>
          <w:lang w:val="en-US" w:eastAsia="zh-CN"/>
        </w:rPr>
        <w:t>216</w:t>
      </w:r>
      <w:r>
        <w:rPr>
          <w:rFonts w:hint="default" w:ascii="仿宋_GB2312" w:hAnsi="仿宋_GB2312" w:eastAsia="仿宋_GB2312" w:cs="Times New Roman"/>
          <w:b w:val="0"/>
          <w:color w:val="auto"/>
          <w:kern w:val="0"/>
          <w:sz w:val="32"/>
          <w:szCs w:val="24"/>
          <w:lang w:val="en-US" w:eastAsia="zh-CN"/>
        </w:rPr>
        <w:t>天</w:t>
      </w:r>
      <w:r>
        <w:rPr>
          <w:rFonts w:hint="eastAsia" w:ascii="仿宋_GB2312" w:hAnsi="仿宋_GB2312" w:eastAsia="仿宋_GB2312" w:cs="Times New Roman"/>
          <w:b w:val="0"/>
          <w:color w:val="auto"/>
          <w:kern w:val="0"/>
          <w:sz w:val="32"/>
          <w:szCs w:val="24"/>
          <w:lang w:val="en-US" w:eastAsia="zh-CN"/>
        </w:rPr>
        <w:t>，</w:t>
      </w:r>
      <w:r>
        <w:rPr>
          <w:rFonts w:hint="default" w:ascii="仿宋_GB2312" w:hAnsi="仿宋_GB2312" w:eastAsia="仿宋_GB2312" w:cs="Times New Roman"/>
          <w:b w:val="0"/>
          <w:color w:val="auto"/>
          <w:kern w:val="0"/>
          <w:sz w:val="32"/>
          <w:szCs w:val="24"/>
          <w:lang w:val="en-US" w:eastAsia="zh-CN"/>
        </w:rPr>
        <w:t>优良天数</w:t>
      </w:r>
      <w:r>
        <w:rPr>
          <w:rFonts w:hint="eastAsia" w:ascii="仿宋_GB2312" w:hAnsi="仿宋_GB2312" w:eastAsia="仿宋_GB2312" w:cs="Times New Roman"/>
          <w:b w:val="0"/>
          <w:color w:val="auto"/>
          <w:kern w:val="0"/>
          <w:sz w:val="32"/>
          <w:szCs w:val="24"/>
          <w:lang w:val="en-US" w:eastAsia="zh-CN"/>
        </w:rPr>
        <w:t>较2023年同期增加11天（2023年1—12月优良天数252天，其中一级71天，二级181天）</w:t>
      </w:r>
      <w:r>
        <w:rPr>
          <w:rFonts w:hint="default" w:ascii="仿宋_GB2312" w:hAnsi="仿宋_GB2312" w:eastAsia="仿宋_GB2312" w:cs="Times New Roman"/>
          <w:b w:val="0"/>
          <w:color w:val="auto"/>
          <w:kern w:val="0"/>
          <w:sz w:val="32"/>
          <w:szCs w:val="24"/>
          <w:lang w:val="en-US" w:eastAsia="zh-CN"/>
        </w:rPr>
        <w:t>。</w:t>
      </w:r>
      <w:r>
        <w:rPr>
          <w:rFonts w:hint="default" w:ascii="仿宋_GB2312" w:hAnsi="仿宋_GB2312" w:eastAsia="仿宋_GB2312" w:cs="Times New Roman"/>
          <w:b w:val="0"/>
          <w:color w:val="0000FF"/>
          <w:kern w:val="0"/>
          <w:sz w:val="32"/>
          <w:szCs w:val="24"/>
          <w:lang w:val="en-US" w:eastAsia="zh-CN"/>
        </w:rPr>
        <w:br w:type="textWrapping"/>
      </w:r>
      <w:r>
        <w:rPr>
          <w:rFonts w:hint="eastAsia" w:ascii="仿宋_GB2312" w:hAnsi="仿宋_GB2312" w:eastAsia="仿宋_GB2312"/>
          <w:color w:val="0000FF"/>
          <w:sz w:val="30"/>
          <w:szCs w:val="22"/>
          <w:lang w:val="en-US" w:eastAsia="zh-CN"/>
        </w:rPr>
        <w:t xml:space="preserve">   </w:t>
      </w:r>
      <w:r>
        <w:rPr>
          <w:rFonts w:hint="eastAsia" w:ascii="仿宋_GB2312" w:hAnsi="仿宋_GB2312" w:eastAsia="仿宋_GB2312" w:cs="Times New Roman"/>
          <w:b/>
          <w:bCs/>
          <w:color w:val="0000FF"/>
          <w:kern w:val="0"/>
          <w:sz w:val="32"/>
          <w:szCs w:val="24"/>
          <w:lang w:val="en-US" w:eastAsia="zh-CN"/>
        </w:rPr>
        <w:t xml:space="preserve"> </w:t>
      </w:r>
      <w:r>
        <w:rPr>
          <w:rFonts w:hint="default" w:ascii="仿宋_GB2312" w:hAnsi="仿宋_GB2312" w:eastAsia="仿宋_GB2312" w:cs="Times New Roman"/>
          <w:b/>
          <w:bCs/>
          <w:color w:val="auto"/>
          <w:kern w:val="0"/>
          <w:sz w:val="32"/>
          <w:szCs w:val="24"/>
          <w:lang w:val="en-US" w:eastAsia="zh-CN"/>
        </w:rPr>
        <w:t>2</w:t>
      </w:r>
      <w:r>
        <w:rPr>
          <w:rFonts w:hint="eastAsia" w:ascii="仿宋_GB2312" w:hAnsi="仿宋_GB2312" w:eastAsia="仿宋_GB2312" w:cs="Times New Roman"/>
          <w:b/>
          <w:bCs/>
          <w:color w:val="auto"/>
          <w:kern w:val="0"/>
          <w:sz w:val="32"/>
          <w:szCs w:val="24"/>
          <w:lang w:val="en-US" w:eastAsia="zh-CN"/>
        </w:rPr>
        <w:t>、超标天数。</w:t>
      </w:r>
      <w:r>
        <w:rPr>
          <w:rFonts w:hint="default" w:ascii="仿宋_GB2312" w:hAnsi="仿宋_GB2312" w:eastAsia="仿宋_GB2312" w:cs="Times New Roman"/>
          <w:b w:val="0"/>
          <w:color w:val="auto"/>
          <w:kern w:val="0"/>
          <w:sz w:val="32"/>
          <w:szCs w:val="24"/>
          <w:lang w:val="en-US" w:eastAsia="zh-CN"/>
        </w:rPr>
        <w:t>202</w:t>
      </w:r>
      <w:r>
        <w:rPr>
          <w:rFonts w:hint="eastAsia" w:ascii="仿宋_GB2312" w:hAnsi="仿宋_GB2312" w:eastAsia="仿宋_GB2312" w:cs="Times New Roman"/>
          <w:b w:val="0"/>
          <w:color w:val="auto"/>
          <w:kern w:val="0"/>
          <w:sz w:val="32"/>
          <w:szCs w:val="24"/>
          <w:lang w:val="en-US" w:eastAsia="zh-CN"/>
        </w:rPr>
        <w:t>4</w:t>
      </w:r>
      <w:r>
        <w:rPr>
          <w:rFonts w:hint="default" w:ascii="仿宋_GB2312" w:hAnsi="仿宋_GB2312" w:eastAsia="仿宋_GB2312" w:cs="Times New Roman"/>
          <w:b w:val="0"/>
          <w:color w:val="auto"/>
          <w:kern w:val="0"/>
          <w:sz w:val="32"/>
          <w:szCs w:val="24"/>
          <w:lang w:val="en-US" w:eastAsia="zh-CN"/>
        </w:rPr>
        <w:t>年</w:t>
      </w:r>
      <w:r>
        <w:rPr>
          <w:rFonts w:hint="eastAsia" w:ascii="仿宋_GB2312" w:hAnsi="仿宋_GB2312" w:eastAsia="仿宋_GB2312" w:cs="Times New Roman"/>
          <w:b w:val="0"/>
          <w:color w:val="auto"/>
          <w:kern w:val="0"/>
          <w:sz w:val="32"/>
          <w:szCs w:val="24"/>
          <w:lang w:val="en-US" w:eastAsia="zh-CN"/>
        </w:rPr>
        <w:t>1—12月超标天数102天（三级85天、四级11天、五级4天、六级2天）。超标天数较2023年同期减少11天（2023年1—12月超标天数113天，其中三级83天、四级9天、五级19天、六级2天）。2024年1—12月重度污染及以上天数6天，重度污染及以上天数较2023年同期减少15天（2023年1—12月重度污染及以上天数21天）。</w:t>
      </w:r>
    </w:p>
    <w:p w14:paraId="55BD04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仿宋_GB2312" w:hAnsi="仿宋_GB2312" w:eastAsia="仿宋_GB2312" w:cs="Times New Roman"/>
          <w:b/>
          <w:bCs/>
          <w:color w:val="auto"/>
          <w:kern w:val="0"/>
          <w:sz w:val="32"/>
          <w:szCs w:val="24"/>
          <w:lang w:val="en-US" w:eastAsia="zh-CN"/>
        </w:rPr>
      </w:pPr>
      <w:r>
        <w:rPr>
          <w:rStyle w:val="9"/>
          <w:rFonts w:hint="eastAsia" w:ascii="宋体" w:hAnsi="宋体" w:cs="宋体"/>
          <w:i w:val="0"/>
          <w:caps w:val="0"/>
          <w:color w:val="0000FF"/>
          <w:spacing w:val="0"/>
          <w:sz w:val="19"/>
          <w:szCs w:val="19"/>
          <w:shd w:val="clear" w:fill="FFFFFF"/>
          <w:lang w:val="en-US" w:eastAsia="zh-CN"/>
        </w:rPr>
        <w:t xml:space="preserve">     </w:t>
      </w:r>
      <w:r>
        <w:rPr>
          <w:rStyle w:val="9"/>
          <w:rFonts w:hint="eastAsia" w:ascii="宋体" w:hAnsi="宋体" w:cs="宋体"/>
          <w:i w:val="0"/>
          <w:caps w:val="0"/>
          <w:color w:val="auto"/>
          <w:spacing w:val="0"/>
          <w:sz w:val="19"/>
          <w:szCs w:val="19"/>
          <w:shd w:val="clear" w:fill="FFFFFF"/>
          <w:lang w:val="en-US" w:eastAsia="zh-CN"/>
        </w:rPr>
        <w:t xml:space="preserve"> </w:t>
      </w:r>
      <w:r>
        <w:rPr>
          <w:rFonts w:hint="default" w:ascii="仿宋_GB2312" w:hAnsi="仿宋_GB2312" w:eastAsia="仿宋_GB2312" w:cs="Times New Roman"/>
          <w:b/>
          <w:bCs/>
          <w:color w:val="auto"/>
          <w:kern w:val="0"/>
          <w:sz w:val="32"/>
          <w:szCs w:val="24"/>
          <w:lang w:val="en-US" w:eastAsia="zh-CN"/>
        </w:rPr>
        <w:t>3</w:t>
      </w:r>
      <w:r>
        <w:rPr>
          <w:rFonts w:hint="eastAsia" w:ascii="仿宋_GB2312" w:hAnsi="仿宋_GB2312" w:eastAsia="仿宋_GB2312" w:cs="Times New Roman"/>
          <w:b/>
          <w:bCs/>
          <w:color w:val="auto"/>
          <w:kern w:val="0"/>
          <w:sz w:val="32"/>
          <w:szCs w:val="24"/>
          <w:lang w:val="en-US" w:eastAsia="zh-CN"/>
        </w:rPr>
        <w:t>、</w:t>
      </w:r>
      <w:r>
        <w:rPr>
          <w:rFonts w:hint="default" w:ascii="仿宋_GB2312" w:hAnsi="仿宋_GB2312" w:eastAsia="仿宋_GB2312" w:cs="Times New Roman"/>
          <w:b/>
          <w:bCs/>
          <w:color w:val="auto"/>
          <w:kern w:val="0"/>
          <w:sz w:val="32"/>
          <w:szCs w:val="24"/>
          <w:lang w:val="en-US" w:eastAsia="zh-CN"/>
        </w:rPr>
        <w:t>污染物浓度。</w:t>
      </w:r>
    </w:p>
    <w:p w14:paraId="79C232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仿宋_GB2312" w:hAnsi="仿宋_GB2312" w:eastAsia="仿宋_GB2312" w:cs="Times New Roman"/>
          <w:b w:val="0"/>
          <w:color w:val="auto"/>
          <w:kern w:val="0"/>
          <w:sz w:val="28"/>
          <w:szCs w:val="22"/>
          <w:lang w:val="en-US" w:eastAsia="zh-CN"/>
        </w:rPr>
      </w:pPr>
      <w:r>
        <w:rPr>
          <w:rFonts w:hint="eastAsia" w:ascii="仿宋_GB2312" w:hAnsi="仿宋_GB2312" w:eastAsia="仿宋_GB2312" w:cs="Times New Roman"/>
          <w:b w:val="0"/>
          <w:color w:val="auto"/>
          <w:kern w:val="0"/>
          <w:sz w:val="28"/>
          <w:szCs w:val="22"/>
          <w:lang w:val="en-US" w:eastAsia="zh-CN"/>
        </w:rPr>
        <w:t>表1 2024年1—12月污染物同比统计表</w:t>
      </w:r>
    </w:p>
    <w:tbl>
      <w:tblPr>
        <w:tblStyle w:val="7"/>
        <w:tblW w:w="877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066"/>
        <w:gridCol w:w="911"/>
        <w:gridCol w:w="870"/>
        <w:gridCol w:w="900"/>
        <w:gridCol w:w="890"/>
        <w:gridCol w:w="890"/>
        <w:gridCol w:w="910"/>
        <w:gridCol w:w="1270"/>
        <w:gridCol w:w="1070"/>
      </w:tblGrid>
      <w:tr w14:paraId="2CBE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0" w:hRule="atLeast"/>
          <w:tblCellSpacing w:w="0" w:type="dxa"/>
          <w:jc w:val="center"/>
        </w:trPr>
        <w:tc>
          <w:tcPr>
            <w:tcW w:w="1066" w:type="dxa"/>
            <w:vMerge w:val="restart"/>
            <w:shd w:val="clear" w:color="auto" w:fill="FFFFFF"/>
            <w:tcMar>
              <w:top w:w="0" w:type="dxa"/>
              <w:left w:w="84" w:type="dxa"/>
              <w:bottom w:w="0" w:type="dxa"/>
              <w:right w:w="84" w:type="dxa"/>
            </w:tcMar>
            <w:vAlign w:val="center"/>
          </w:tcPr>
          <w:p w14:paraId="77A9A9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时间</w:t>
            </w:r>
          </w:p>
        </w:tc>
        <w:tc>
          <w:tcPr>
            <w:tcW w:w="911" w:type="dxa"/>
            <w:vMerge w:val="restart"/>
            <w:shd w:val="clear" w:color="auto" w:fill="FFFFFF"/>
            <w:tcMar>
              <w:top w:w="0" w:type="dxa"/>
              <w:left w:w="84" w:type="dxa"/>
              <w:bottom w:w="0" w:type="dxa"/>
              <w:right w:w="84" w:type="dxa"/>
            </w:tcMar>
            <w:vAlign w:val="center"/>
          </w:tcPr>
          <w:p w14:paraId="0DB1D1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综合</w:t>
            </w:r>
          </w:p>
          <w:p w14:paraId="2942EE0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指数</w:t>
            </w:r>
          </w:p>
        </w:tc>
        <w:tc>
          <w:tcPr>
            <w:tcW w:w="870" w:type="dxa"/>
            <w:vMerge w:val="restart"/>
            <w:shd w:val="clear" w:color="auto" w:fill="FFFFFF"/>
            <w:tcMar>
              <w:top w:w="0" w:type="dxa"/>
              <w:left w:w="84" w:type="dxa"/>
              <w:bottom w:w="0" w:type="dxa"/>
              <w:right w:w="84" w:type="dxa"/>
            </w:tcMar>
            <w:vAlign w:val="center"/>
          </w:tcPr>
          <w:p w14:paraId="2E7D84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优良</w:t>
            </w:r>
          </w:p>
          <w:p w14:paraId="7AC96F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天数</w:t>
            </w:r>
          </w:p>
        </w:tc>
        <w:tc>
          <w:tcPr>
            <w:tcW w:w="900" w:type="dxa"/>
            <w:shd w:val="clear" w:color="auto" w:fill="FFFFFF"/>
            <w:tcMar>
              <w:top w:w="0" w:type="dxa"/>
              <w:left w:w="84" w:type="dxa"/>
              <w:bottom w:w="0" w:type="dxa"/>
              <w:right w:w="84" w:type="dxa"/>
            </w:tcMar>
            <w:vAlign w:val="center"/>
          </w:tcPr>
          <w:p w14:paraId="283162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PM</w:t>
            </w:r>
            <w:r>
              <w:rPr>
                <w:rFonts w:hint="eastAsia" w:ascii="仿宋_GB2312" w:hAnsi="仿宋_GB2312" w:eastAsia="仿宋_GB2312" w:cs="仿宋_GB2312"/>
                <w:b w:val="0"/>
                <w:i w:val="0"/>
                <w:caps w:val="0"/>
                <w:color w:val="auto"/>
                <w:spacing w:val="0"/>
                <w:sz w:val="28"/>
                <w:szCs w:val="28"/>
                <w:vertAlign w:val="subscript"/>
              </w:rPr>
              <w:t>10</w:t>
            </w:r>
          </w:p>
        </w:tc>
        <w:tc>
          <w:tcPr>
            <w:tcW w:w="890" w:type="dxa"/>
            <w:shd w:val="clear" w:color="auto" w:fill="FFFFFF"/>
            <w:tcMar>
              <w:top w:w="0" w:type="dxa"/>
              <w:left w:w="84" w:type="dxa"/>
              <w:bottom w:w="0" w:type="dxa"/>
              <w:right w:w="84" w:type="dxa"/>
            </w:tcMar>
            <w:vAlign w:val="center"/>
          </w:tcPr>
          <w:p w14:paraId="468204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PM</w:t>
            </w:r>
            <w:r>
              <w:rPr>
                <w:rFonts w:hint="eastAsia" w:ascii="仿宋_GB2312" w:hAnsi="仿宋_GB2312" w:eastAsia="仿宋_GB2312" w:cs="仿宋_GB2312"/>
                <w:b w:val="0"/>
                <w:i w:val="0"/>
                <w:caps w:val="0"/>
                <w:color w:val="auto"/>
                <w:spacing w:val="0"/>
                <w:sz w:val="28"/>
                <w:szCs w:val="28"/>
                <w:vertAlign w:val="subscript"/>
              </w:rPr>
              <w:t>2.5</w:t>
            </w:r>
          </w:p>
        </w:tc>
        <w:tc>
          <w:tcPr>
            <w:tcW w:w="890" w:type="dxa"/>
            <w:shd w:val="clear" w:color="auto" w:fill="FFFFFF"/>
            <w:tcMar>
              <w:top w:w="0" w:type="dxa"/>
              <w:left w:w="84" w:type="dxa"/>
              <w:bottom w:w="0" w:type="dxa"/>
              <w:right w:w="84" w:type="dxa"/>
            </w:tcMar>
            <w:vAlign w:val="center"/>
          </w:tcPr>
          <w:p w14:paraId="0E9553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SO</w:t>
            </w:r>
            <w:r>
              <w:rPr>
                <w:rFonts w:hint="eastAsia" w:ascii="仿宋_GB2312" w:hAnsi="仿宋_GB2312" w:eastAsia="仿宋_GB2312" w:cs="仿宋_GB2312"/>
                <w:b w:val="0"/>
                <w:i w:val="0"/>
                <w:caps w:val="0"/>
                <w:color w:val="auto"/>
                <w:spacing w:val="0"/>
                <w:sz w:val="28"/>
                <w:szCs w:val="28"/>
                <w:vertAlign w:val="subscript"/>
              </w:rPr>
              <w:t>2</w:t>
            </w:r>
          </w:p>
        </w:tc>
        <w:tc>
          <w:tcPr>
            <w:tcW w:w="910" w:type="dxa"/>
            <w:shd w:val="clear" w:color="auto" w:fill="FFFFFF"/>
            <w:tcMar>
              <w:top w:w="0" w:type="dxa"/>
              <w:left w:w="84" w:type="dxa"/>
              <w:bottom w:w="0" w:type="dxa"/>
              <w:right w:w="84" w:type="dxa"/>
            </w:tcMar>
            <w:vAlign w:val="center"/>
          </w:tcPr>
          <w:p w14:paraId="0894D65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NO</w:t>
            </w:r>
            <w:r>
              <w:rPr>
                <w:rFonts w:hint="eastAsia" w:ascii="仿宋_GB2312" w:hAnsi="仿宋_GB2312" w:eastAsia="仿宋_GB2312" w:cs="仿宋_GB2312"/>
                <w:b w:val="0"/>
                <w:i w:val="0"/>
                <w:caps w:val="0"/>
                <w:color w:val="auto"/>
                <w:spacing w:val="0"/>
                <w:sz w:val="28"/>
                <w:szCs w:val="28"/>
                <w:vertAlign w:val="subscript"/>
              </w:rPr>
              <w:t>2</w:t>
            </w:r>
          </w:p>
        </w:tc>
        <w:tc>
          <w:tcPr>
            <w:tcW w:w="1270" w:type="dxa"/>
            <w:vMerge w:val="restart"/>
            <w:shd w:val="clear" w:color="auto" w:fill="FFFFFF"/>
            <w:tcMar>
              <w:top w:w="0" w:type="dxa"/>
              <w:left w:w="84" w:type="dxa"/>
              <w:bottom w:w="0" w:type="dxa"/>
              <w:right w:w="84" w:type="dxa"/>
            </w:tcMar>
            <w:vAlign w:val="center"/>
          </w:tcPr>
          <w:p w14:paraId="27E54F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CO第95百分位（mg/m</w:t>
            </w:r>
            <w:r>
              <w:rPr>
                <w:rFonts w:hint="eastAsia" w:ascii="仿宋_GB2312" w:hAnsi="仿宋_GB2312" w:eastAsia="仿宋_GB2312" w:cs="仿宋_GB2312"/>
                <w:b w:val="0"/>
                <w:i w:val="0"/>
                <w:caps w:val="0"/>
                <w:color w:val="auto"/>
                <w:spacing w:val="0"/>
                <w:sz w:val="28"/>
                <w:szCs w:val="28"/>
                <w:vertAlign w:val="superscript"/>
              </w:rPr>
              <w:t>3</w:t>
            </w:r>
            <w:r>
              <w:rPr>
                <w:rFonts w:hint="eastAsia" w:ascii="仿宋_GB2312" w:hAnsi="仿宋_GB2312" w:eastAsia="仿宋_GB2312" w:cs="仿宋_GB2312"/>
                <w:b w:val="0"/>
                <w:i w:val="0"/>
                <w:caps w:val="0"/>
                <w:color w:val="auto"/>
                <w:spacing w:val="0"/>
                <w:sz w:val="28"/>
                <w:szCs w:val="28"/>
              </w:rPr>
              <w:t>）</w:t>
            </w:r>
          </w:p>
        </w:tc>
        <w:tc>
          <w:tcPr>
            <w:tcW w:w="1070" w:type="dxa"/>
            <w:vMerge w:val="restart"/>
            <w:shd w:val="clear" w:color="auto" w:fill="FFFFFF"/>
            <w:tcMar>
              <w:top w:w="0" w:type="dxa"/>
              <w:left w:w="84" w:type="dxa"/>
              <w:bottom w:w="0" w:type="dxa"/>
              <w:right w:w="84" w:type="dxa"/>
            </w:tcMar>
            <w:vAlign w:val="center"/>
          </w:tcPr>
          <w:p w14:paraId="2D39BF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O</w:t>
            </w:r>
            <w:r>
              <w:rPr>
                <w:rFonts w:hint="eastAsia" w:ascii="仿宋_GB2312" w:hAnsi="仿宋_GB2312" w:eastAsia="仿宋_GB2312" w:cs="仿宋_GB2312"/>
                <w:b w:val="0"/>
                <w:i w:val="0"/>
                <w:caps w:val="0"/>
                <w:color w:val="auto"/>
                <w:spacing w:val="0"/>
                <w:sz w:val="28"/>
                <w:szCs w:val="28"/>
                <w:vertAlign w:val="subscript"/>
              </w:rPr>
              <w:t>3</w:t>
            </w:r>
            <w:r>
              <w:rPr>
                <w:rFonts w:hint="eastAsia" w:ascii="仿宋_GB2312" w:hAnsi="仿宋_GB2312" w:eastAsia="仿宋_GB2312" w:cs="仿宋_GB2312"/>
                <w:b w:val="0"/>
                <w:i w:val="0"/>
                <w:caps w:val="0"/>
                <w:color w:val="auto"/>
                <w:spacing w:val="0"/>
                <w:sz w:val="28"/>
                <w:szCs w:val="28"/>
              </w:rPr>
              <w:t>-8h第90百分位</w:t>
            </w:r>
          </w:p>
        </w:tc>
      </w:tr>
      <w:tr w14:paraId="4724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560" w:hRule="atLeast"/>
          <w:tblCellSpacing w:w="0" w:type="dxa"/>
          <w:jc w:val="center"/>
        </w:trPr>
        <w:tc>
          <w:tcPr>
            <w:tcW w:w="1066" w:type="dxa"/>
            <w:vMerge w:val="continue"/>
            <w:shd w:val="clear" w:color="auto" w:fill="FFFFFF"/>
            <w:tcMar>
              <w:top w:w="0" w:type="dxa"/>
              <w:left w:w="84" w:type="dxa"/>
              <w:bottom w:w="0" w:type="dxa"/>
              <w:right w:w="84" w:type="dxa"/>
            </w:tcMar>
            <w:vAlign w:val="center"/>
          </w:tcPr>
          <w:p w14:paraId="4295D9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auto"/>
              </w:rPr>
            </w:pPr>
          </w:p>
        </w:tc>
        <w:tc>
          <w:tcPr>
            <w:tcW w:w="911" w:type="dxa"/>
            <w:vMerge w:val="continue"/>
            <w:shd w:val="clear" w:color="auto" w:fill="FFFFFF"/>
            <w:tcMar>
              <w:top w:w="0" w:type="dxa"/>
              <w:left w:w="84" w:type="dxa"/>
              <w:bottom w:w="0" w:type="dxa"/>
              <w:right w:w="84" w:type="dxa"/>
            </w:tcMar>
            <w:vAlign w:val="center"/>
          </w:tcPr>
          <w:p w14:paraId="2456A0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auto"/>
              </w:rPr>
            </w:pPr>
          </w:p>
        </w:tc>
        <w:tc>
          <w:tcPr>
            <w:tcW w:w="870" w:type="dxa"/>
            <w:vMerge w:val="continue"/>
            <w:shd w:val="clear" w:color="auto" w:fill="FFFFFF"/>
            <w:tcMar>
              <w:top w:w="0" w:type="dxa"/>
              <w:left w:w="84" w:type="dxa"/>
              <w:bottom w:w="0" w:type="dxa"/>
              <w:right w:w="84" w:type="dxa"/>
            </w:tcMar>
            <w:vAlign w:val="center"/>
          </w:tcPr>
          <w:p w14:paraId="3AD0B3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color w:val="auto"/>
              </w:rPr>
            </w:pPr>
          </w:p>
        </w:tc>
        <w:tc>
          <w:tcPr>
            <w:tcW w:w="3590" w:type="dxa"/>
            <w:gridSpan w:val="4"/>
            <w:shd w:val="clear" w:color="auto" w:fill="FFFFFF"/>
            <w:tcMar>
              <w:top w:w="0" w:type="dxa"/>
              <w:left w:w="84" w:type="dxa"/>
              <w:bottom w:w="0" w:type="dxa"/>
              <w:right w:w="84" w:type="dxa"/>
            </w:tcMar>
            <w:vAlign w:val="center"/>
          </w:tcPr>
          <w:p w14:paraId="23D59D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sz w:val="28"/>
                <w:szCs w:val="28"/>
                <w:lang w:val="en-US" w:eastAsia="zh-CN"/>
              </w:rPr>
              <w:t>单位：</w:t>
            </w:r>
            <w:r>
              <w:rPr>
                <w:rFonts w:hint="eastAsia" w:ascii="仿宋_GB2312" w:hAnsi="仿宋_GB2312" w:eastAsia="仿宋_GB2312" w:cs="仿宋_GB2312"/>
                <w:b w:val="0"/>
                <w:i w:val="0"/>
                <w:caps w:val="0"/>
                <w:color w:val="auto"/>
                <w:spacing w:val="0"/>
                <w:sz w:val="28"/>
                <w:szCs w:val="28"/>
              </w:rPr>
              <w:t>μg/m3</w:t>
            </w:r>
          </w:p>
        </w:tc>
        <w:tc>
          <w:tcPr>
            <w:tcW w:w="1270" w:type="dxa"/>
            <w:vMerge w:val="continue"/>
            <w:shd w:val="clear" w:color="auto" w:fill="FFFFFF"/>
            <w:tcMar>
              <w:top w:w="0" w:type="dxa"/>
              <w:left w:w="84" w:type="dxa"/>
              <w:bottom w:w="0" w:type="dxa"/>
              <w:right w:w="84" w:type="dxa"/>
            </w:tcMar>
            <w:vAlign w:val="center"/>
          </w:tcPr>
          <w:p w14:paraId="67FDB9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b w:val="0"/>
                <w:i w:val="0"/>
                <w:caps w:val="0"/>
                <w:color w:val="auto"/>
                <w:spacing w:val="0"/>
                <w:sz w:val="28"/>
                <w:szCs w:val="28"/>
              </w:rPr>
            </w:pPr>
          </w:p>
        </w:tc>
        <w:tc>
          <w:tcPr>
            <w:tcW w:w="1070" w:type="dxa"/>
            <w:vMerge w:val="continue"/>
            <w:shd w:val="clear" w:color="auto" w:fill="FFFFFF"/>
            <w:tcMar>
              <w:top w:w="0" w:type="dxa"/>
              <w:left w:w="84" w:type="dxa"/>
              <w:bottom w:w="0" w:type="dxa"/>
              <w:right w:w="84" w:type="dxa"/>
            </w:tcMar>
            <w:vAlign w:val="center"/>
          </w:tcPr>
          <w:p w14:paraId="1C476E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b w:val="0"/>
                <w:i w:val="0"/>
                <w:caps w:val="0"/>
                <w:color w:val="auto"/>
                <w:spacing w:val="0"/>
                <w:sz w:val="28"/>
                <w:szCs w:val="28"/>
              </w:rPr>
            </w:pPr>
          </w:p>
        </w:tc>
      </w:tr>
      <w:tr w14:paraId="1204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CellSpacing w:w="0" w:type="dxa"/>
          <w:jc w:val="center"/>
        </w:trPr>
        <w:tc>
          <w:tcPr>
            <w:tcW w:w="1066" w:type="dxa"/>
            <w:shd w:val="clear" w:color="auto" w:fill="FFFFFF"/>
            <w:tcMar>
              <w:top w:w="0" w:type="dxa"/>
              <w:left w:w="84" w:type="dxa"/>
              <w:bottom w:w="0" w:type="dxa"/>
              <w:right w:w="84" w:type="dxa"/>
            </w:tcMar>
            <w:vAlign w:val="center"/>
          </w:tcPr>
          <w:p w14:paraId="0334A0F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20</w:t>
            </w:r>
            <w:r>
              <w:rPr>
                <w:rFonts w:hint="eastAsia" w:ascii="仿宋_GB2312" w:hAnsi="仿宋_GB2312" w:eastAsia="仿宋_GB2312" w:cs="仿宋_GB2312"/>
                <w:b w:val="0"/>
                <w:i w:val="0"/>
                <w:caps w:val="0"/>
                <w:color w:val="auto"/>
                <w:spacing w:val="0"/>
                <w:sz w:val="28"/>
                <w:szCs w:val="28"/>
                <w:lang w:val="en-US" w:eastAsia="zh-CN"/>
              </w:rPr>
              <w:t>23</w:t>
            </w:r>
            <w:r>
              <w:rPr>
                <w:rFonts w:hint="eastAsia" w:ascii="仿宋_GB2312" w:hAnsi="仿宋_GB2312" w:eastAsia="仿宋_GB2312" w:cs="仿宋_GB2312"/>
                <w:b w:val="0"/>
                <w:i w:val="0"/>
                <w:caps w:val="0"/>
                <w:color w:val="auto"/>
                <w:spacing w:val="0"/>
                <w:sz w:val="28"/>
                <w:szCs w:val="28"/>
              </w:rPr>
              <w:t>年</w:t>
            </w:r>
            <w:r>
              <w:rPr>
                <w:rFonts w:hint="eastAsia" w:ascii="仿宋_GB2312" w:hAnsi="仿宋_GB2312" w:eastAsia="仿宋_GB2312" w:cs="仿宋_GB2312"/>
                <w:b w:val="0"/>
                <w:i w:val="0"/>
                <w:caps w:val="0"/>
                <w:color w:val="auto"/>
                <w:spacing w:val="0"/>
                <w:sz w:val="28"/>
                <w:szCs w:val="28"/>
                <w:lang w:eastAsia="zh-CN"/>
              </w:rPr>
              <w:t>1—12</w:t>
            </w:r>
            <w:r>
              <w:rPr>
                <w:rFonts w:hint="eastAsia" w:ascii="仿宋_GB2312" w:hAnsi="仿宋_GB2312" w:eastAsia="仿宋_GB2312" w:cs="仿宋_GB2312"/>
                <w:b w:val="0"/>
                <w:i w:val="0"/>
                <w:caps w:val="0"/>
                <w:color w:val="auto"/>
                <w:spacing w:val="0"/>
                <w:sz w:val="28"/>
                <w:szCs w:val="28"/>
              </w:rPr>
              <w:t>月</w:t>
            </w:r>
          </w:p>
        </w:tc>
        <w:tc>
          <w:tcPr>
            <w:tcW w:w="911" w:type="dxa"/>
            <w:shd w:val="clear" w:color="auto" w:fill="FFFFFF"/>
            <w:tcMar>
              <w:top w:w="0" w:type="dxa"/>
              <w:left w:w="84" w:type="dxa"/>
              <w:bottom w:w="0" w:type="dxa"/>
              <w:right w:w="84" w:type="dxa"/>
            </w:tcMar>
            <w:vAlign w:val="center"/>
          </w:tcPr>
          <w:p w14:paraId="30D12F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4.86</w:t>
            </w:r>
          </w:p>
        </w:tc>
        <w:tc>
          <w:tcPr>
            <w:tcW w:w="870" w:type="dxa"/>
            <w:shd w:val="clear" w:color="auto" w:fill="FFFFFF"/>
            <w:tcMar>
              <w:top w:w="0" w:type="dxa"/>
              <w:left w:w="84" w:type="dxa"/>
              <w:bottom w:w="0" w:type="dxa"/>
              <w:right w:w="84" w:type="dxa"/>
            </w:tcMar>
            <w:vAlign w:val="center"/>
          </w:tcPr>
          <w:p w14:paraId="5D31F7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252</w:t>
            </w:r>
          </w:p>
        </w:tc>
        <w:tc>
          <w:tcPr>
            <w:tcW w:w="900" w:type="dxa"/>
            <w:shd w:val="clear" w:color="auto" w:fill="FFFFFF"/>
            <w:tcMar>
              <w:top w:w="0" w:type="dxa"/>
              <w:left w:w="84" w:type="dxa"/>
              <w:bottom w:w="0" w:type="dxa"/>
              <w:right w:w="84" w:type="dxa"/>
            </w:tcMar>
            <w:vAlign w:val="center"/>
          </w:tcPr>
          <w:p w14:paraId="6E54AA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89</w:t>
            </w:r>
          </w:p>
        </w:tc>
        <w:tc>
          <w:tcPr>
            <w:tcW w:w="890" w:type="dxa"/>
            <w:shd w:val="clear" w:color="auto" w:fill="FFFFFF"/>
            <w:tcMar>
              <w:top w:w="0" w:type="dxa"/>
              <w:left w:w="84" w:type="dxa"/>
              <w:bottom w:w="0" w:type="dxa"/>
              <w:right w:w="84" w:type="dxa"/>
            </w:tcMar>
            <w:vAlign w:val="center"/>
          </w:tcPr>
          <w:p w14:paraId="460579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44</w:t>
            </w:r>
          </w:p>
        </w:tc>
        <w:tc>
          <w:tcPr>
            <w:tcW w:w="890" w:type="dxa"/>
            <w:shd w:val="clear" w:color="auto" w:fill="FFFFFF"/>
            <w:tcMar>
              <w:top w:w="0" w:type="dxa"/>
              <w:left w:w="84" w:type="dxa"/>
              <w:bottom w:w="0" w:type="dxa"/>
              <w:right w:w="84" w:type="dxa"/>
            </w:tcMar>
            <w:vAlign w:val="center"/>
          </w:tcPr>
          <w:p w14:paraId="554EFC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910" w:type="dxa"/>
            <w:shd w:val="clear" w:color="auto" w:fill="FFFFFF"/>
            <w:tcMar>
              <w:top w:w="0" w:type="dxa"/>
              <w:left w:w="84" w:type="dxa"/>
              <w:bottom w:w="0" w:type="dxa"/>
              <w:right w:w="84" w:type="dxa"/>
            </w:tcMar>
            <w:vAlign w:val="center"/>
          </w:tcPr>
          <w:p w14:paraId="2D0FB0D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31</w:t>
            </w:r>
          </w:p>
        </w:tc>
        <w:tc>
          <w:tcPr>
            <w:tcW w:w="1270" w:type="dxa"/>
            <w:shd w:val="clear" w:color="auto" w:fill="FFFFFF"/>
            <w:tcMar>
              <w:top w:w="0" w:type="dxa"/>
              <w:left w:w="84" w:type="dxa"/>
              <w:bottom w:w="0" w:type="dxa"/>
              <w:right w:w="84" w:type="dxa"/>
            </w:tcMar>
            <w:vAlign w:val="center"/>
          </w:tcPr>
          <w:p w14:paraId="5D8648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1070" w:type="dxa"/>
            <w:shd w:val="clear" w:color="auto" w:fill="FFFFFF"/>
            <w:tcMar>
              <w:top w:w="0" w:type="dxa"/>
              <w:left w:w="84" w:type="dxa"/>
              <w:bottom w:w="0" w:type="dxa"/>
              <w:right w:w="84" w:type="dxa"/>
            </w:tcMar>
            <w:vAlign w:val="center"/>
          </w:tcPr>
          <w:p w14:paraId="7AC8F2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165</w:t>
            </w:r>
          </w:p>
        </w:tc>
      </w:tr>
      <w:tr w14:paraId="48F9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8" w:hRule="atLeast"/>
          <w:tblCellSpacing w:w="0" w:type="dxa"/>
          <w:jc w:val="center"/>
        </w:trPr>
        <w:tc>
          <w:tcPr>
            <w:tcW w:w="1066" w:type="dxa"/>
            <w:shd w:val="clear" w:color="auto" w:fill="FFFFFF"/>
            <w:tcMar>
              <w:top w:w="0" w:type="dxa"/>
              <w:left w:w="84" w:type="dxa"/>
              <w:bottom w:w="0" w:type="dxa"/>
              <w:right w:w="84" w:type="dxa"/>
            </w:tcMar>
            <w:vAlign w:val="center"/>
          </w:tcPr>
          <w:p w14:paraId="1B43823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202</w:t>
            </w:r>
            <w:r>
              <w:rPr>
                <w:rFonts w:hint="eastAsia" w:ascii="仿宋_GB2312" w:hAnsi="仿宋_GB2312" w:eastAsia="仿宋_GB2312" w:cs="仿宋_GB2312"/>
                <w:b w:val="0"/>
                <w:i w:val="0"/>
                <w:caps w:val="0"/>
                <w:color w:val="auto"/>
                <w:spacing w:val="0"/>
                <w:sz w:val="28"/>
                <w:szCs w:val="28"/>
                <w:lang w:val="en-US" w:eastAsia="zh-CN"/>
              </w:rPr>
              <w:t>4</w:t>
            </w:r>
            <w:r>
              <w:rPr>
                <w:rFonts w:hint="eastAsia" w:ascii="仿宋_GB2312" w:hAnsi="仿宋_GB2312" w:eastAsia="仿宋_GB2312" w:cs="仿宋_GB2312"/>
                <w:b w:val="0"/>
                <w:i w:val="0"/>
                <w:caps w:val="0"/>
                <w:color w:val="auto"/>
                <w:spacing w:val="0"/>
                <w:sz w:val="28"/>
                <w:szCs w:val="28"/>
              </w:rPr>
              <w:t>年</w:t>
            </w:r>
            <w:r>
              <w:rPr>
                <w:rFonts w:hint="eastAsia" w:ascii="仿宋_GB2312" w:hAnsi="仿宋_GB2312" w:eastAsia="仿宋_GB2312" w:cs="仿宋_GB2312"/>
                <w:b w:val="0"/>
                <w:i w:val="0"/>
                <w:caps w:val="0"/>
                <w:color w:val="auto"/>
                <w:spacing w:val="0"/>
                <w:sz w:val="28"/>
                <w:szCs w:val="28"/>
                <w:lang w:eastAsia="zh-CN"/>
              </w:rPr>
              <w:t>1—12</w:t>
            </w:r>
            <w:r>
              <w:rPr>
                <w:rFonts w:hint="eastAsia" w:ascii="仿宋_GB2312" w:hAnsi="仿宋_GB2312" w:eastAsia="仿宋_GB2312" w:cs="仿宋_GB2312"/>
                <w:b w:val="0"/>
                <w:i w:val="0"/>
                <w:caps w:val="0"/>
                <w:color w:val="auto"/>
                <w:spacing w:val="0"/>
                <w:sz w:val="28"/>
                <w:szCs w:val="28"/>
              </w:rPr>
              <w:t>月</w:t>
            </w:r>
          </w:p>
        </w:tc>
        <w:tc>
          <w:tcPr>
            <w:tcW w:w="911" w:type="dxa"/>
            <w:shd w:val="clear" w:color="auto" w:fill="FFFFFF"/>
            <w:tcMar>
              <w:top w:w="0" w:type="dxa"/>
              <w:left w:w="84" w:type="dxa"/>
              <w:bottom w:w="0" w:type="dxa"/>
              <w:right w:w="84" w:type="dxa"/>
            </w:tcMar>
            <w:vAlign w:val="center"/>
          </w:tcPr>
          <w:p w14:paraId="688588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4.34</w:t>
            </w:r>
          </w:p>
        </w:tc>
        <w:tc>
          <w:tcPr>
            <w:tcW w:w="870" w:type="dxa"/>
            <w:shd w:val="clear" w:color="auto" w:fill="FFFFFF"/>
            <w:tcMar>
              <w:top w:w="0" w:type="dxa"/>
              <w:left w:w="84" w:type="dxa"/>
              <w:bottom w:w="0" w:type="dxa"/>
              <w:right w:w="84" w:type="dxa"/>
            </w:tcMar>
            <w:vAlign w:val="center"/>
          </w:tcPr>
          <w:p w14:paraId="261B48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263</w:t>
            </w:r>
          </w:p>
        </w:tc>
        <w:tc>
          <w:tcPr>
            <w:tcW w:w="900" w:type="dxa"/>
            <w:shd w:val="clear" w:color="auto" w:fill="FFFFFF"/>
            <w:tcMar>
              <w:top w:w="0" w:type="dxa"/>
              <w:left w:w="84" w:type="dxa"/>
              <w:bottom w:w="0" w:type="dxa"/>
              <w:right w:w="84" w:type="dxa"/>
            </w:tcMar>
            <w:vAlign w:val="center"/>
          </w:tcPr>
          <w:p w14:paraId="4FD9DB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78</w:t>
            </w:r>
          </w:p>
        </w:tc>
        <w:tc>
          <w:tcPr>
            <w:tcW w:w="890" w:type="dxa"/>
            <w:shd w:val="clear" w:color="auto" w:fill="FFFFFF"/>
            <w:tcMar>
              <w:top w:w="0" w:type="dxa"/>
              <w:left w:w="84" w:type="dxa"/>
              <w:bottom w:w="0" w:type="dxa"/>
              <w:right w:w="84" w:type="dxa"/>
            </w:tcMar>
            <w:vAlign w:val="center"/>
          </w:tcPr>
          <w:p w14:paraId="4A83F0D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43</w:t>
            </w:r>
          </w:p>
        </w:tc>
        <w:tc>
          <w:tcPr>
            <w:tcW w:w="890" w:type="dxa"/>
            <w:shd w:val="clear" w:color="auto" w:fill="FFFFFF"/>
            <w:tcMar>
              <w:top w:w="0" w:type="dxa"/>
              <w:left w:w="84" w:type="dxa"/>
              <w:bottom w:w="0" w:type="dxa"/>
              <w:right w:w="84" w:type="dxa"/>
            </w:tcMar>
            <w:vAlign w:val="center"/>
          </w:tcPr>
          <w:p w14:paraId="178503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910" w:type="dxa"/>
            <w:shd w:val="clear" w:color="auto" w:fill="FFFFFF"/>
            <w:tcMar>
              <w:top w:w="0" w:type="dxa"/>
              <w:left w:w="84" w:type="dxa"/>
              <w:bottom w:w="0" w:type="dxa"/>
              <w:right w:w="84" w:type="dxa"/>
            </w:tcMar>
            <w:vAlign w:val="center"/>
          </w:tcPr>
          <w:p w14:paraId="5302AA6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24</w:t>
            </w:r>
          </w:p>
        </w:tc>
        <w:tc>
          <w:tcPr>
            <w:tcW w:w="1270" w:type="dxa"/>
            <w:shd w:val="clear" w:color="auto" w:fill="FFFFFF"/>
            <w:tcMar>
              <w:top w:w="0" w:type="dxa"/>
              <w:left w:w="84" w:type="dxa"/>
              <w:bottom w:w="0" w:type="dxa"/>
              <w:right w:w="84" w:type="dxa"/>
            </w:tcMar>
            <w:vAlign w:val="center"/>
          </w:tcPr>
          <w:p w14:paraId="702C9B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1070" w:type="dxa"/>
            <w:shd w:val="clear" w:color="auto" w:fill="FFFFFF"/>
            <w:tcMar>
              <w:top w:w="0" w:type="dxa"/>
              <w:left w:w="84" w:type="dxa"/>
              <w:bottom w:w="0" w:type="dxa"/>
              <w:right w:w="84" w:type="dxa"/>
            </w:tcMar>
            <w:vAlign w:val="center"/>
          </w:tcPr>
          <w:p w14:paraId="1451CC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164</w:t>
            </w:r>
          </w:p>
        </w:tc>
      </w:tr>
      <w:tr w14:paraId="3028B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6" w:hRule="atLeast"/>
          <w:tblCellSpacing w:w="0" w:type="dxa"/>
          <w:jc w:val="center"/>
        </w:trPr>
        <w:tc>
          <w:tcPr>
            <w:tcW w:w="1066" w:type="dxa"/>
            <w:shd w:val="clear" w:color="auto" w:fill="FFFFFF"/>
            <w:tcMar>
              <w:top w:w="0" w:type="dxa"/>
              <w:left w:w="84" w:type="dxa"/>
              <w:bottom w:w="0" w:type="dxa"/>
              <w:right w:w="84" w:type="dxa"/>
            </w:tcMar>
            <w:vAlign w:val="center"/>
          </w:tcPr>
          <w:p w14:paraId="28EFB7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b w:val="0"/>
                <w:i w:val="0"/>
                <w:caps w:val="0"/>
                <w:color w:val="auto"/>
                <w:spacing w:val="0"/>
                <w:sz w:val="28"/>
                <w:szCs w:val="28"/>
              </w:rPr>
            </w:pPr>
            <w:r>
              <w:rPr>
                <w:rFonts w:hint="eastAsia" w:ascii="仿宋_GB2312" w:hAnsi="仿宋_GB2312" w:eastAsia="仿宋_GB2312" w:cs="仿宋_GB2312"/>
                <w:b w:val="0"/>
                <w:i w:val="0"/>
                <w:caps w:val="0"/>
                <w:color w:val="auto"/>
                <w:spacing w:val="0"/>
                <w:sz w:val="28"/>
                <w:szCs w:val="28"/>
              </w:rPr>
              <w:t>同比</w:t>
            </w:r>
          </w:p>
          <w:p w14:paraId="14D96F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i w:val="0"/>
                <w:caps w:val="0"/>
                <w:color w:val="auto"/>
                <w:spacing w:val="0"/>
                <w:sz w:val="28"/>
                <w:szCs w:val="28"/>
              </w:rPr>
              <w:t>（%)</w:t>
            </w:r>
          </w:p>
        </w:tc>
        <w:tc>
          <w:tcPr>
            <w:tcW w:w="911" w:type="dxa"/>
            <w:shd w:val="clear" w:color="auto" w:fill="FFFFFF"/>
            <w:tcMar>
              <w:top w:w="0" w:type="dxa"/>
              <w:left w:w="84" w:type="dxa"/>
              <w:bottom w:w="0" w:type="dxa"/>
              <w:right w:w="84" w:type="dxa"/>
            </w:tcMar>
            <w:vAlign w:val="center"/>
          </w:tcPr>
          <w:p w14:paraId="4E1F5E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-10.7</w:t>
            </w:r>
          </w:p>
        </w:tc>
        <w:tc>
          <w:tcPr>
            <w:tcW w:w="870" w:type="dxa"/>
            <w:shd w:val="clear" w:color="auto" w:fill="FFFFFF"/>
            <w:tcMar>
              <w:top w:w="0" w:type="dxa"/>
              <w:left w:w="84" w:type="dxa"/>
              <w:bottom w:w="0" w:type="dxa"/>
              <w:right w:w="84" w:type="dxa"/>
            </w:tcMar>
            <w:vAlign w:val="center"/>
          </w:tcPr>
          <w:p w14:paraId="256AC39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b w:val="0"/>
                <w:i w:val="0"/>
                <w:caps w:val="0"/>
                <w:color w:val="auto"/>
                <w:spacing w:val="0"/>
                <w:sz w:val="28"/>
                <w:szCs w:val="28"/>
                <w:lang w:val="en-US" w:eastAsia="zh-CN"/>
              </w:rPr>
              <w:t>+4.4</w:t>
            </w:r>
          </w:p>
        </w:tc>
        <w:tc>
          <w:tcPr>
            <w:tcW w:w="900" w:type="dxa"/>
            <w:shd w:val="clear" w:color="auto" w:fill="FFFFFF"/>
            <w:tcMar>
              <w:top w:w="0" w:type="dxa"/>
              <w:left w:w="84" w:type="dxa"/>
              <w:bottom w:w="0" w:type="dxa"/>
              <w:right w:w="84" w:type="dxa"/>
            </w:tcMar>
            <w:vAlign w:val="center"/>
          </w:tcPr>
          <w:p w14:paraId="234DE6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-12.3</w:t>
            </w:r>
          </w:p>
        </w:tc>
        <w:tc>
          <w:tcPr>
            <w:tcW w:w="890" w:type="dxa"/>
            <w:shd w:val="clear" w:color="auto" w:fill="FFFFFF"/>
            <w:tcMar>
              <w:top w:w="0" w:type="dxa"/>
              <w:left w:w="84" w:type="dxa"/>
              <w:bottom w:w="0" w:type="dxa"/>
              <w:right w:w="84" w:type="dxa"/>
            </w:tcMar>
            <w:vAlign w:val="center"/>
          </w:tcPr>
          <w:p w14:paraId="0AE29EE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-2.3</w:t>
            </w:r>
          </w:p>
        </w:tc>
        <w:tc>
          <w:tcPr>
            <w:tcW w:w="890" w:type="dxa"/>
            <w:shd w:val="clear" w:color="auto" w:fill="FFFFFF"/>
            <w:tcMar>
              <w:top w:w="0" w:type="dxa"/>
              <w:left w:w="84" w:type="dxa"/>
              <w:bottom w:w="0" w:type="dxa"/>
              <w:right w:w="84" w:type="dxa"/>
            </w:tcMar>
            <w:vAlign w:val="center"/>
          </w:tcPr>
          <w:p w14:paraId="4424DA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-20.0</w:t>
            </w:r>
          </w:p>
        </w:tc>
        <w:tc>
          <w:tcPr>
            <w:tcW w:w="910" w:type="dxa"/>
            <w:shd w:val="clear" w:color="auto" w:fill="FFFFFF"/>
            <w:tcMar>
              <w:top w:w="0" w:type="dxa"/>
              <w:left w:w="84" w:type="dxa"/>
              <w:bottom w:w="0" w:type="dxa"/>
              <w:right w:w="84" w:type="dxa"/>
            </w:tcMar>
            <w:vAlign w:val="center"/>
          </w:tcPr>
          <w:p w14:paraId="0C8A3F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-22.6</w:t>
            </w:r>
          </w:p>
        </w:tc>
        <w:tc>
          <w:tcPr>
            <w:tcW w:w="1270" w:type="dxa"/>
            <w:shd w:val="clear" w:color="auto" w:fill="FFFFFF"/>
            <w:tcMar>
              <w:top w:w="0" w:type="dxa"/>
              <w:left w:w="84" w:type="dxa"/>
              <w:bottom w:w="0" w:type="dxa"/>
              <w:right w:w="84" w:type="dxa"/>
            </w:tcMar>
            <w:vAlign w:val="center"/>
          </w:tcPr>
          <w:p w14:paraId="585D8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val="0"/>
                <w:i w:val="0"/>
                <w:caps w:val="0"/>
                <w:color w:val="auto"/>
                <w:spacing w:val="0"/>
                <w:sz w:val="28"/>
                <w:szCs w:val="28"/>
                <w:lang w:val="en-US" w:eastAsia="zh-CN"/>
              </w:rPr>
              <w:t>-28.6</w:t>
            </w:r>
          </w:p>
        </w:tc>
        <w:tc>
          <w:tcPr>
            <w:tcW w:w="1070" w:type="dxa"/>
            <w:shd w:val="clear" w:color="auto" w:fill="FFFFFF"/>
            <w:tcMar>
              <w:top w:w="0" w:type="dxa"/>
              <w:left w:w="84" w:type="dxa"/>
              <w:bottom w:w="0" w:type="dxa"/>
              <w:right w:w="84" w:type="dxa"/>
            </w:tcMar>
            <w:vAlign w:val="center"/>
          </w:tcPr>
          <w:p w14:paraId="5550BC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-0.6</w:t>
            </w:r>
          </w:p>
        </w:tc>
      </w:tr>
    </w:tbl>
    <w:p w14:paraId="1081DE4A">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3" w:firstLineChars="200"/>
        <w:jc w:val="both"/>
        <w:textAlignment w:val="auto"/>
        <w:rPr>
          <w:rFonts w:hint="default" w:ascii="仿宋_GB2312" w:hAnsi="仿宋_GB2312" w:eastAsia="仿宋_GB2312" w:cs="Times New Roman"/>
          <w:b w:val="0"/>
          <w:color w:val="auto"/>
          <w:kern w:val="0"/>
          <w:sz w:val="32"/>
          <w:szCs w:val="24"/>
          <w:lang w:val="en-US" w:eastAsia="zh-CN"/>
        </w:rPr>
      </w:pPr>
      <w:r>
        <w:rPr>
          <w:rFonts w:hint="eastAsia" w:ascii="仿宋_GB2312" w:hAnsi="仿宋_GB2312" w:eastAsia="仿宋_GB2312" w:cs="Times New Roman"/>
          <w:b/>
          <w:bCs/>
          <w:color w:val="auto"/>
          <w:kern w:val="0"/>
          <w:sz w:val="32"/>
          <w:szCs w:val="24"/>
          <w:lang w:val="en-US" w:eastAsia="zh-CN"/>
        </w:rPr>
        <w:t>4、总体情况。</w:t>
      </w:r>
      <w:r>
        <w:rPr>
          <w:rFonts w:hint="eastAsia" w:ascii="仿宋_GB2312" w:hAnsi="仿宋_GB2312" w:eastAsia="仿宋_GB2312" w:cs="Times New Roman"/>
          <w:b w:val="0"/>
          <w:color w:val="auto"/>
          <w:kern w:val="0"/>
          <w:sz w:val="32"/>
          <w:szCs w:val="24"/>
          <w:lang w:val="en-US" w:eastAsia="zh-CN"/>
        </w:rPr>
        <w:t>2024年1—12月六项污染物浓度与去年同期相比综合指数、PM</w:t>
      </w:r>
      <w:r>
        <w:rPr>
          <w:rFonts w:hint="eastAsia" w:ascii="仿宋_GB2312" w:hAnsi="仿宋_GB2312" w:eastAsia="仿宋_GB2312" w:cs="Times New Roman"/>
          <w:b w:val="0"/>
          <w:color w:val="auto"/>
          <w:kern w:val="0"/>
          <w:sz w:val="32"/>
          <w:szCs w:val="24"/>
          <w:vertAlign w:val="subscript"/>
          <w:lang w:val="en-US" w:eastAsia="zh-CN"/>
        </w:rPr>
        <w:t>10</w:t>
      </w:r>
      <w:r>
        <w:rPr>
          <w:rFonts w:hint="eastAsia" w:ascii="仿宋_GB2312" w:hAnsi="仿宋_GB2312" w:eastAsia="仿宋_GB2312" w:cs="Times New Roman"/>
          <w:b w:val="0"/>
          <w:color w:val="auto"/>
          <w:kern w:val="0"/>
          <w:sz w:val="32"/>
          <w:szCs w:val="24"/>
          <w:lang w:val="en-US" w:eastAsia="zh-CN"/>
        </w:rPr>
        <w:t>、PM</w:t>
      </w:r>
      <w:r>
        <w:rPr>
          <w:rFonts w:hint="eastAsia" w:ascii="仿宋_GB2312" w:hAnsi="仿宋_GB2312" w:eastAsia="仿宋_GB2312" w:cs="Times New Roman"/>
          <w:b w:val="0"/>
          <w:color w:val="auto"/>
          <w:kern w:val="0"/>
          <w:sz w:val="32"/>
          <w:szCs w:val="24"/>
          <w:vertAlign w:val="subscript"/>
          <w:lang w:val="en-US" w:eastAsia="zh-CN"/>
        </w:rPr>
        <w:t>2.5</w:t>
      </w:r>
      <w:r>
        <w:rPr>
          <w:rFonts w:hint="eastAsia" w:ascii="仿宋_GB2312" w:hAnsi="仿宋_GB2312" w:eastAsia="仿宋_GB2312" w:cs="Times New Roman"/>
          <w:b w:val="0"/>
          <w:color w:val="auto"/>
          <w:kern w:val="0"/>
          <w:sz w:val="32"/>
          <w:szCs w:val="24"/>
          <w:lang w:val="en-US" w:eastAsia="zh-CN"/>
        </w:rPr>
        <w:t>、SO</w:t>
      </w:r>
      <w:r>
        <w:rPr>
          <w:rFonts w:hint="eastAsia" w:ascii="仿宋_GB2312" w:hAnsi="仿宋_GB2312" w:eastAsia="仿宋_GB2312" w:cs="Times New Roman"/>
          <w:b w:val="0"/>
          <w:color w:val="auto"/>
          <w:kern w:val="0"/>
          <w:sz w:val="32"/>
          <w:szCs w:val="24"/>
          <w:vertAlign w:val="subscript"/>
          <w:lang w:val="en-US" w:eastAsia="zh-CN"/>
        </w:rPr>
        <w:t>2</w:t>
      </w:r>
      <w:r>
        <w:rPr>
          <w:rFonts w:hint="eastAsia" w:ascii="仿宋_GB2312" w:hAnsi="仿宋_GB2312" w:eastAsia="仿宋_GB2312" w:cs="Times New Roman"/>
          <w:b w:val="0"/>
          <w:color w:val="auto"/>
          <w:kern w:val="0"/>
          <w:sz w:val="32"/>
          <w:szCs w:val="24"/>
          <w:lang w:val="en-US" w:eastAsia="zh-CN"/>
        </w:rPr>
        <w:t>、NO</w:t>
      </w:r>
      <w:r>
        <w:rPr>
          <w:rFonts w:hint="eastAsia" w:ascii="仿宋_GB2312" w:hAnsi="仿宋_GB2312" w:eastAsia="仿宋_GB2312" w:cs="Times New Roman"/>
          <w:b w:val="0"/>
          <w:color w:val="auto"/>
          <w:kern w:val="0"/>
          <w:sz w:val="32"/>
          <w:szCs w:val="24"/>
          <w:vertAlign w:val="subscript"/>
          <w:lang w:val="en-US" w:eastAsia="zh-CN"/>
        </w:rPr>
        <w:t>2</w:t>
      </w:r>
      <w:r>
        <w:rPr>
          <w:rFonts w:hint="eastAsia" w:ascii="仿宋_GB2312" w:hAnsi="仿宋_GB2312" w:eastAsia="仿宋_GB2312" w:cs="Times New Roman"/>
          <w:b w:val="0"/>
          <w:color w:val="auto"/>
          <w:kern w:val="0"/>
          <w:sz w:val="32"/>
          <w:szCs w:val="24"/>
          <w:lang w:val="en-US" w:eastAsia="zh-CN"/>
        </w:rPr>
        <w:t>、CO第95百分位、O</w:t>
      </w:r>
      <w:r>
        <w:rPr>
          <w:rFonts w:hint="eastAsia" w:ascii="仿宋_GB2312" w:hAnsi="仿宋_GB2312" w:eastAsia="仿宋_GB2312" w:cs="Times New Roman"/>
          <w:b w:val="0"/>
          <w:color w:val="auto"/>
          <w:kern w:val="0"/>
          <w:sz w:val="32"/>
          <w:szCs w:val="24"/>
          <w:vertAlign w:val="subscript"/>
          <w:lang w:val="en-US" w:eastAsia="zh-CN"/>
        </w:rPr>
        <w:t>3</w:t>
      </w:r>
      <w:r>
        <w:rPr>
          <w:rFonts w:hint="eastAsia" w:ascii="仿宋_GB2312" w:hAnsi="仿宋_GB2312" w:eastAsia="仿宋_GB2312" w:cs="Times New Roman"/>
          <w:b w:val="0"/>
          <w:color w:val="auto"/>
          <w:kern w:val="0"/>
          <w:sz w:val="32"/>
          <w:szCs w:val="24"/>
          <w:lang w:val="en-US" w:eastAsia="zh-CN"/>
        </w:rPr>
        <w:t>-8h第90百分位指标浓度均有所下降，优良天数增加11天。</w:t>
      </w:r>
    </w:p>
    <w:p w14:paraId="7E3CE8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val="en-US" w:eastAsia="zh-CN"/>
        </w:rPr>
        <w:t>二</w:t>
      </w:r>
      <w:r>
        <w:rPr>
          <w:rFonts w:hint="eastAsia" w:ascii="楷体" w:hAnsi="楷体" w:eastAsia="楷体" w:cs="楷体"/>
          <w:b/>
          <w:bCs/>
          <w:color w:val="auto"/>
          <w:sz w:val="32"/>
          <w:szCs w:val="32"/>
        </w:rPr>
        <w:t>）</w:t>
      </w:r>
      <w:r>
        <w:rPr>
          <w:rFonts w:hint="eastAsia" w:ascii="楷体" w:hAnsi="楷体" w:eastAsia="楷体" w:cs="楷体"/>
          <w:b/>
          <w:bCs/>
          <w:i w:val="0"/>
          <w:caps w:val="0"/>
          <w:color w:val="auto"/>
          <w:spacing w:val="0"/>
          <w:sz w:val="32"/>
          <w:szCs w:val="32"/>
          <w:shd w:val="clear" w:fill="FFFFFF"/>
          <w:lang w:val="en-US" w:eastAsia="zh-CN"/>
        </w:rPr>
        <w:t>2024年6个镇全年</w:t>
      </w:r>
      <w:r>
        <w:rPr>
          <w:rFonts w:hint="eastAsia" w:ascii="楷体" w:hAnsi="楷体" w:eastAsia="楷体" w:cs="楷体"/>
          <w:b/>
          <w:bCs/>
          <w:i w:val="0"/>
          <w:caps w:val="0"/>
          <w:color w:val="auto"/>
          <w:spacing w:val="0"/>
          <w:sz w:val="32"/>
          <w:szCs w:val="32"/>
          <w:shd w:val="clear" w:fill="FFFFFF"/>
        </w:rPr>
        <w:t>环境空气质量状况</w:t>
      </w:r>
    </w:p>
    <w:p w14:paraId="09813B52">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3" w:firstLineChars="200"/>
        <w:jc w:val="both"/>
        <w:textAlignment w:val="auto"/>
        <w:rPr>
          <w:rFonts w:hint="eastAsia" w:ascii="仿宋_GB2312" w:hAnsi="仿宋_GB2312" w:eastAsia="仿宋_GB2312" w:cs="Times New Roman"/>
          <w:b w:val="0"/>
          <w:bCs w:val="0"/>
          <w:color w:val="auto"/>
          <w:kern w:val="0"/>
          <w:sz w:val="32"/>
          <w:szCs w:val="24"/>
          <w:lang w:val="en-US" w:eastAsia="zh-CN"/>
        </w:rPr>
      </w:pPr>
      <w:r>
        <w:rPr>
          <w:rFonts w:hint="eastAsia" w:ascii="仿宋_GB2312" w:hAnsi="仿宋_GB2312" w:eastAsia="仿宋_GB2312" w:cs="Times New Roman"/>
          <w:b/>
          <w:bCs/>
          <w:color w:val="auto"/>
          <w:kern w:val="0"/>
          <w:sz w:val="32"/>
          <w:szCs w:val="24"/>
          <w:lang w:val="en-US" w:eastAsia="zh-CN"/>
        </w:rPr>
        <w:t>1、达标天数及超标天数。</w:t>
      </w:r>
      <w:r>
        <w:rPr>
          <w:rFonts w:hint="eastAsia" w:ascii="仿宋_GB2312" w:hAnsi="仿宋_GB2312" w:eastAsia="仿宋_GB2312" w:cs="Times New Roman"/>
          <w:b w:val="0"/>
          <w:bCs w:val="0"/>
          <w:color w:val="auto"/>
          <w:kern w:val="0"/>
          <w:sz w:val="32"/>
          <w:szCs w:val="24"/>
          <w:lang w:val="en-US" w:eastAsia="zh-CN"/>
        </w:rPr>
        <w:t>2024年全年（1—12月）6乡镇达标天数分别为：</w:t>
      </w:r>
    </w:p>
    <w:p w14:paraId="0A28AA2D">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eastAsia" w:ascii="仿宋_GB2312" w:hAnsi="仿宋_GB2312" w:eastAsia="仿宋_GB2312" w:cs="Times New Roman"/>
          <w:b w:val="0"/>
          <w:bCs w:val="0"/>
          <w:color w:val="auto"/>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汤峪镇301天（一级96天、二级205天），优良达标率82.2%，超标60天（三级53天，四级2天，五级2天，六级3天）。</w:t>
      </w:r>
    </w:p>
    <w:p w14:paraId="1E653A99">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eastAsia" w:ascii="仿宋_GB2312" w:hAnsi="仿宋_GB2312" w:eastAsia="仿宋_GB2312" w:cs="Times New Roman"/>
          <w:b w:val="0"/>
          <w:bCs w:val="0"/>
          <w:color w:val="auto"/>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营头镇294天（一级68天、二级226天），优良达标率80.3%，超标天数62天（三级55天，四级2天，五级2</w:t>
      </w:r>
    </w:p>
    <w:p w14:paraId="231BD979">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jc w:val="both"/>
        <w:textAlignment w:val="auto"/>
        <w:rPr>
          <w:rFonts w:hint="eastAsia" w:ascii="仿宋_GB2312" w:hAnsi="仿宋_GB2312" w:eastAsia="仿宋_GB2312" w:cs="Times New Roman"/>
          <w:b w:val="0"/>
          <w:bCs w:val="0"/>
          <w:color w:val="0000FF"/>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天，六级3天）。</w:t>
      </w:r>
    </w:p>
    <w:p w14:paraId="72B5D298">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default" w:ascii="仿宋_GB2312" w:hAnsi="仿宋_GB2312" w:eastAsia="仿宋_GB2312" w:cs="Times New Roman"/>
          <w:b w:val="0"/>
          <w:bCs w:val="0"/>
          <w:color w:val="0000FF"/>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齐镇299天（一级68天，二级231天），优良达标率81.7%，超标天数62天（三级55天，四级3天，五级2天，六级2天）。</w:t>
      </w:r>
    </w:p>
    <w:p w14:paraId="1C1F2681">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eastAsia" w:ascii="仿宋_GB2312" w:hAnsi="仿宋_GB2312" w:eastAsia="仿宋_GB2312" w:cs="Times New Roman"/>
          <w:b w:val="0"/>
          <w:bCs w:val="0"/>
          <w:color w:val="auto"/>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横渠镇260天（一级65天，二级195天），优良达标率71%，超标天数89天（三级79天，四级7天，五级1天，六级2天）。</w:t>
      </w:r>
    </w:p>
    <w:p w14:paraId="650306F6">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default" w:ascii="仿宋_GB2312" w:hAnsi="仿宋_GB2312" w:eastAsia="仿宋_GB2312" w:cs="Times New Roman"/>
          <w:b w:val="0"/>
          <w:bCs w:val="0"/>
          <w:color w:val="0000FF"/>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槐芽镇256天（一级46天，二级210天），优良达标率69.9%，超标天数109天（三级95天，四级8天，五级3天，六级3天）。</w:t>
      </w:r>
    </w:p>
    <w:p w14:paraId="40BE2C61">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eastAsia" w:ascii="仿宋_GB2312" w:hAnsi="仿宋_GB2312" w:eastAsia="仿宋_GB2312" w:cs="Times New Roman"/>
          <w:b w:val="0"/>
          <w:bCs w:val="0"/>
          <w:color w:val="auto"/>
          <w:kern w:val="0"/>
          <w:sz w:val="32"/>
          <w:szCs w:val="24"/>
          <w:lang w:val="en-US" w:eastAsia="zh-CN"/>
        </w:rPr>
      </w:pPr>
      <w:r>
        <w:rPr>
          <w:rFonts w:hint="eastAsia" w:ascii="仿宋_GB2312" w:hAnsi="仿宋_GB2312" w:eastAsia="仿宋_GB2312" w:cs="Times New Roman"/>
          <w:b w:val="0"/>
          <w:bCs w:val="0"/>
          <w:color w:val="auto"/>
          <w:kern w:val="0"/>
          <w:sz w:val="32"/>
          <w:szCs w:val="24"/>
          <w:lang w:val="en-US" w:eastAsia="zh-CN"/>
        </w:rPr>
        <w:t>常兴镇285天（一级58天、二级227天），优良达标率77.9%，超标天数70天（三级60天，四级8天，五级0天，六级2天）。</w:t>
      </w:r>
    </w:p>
    <w:p w14:paraId="4F84CC8C">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3" w:firstLineChars="200"/>
        <w:jc w:val="both"/>
        <w:textAlignment w:val="auto"/>
        <w:rPr>
          <w:rFonts w:hint="default" w:ascii="仿宋_GB2312" w:hAnsi="仿宋_GB2312" w:eastAsia="仿宋_GB2312" w:cs="Times New Roman"/>
          <w:b w:val="0"/>
          <w:bCs w:val="0"/>
          <w:color w:val="auto"/>
          <w:kern w:val="0"/>
          <w:sz w:val="32"/>
          <w:szCs w:val="24"/>
          <w:lang w:val="en-US" w:eastAsia="zh-CN"/>
        </w:rPr>
      </w:pPr>
      <w:r>
        <w:rPr>
          <w:rFonts w:hint="eastAsia" w:ascii="仿宋_GB2312" w:hAnsi="仿宋_GB2312" w:eastAsia="仿宋_GB2312" w:cs="Times New Roman"/>
          <w:b/>
          <w:bCs/>
          <w:color w:val="auto"/>
          <w:kern w:val="0"/>
          <w:sz w:val="32"/>
          <w:szCs w:val="24"/>
          <w:lang w:val="en-US" w:eastAsia="zh-CN"/>
        </w:rPr>
        <w:t>2、各乡镇AQI指数排名。</w:t>
      </w:r>
      <w:r>
        <w:rPr>
          <w:rFonts w:hint="eastAsia" w:ascii="仿宋_GB2312" w:hAnsi="仿宋_GB2312" w:eastAsia="仿宋_GB2312" w:cs="Times New Roman"/>
          <w:b w:val="0"/>
          <w:bCs w:val="0"/>
          <w:color w:val="auto"/>
          <w:kern w:val="0"/>
          <w:sz w:val="32"/>
          <w:szCs w:val="24"/>
          <w:lang w:val="en-US" w:eastAsia="zh-CN"/>
        </w:rPr>
        <w:t>2024年全年（1—12月）6乡（镇）空气质量由好到差排序依次为(按空气质量综合指数AQI由小到大排序)：汤峪镇&gt;横渠镇&gt;营头镇&gt;齐镇&gt;常兴镇&gt;槐芽镇。</w:t>
      </w:r>
    </w:p>
    <w:p w14:paraId="1B231C93">
      <w:pPr>
        <w:keepNext w:val="0"/>
        <w:keepLines w:val="0"/>
        <w:pageBreakBefore w:val="0"/>
        <w:numPr>
          <w:ilvl w:val="0"/>
          <w:numId w:val="0"/>
        </w:numPr>
        <w:kinsoku/>
        <w:wordWrap/>
        <w:overflowPunct/>
        <w:topLinePunct w:val="0"/>
        <w:autoSpaceDE/>
        <w:autoSpaceDN/>
        <w:bidi w:val="0"/>
        <w:adjustRightInd/>
        <w:snapToGrid/>
        <w:spacing w:line="600" w:lineRule="exact"/>
        <w:ind w:firstLine="594"/>
        <w:jc w:val="both"/>
        <w:textAlignment w:val="auto"/>
        <w:rPr>
          <w:rFonts w:hint="eastAsia" w:ascii="仿宋" w:hAnsi="仿宋" w:eastAsia="仿宋" w:cs="Calibri"/>
          <w:b/>
          <w:bCs/>
          <w:color w:val="auto"/>
          <w:spacing w:val="-1"/>
          <w:sz w:val="30"/>
          <w:szCs w:val="30"/>
          <w:lang w:val="en-US" w:eastAsia="zh-CN"/>
        </w:rPr>
      </w:pPr>
      <w:r>
        <w:rPr>
          <w:rFonts w:hint="eastAsia" w:ascii="仿宋_GB2312" w:hAnsi="仿宋_GB2312" w:eastAsia="仿宋_GB2312" w:cs="Times New Roman"/>
          <w:b/>
          <w:bCs/>
          <w:color w:val="auto"/>
          <w:kern w:val="0"/>
          <w:sz w:val="32"/>
          <w:szCs w:val="24"/>
          <w:lang w:val="en-US" w:eastAsia="zh-CN"/>
        </w:rPr>
        <w:t>3、6乡镇6参数及综合质量指数数值见表2</w:t>
      </w:r>
    </w:p>
    <w:p w14:paraId="1CF360B3">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jc w:val="center"/>
        <w:textAlignment w:val="auto"/>
        <w:rPr>
          <w:rFonts w:hint="default" w:ascii="仿宋_GB2312" w:hAnsi="仿宋_GB2312" w:eastAsia="仿宋_GB2312" w:cs="Times New Roman"/>
          <w:b w:val="0"/>
          <w:bCs w:val="0"/>
          <w:color w:val="auto"/>
          <w:kern w:val="0"/>
          <w:sz w:val="28"/>
          <w:szCs w:val="22"/>
          <w:lang w:val="en-US" w:eastAsia="zh-CN"/>
        </w:rPr>
      </w:pPr>
      <w:r>
        <w:rPr>
          <w:rFonts w:hint="eastAsia" w:ascii="仿宋_GB2312" w:hAnsi="仿宋_GB2312" w:eastAsia="仿宋_GB2312" w:cs="Times New Roman"/>
          <w:b w:val="0"/>
          <w:bCs w:val="0"/>
          <w:color w:val="auto"/>
          <w:kern w:val="0"/>
          <w:sz w:val="28"/>
          <w:szCs w:val="22"/>
          <w:lang w:val="en-US" w:eastAsia="zh-CN"/>
        </w:rPr>
        <w:t xml:space="preserve">表2 </w:t>
      </w:r>
      <w:r>
        <w:rPr>
          <w:rFonts w:hint="default" w:ascii="仿宋_GB2312" w:hAnsi="仿宋_GB2312" w:eastAsia="仿宋_GB2312" w:cs="Times New Roman"/>
          <w:b w:val="0"/>
          <w:bCs w:val="0"/>
          <w:color w:val="auto"/>
          <w:kern w:val="0"/>
          <w:sz w:val="28"/>
          <w:szCs w:val="22"/>
          <w:lang w:val="en-US" w:eastAsia="zh-CN"/>
        </w:rPr>
        <w:t>站点空气质量</w:t>
      </w:r>
      <w:r>
        <w:rPr>
          <w:rFonts w:hint="eastAsia" w:ascii="仿宋_GB2312" w:hAnsi="仿宋_GB2312" w:eastAsia="仿宋_GB2312" w:cs="Times New Roman"/>
          <w:b w:val="0"/>
          <w:bCs w:val="0"/>
          <w:color w:val="auto"/>
          <w:kern w:val="0"/>
          <w:sz w:val="28"/>
          <w:szCs w:val="22"/>
          <w:lang w:val="en-US" w:eastAsia="zh-CN"/>
        </w:rPr>
        <w:t>全年（1—12</w:t>
      </w:r>
      <w:bookmarkStart w:id="0" w:name="_GoBack"/>
      <w:bookmarkEnd w:id="0"/>
      <w:r>
        <w:rPr>
          <w:rFonts w:hint="eastAsia" w:ascii="仿宋_GB2312" w:hAnsi="仿宋_GB2312" w:eastAsia="仿宋_GB2312" w:cs="Times New Roman"/>
          <w:b w:val="0"/>
          <w:bCs w:val="0"/>
          <w:color w:val="auto"/>
          <w:kern w:val="0"/>
          <w:sz w:val="28"/>
          <w:szCs w:val="22"/>
          <w:lang w:val="en-US" w:eastAsia="zh-CN"/>
        </w:rPr>
        <w:t>月）</w:t>
      </w:r>
      <w:r>
        <w:rPr>
          <w:rFonts w:hint="default" w:ascii="仿宋_GB2312" w:hAnsi="仿宋_GB2312" w:eastAsia="仿宋_GB2312" w:cs="Times New Roman"/>
          <w:b w:val="0"/>
          <w:bCs w:val="0"/>
          <w:color w:val="auto"/>
          <w:kern w:val="0"/>
          <w:sz w:val="28"/>
          <w:szCs w:val="22"/>
          <w:lang w:val="en-US" w:eastAsia="zh-CN"/>
        </w:rPr>
        <w:t>报表</w:t>
      </w:r>
    </w:p>
    <w:tbl>
      <w:tblPr>
        <w:tblStyle w:val="7"/>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0"/>
        <w:gridCol w:w="541"/>
        <w:gridCol w:w="543"/>
        <w:gridCol w:w="516"/>
        <w:gridCol w:w="553"/>
        <w:gridCol w:w="1031"/>
        <w:gridCol w:w="1172"/>
        <w:gridCol w:w="831"/>
        <w:gridCol w:w="876"/>
        <w:gridCol w:w="537"/>
        <w:gridCol w:w="858"/>
        <w:gridCol w:w="545"/>
      </w:tblGrid>
      <w:tr w14:paraId="4106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8803" w:type="dxa"/>
            <w:gridSpan w:val="12"/>
            <w:shd w:val="clear" w:color="auto" w:fill="auto"/>
            <w:tcMar>
              <w:top w:w="15" w:type="dxa"/>
              <w:left w:w="15" w:type="dxa"/>
              <w:right w:w="15" w:type="dxa"/>
            </w:tcMar>
            <w:vAlign w:val="center"/>
          </w:tcPr>
          <w:p w14:paraId="60DF9A7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站点空气质量</w:t>
            </w:r>
            <w:r>
              <w:rPr>
                <w:rFonts w:hint="eastAsia" w:ascii="仿宋_GB2312" w:hAnsi="仿宋_GB2312" w:eastAsia="仿宋_GB2312" w:cs="Times New Roman"/>
                <w:b w:val="0"/>
                <w:bCs w:val="0"/>
                <w:color w:val="auto"/>
                <w:kern w:val="0"/>
                <w:sz w:val="24"/>
                <w:szCs w:val="21"/>
                <w:lang w:val="en-US" w:eastAsia="zh-CN"/>
              </w:rPr>
              <w:t>全年（1—12月）</w:t>
            </w:r>
            <w:r>
              <w:rPr>
                <w:rFonts w:hint="default" w:ascii="仿宋_GB2312" w:hAnsi="仿宋_GB2312" w:eastAsia="仿宋_GB2312" w:cs="Times New Roman"/>
                <w:b w:val="0"/>
                <w:bCs w:val="0"/>
                <w:color w:val="auto"/>
                <w:kern w:val="0"/>
                <w:sz w:val="24"/>
                <w:szCs w:val="21"/>
                <w:lang w:val="en-US" w:eastAsia="zh-CN"/>
              </w:rPr>
              <w:t>报表(审核实况)</w:t>
            </w:r>
          </w:p>
        </w:tc>
      </w:tr>
      <w:tr w14:paraId="4E4A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5" w:hRule="atLeast"/>
          <w:jc w:val="center"/>
        </w:trPr>
        <w:tc>
          <w:tcPr>
            <w:tcW w:w="800" w:type="dxa"/>
            <w:vMerge w:val="restart"/>
            <w:shd w:val="clear" w:color="auto" w:fill="auto"/>
            <w:tcMar>
              <w:top w:w="15" w:type="dxa"/>
              <w:left w:w="15" w:type="dxa"/>
              <w:right w:w="15" w:type="dxa"/>
            </w:tcMar>
            <w:vAlign w:val="center"/>
          </w:tcPr>
          <w:p w14:paraId="6AE89F1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站点</w:t>
            </w:r>
          </w:p>
        </w:tc>
        <w:tc>
          <w:tcPr>
            <w:tcW w:w="2153" w:type="dxa"/>
            <w:gridSpan w:val="4"/>
            <w:shd w:val="clear" w:color="auto" w:fill="auto"/>
            <w:tcMar>
              <w:top w:w="15" w:type="dxa"/>
              <w:left w:w="15" w:type="dxa"/>
              <w:right w:w="15" w:type="dxa"/>
            </w:tcMar>
            <w:vAlign w:val="center"/>
          </w:tcPr>
          <w:p w14:paraId="7AEA06A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平均浓度</w:t>
            </w:r>
          </w:p>
          <w:p w14:paraId="655E4A6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（μg/m3）</w:t>
            </w:r>
          </w:p>
        </w:tc>
        <w:tc>
          <w:tcPr>
            <w:tcW w:w="1031" w:type="dxa"/>
            <w:vMerge w:val="restart"/>
            <w:shd w:val="clear" w:color="auto" w:fill="auto"/>
            <w:tcMar>
              <w:top w:w="15" w:type="dxa"/>
              <w:left w:w="15" w:type="dxa"/>
              <w:right w:w="15" w:type="dxa"/>
            </w:tcMar>
            <w:vAlign w:val="center"/>
          </w:tcPr>
          <w:p w14:paraId="20A46E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CO第95百分位数</w:t>
            </w:r>
          </w:p>
        </w:tc>
        <w:tc>
          <w:tcPr>
            <w:tcW w:w="1172" w:type="dxa"/>
            <w:vMerge w:val="restart"/>
            <w:shd w:val="clear" w:color="auto" w:fill="auto"/>
            <w:tcMar>
              <w:top w:w="15" w:type="dxa"/>
              <w:left w:w="15" w:type="dxa"/>
              <w:right w:w="15" w:type="dxa"/>
            </w:tcMar>
            <w:vAlign w:val="center"/>
          </w:tcPr>
          <w:p w14:paraId="195645C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O</w:t>
            </w:r>
            <w:r>
              <w:rPr>
                <w:rFonts w:hint="default" w:ascii="仿宋_GB2312" w:hAnsi="仿宋_GB2312" w:eastAsia="仿宋_GB2312" w:cs="Times New Roman"/>
                <w:b w:val="0"/>
                <w:bCs w:val="0"/>
                <w:color w:val="auto"/>
                <w:kern w:val="0"/>
                <w:sz w:val="24"/>
                <w:szCs w:val="21"/>
                <w:vertAlign w:val="subscript"/>
                <w:lang w:val="en-US" w:eastAsia="zh-CN"/>
              </w:rPr>
              <w:t>3</w:t>
            </w:r>
            <w:r>
              <w:rPr>
                <w:rFonts w:hint="eastAsia" w:ascii="仿宋_GB2312" w:hAnsi="仿宋_GB2312" w:eastAsia="仿宋_GB2312" w:cs="Times New Roman"/>
                <w:b w:val="0"/>
                <w:bCs w:val="0"/>
                <w:color w:val="auto"/>
                <w:kern w:val="0"/>
                <w:sz w:val="24"/>
                <w:szCs w:val="21"/>
                <w:lang w:val="en-US" w:eastAsia="zh-CN"/>
              </w:rPr>
              <w:t>-</w:t>
            </w:r>
            <w:r>
              <w:rPr>
                <w:rFonts w:hint="default" w:ascii="仿宋_GB2312" w:hAnsi="仿宋_GB2312" w:eastAsia="仿宋_GB2312" w:cs="Times New Roman"/>
                <w:b w:val="0"/>
                <w:bCs w:val="0"/>
                <w:color w:val="auto"/>
                <w:kern w:val="0"/>
                <w:sz w:val="24"/>
                <w:szCs w:val="21"/>
                <w:lang w:val="en-US" w:eastAsia="zh-CN"/>
              </w:rPr>
              <w:t>8h第90百分位数</w:t>
            </w:r>
          </w:p>
        </w:tc>
        <w:tc>
          <w:tcPr>
            <w:tcW w:w="831" w:type="dxa"/>
            <w:vMerge w:val="restart"/>
            <w:shd w:val="clear" w:color="auto" w:fill="auto"/>
            <w:tcMar>
              <w:top w:w="15" w:type="dxa"/>
              <w:left w:w="15" w:type="dxa"/>
              <w:right w:w="15" w:type="dxa"/>
            </w:tcMar>
            <w:vAlign w:val="center"/>
          </w:tcPr>
          <w:p w14:paraId="169BD9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综合质量指数</w:t>
            </w:r>
          </w:p>
        </w:tc>
        <w:tc>
          <w:tcPr>
            <w:tcW w:w="876" w:type="dxa"/>
            <w:vMerge w:val="restart"/>
            <w:shd w:val="clear" w:color="auto" w:fill="auto"/>
            <w:tcMar>
              <w:top w:w="15" w:type="dxa"/>
              <w:left w:w="15" w:type="dxa"/>
              <w:right w:w="15" w:type="dxa"/>
            </w:tcMar>
            <w:vAlign w:val="center"/>
          </w:tcPr>
          <w:p w14:paraId="167CBF6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轻度污染及以上天数</w:t>
            </w:r>
          </w:p>
        </w:tc>
        <w:tc>
          <w:tcPr>
            <w:tcW w:w="537" w:type="dxa"/>
            <w:vMerge w:val="restart"/>
            <w:shd w:val="clear" w:color="auto" w:fill="auto"/>
            <w:tcMar>
              <w:top w:w="15" w:type="dxa"/>
              <w:left w:w="15" w:type="dxa"/>
              <w:right w:w="15" w:type="dxa"/>
            </w:tcMar>
            <w:vAlign w:val="center"/>
          </w:tcPr>
          <w:p w14:paraId="182E9F7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优良天数</w:t>
            </w:r>
          </w:p>
        </w:tc>
        <w:tc>
          <w:tcPr>
            <w:tcW w:w="858" w:type="dxa"/>
            <w:vMerge w:val="restart"/>
            <w:shd w:val="clear" w:color="auto" w:fill="auto"/>
            <w:tcMar>
              <w:top w:w="15" w:type="dxa"/>
              <w:left w:w="15" w:type="dxa"/>
              <w:right w:w="15" w:type="dxa"/>
            </w:tcMar>
            <w:vAlign w:val="center"/>
          </w:tcPr>
          <w:p w14:paraId="5D31BCE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优良率（％）</w:t>
            </w:r>
          </w:p>
        </w:tc>
        <w:tc>
          <w:tcPr>
            <w:tcW w:w="545" w:type="dxa"/>
            <w:vMerge w:val="restart"/>
            <w:shd w:val="clear" w:color="auto" w:fill="auto"/>
            <w:tcMar>
              <w:top w:w="15" w:type="dxa"/>
              <w:left w:w="15" w:type="dxa"/>
              <w:right w:w="15" w:type="dxa"/>
            </w:tcMar>
            <w:vAlign w:val="center"/>
          </w:tcPr>
          <w:p w14:paraId="3E3AC34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排名</w:t>
            </w:r>
          </w:p>
        </w:tc>
      </w:tr>
      <w:tr w14:paraId="119A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0" w:hRule="atLeast"/>
          <w:jc w:val="center"/>
        </w:trPr>
        <w:tc>
          <w:tcPr>
            <w:tcW w:w="800" w:type="dxa"/>
            <w:vMerge w:val="continue"/>
            <w:shd w:val="clear" w:color="auto" w:fill="auto"/>
            <w:tcMar>
              <w:top w:w="15" w:type="dxa"/>
              <w:left w:w="15" w:type="dxa"/>
              <w:right w:w="15" w:type="dxa"/>
            </w:tcMar>
            <w:vAlign w:val="center"/>
          </w:tcPr>
          <w:p w14:paraId="73DC2B6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p>
        </w:tc>
        <w:tc>
          <w:tcPr>
            <w:tcW w:w="541" w:type="dxa"/>
            <w:shd w:val="clear" w:color="auto" w:fill="auto"/>
            <w:tcMar>
              <w:top w:w="15" w:type="dxa"/>
              <w:left w:w="15" w:type="dxa"/>
              <w:right w:w="15" w:type="dxa"/>
            </w:tcMar>
            <w:vAlign w:val="center"/>
          </w:tcPr>
          <w:p w14:paraId="4E0E2D6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SO</w:t>
            </w:r>
            <w:r>
              <w:rPr>
                <w:rFonts w:hint="default" w:ascii="仿宋_GB2312" w:hAnsi="仿宋_GB2312" w:eastAsia="仿宋_GB2312" w:cs="Times New Roman"/>
                <w:b w:val="0"/>
                <w:bCs w:val="0"/>
                <w:color w:val="auto"/>
                <w:kern w:val="0"/>
                <w:sz w:val="24"/>
                <w:szCs w:val="21"/>
                <w:vertAlign w:val="subscript"/>
                <w:lang w:val="en-US" w:eastAsia="zh-CN"/>
              </w:rPr>
              <w:t>2</w:t>
            </w:r>
          </w:p>
        </w:tc>
        <w:tc>
          <w:tcPr>
            <w:tcW w:w="543" w:type="dxa"/>
            <w:shd w:val="clear" w:color="auto" w:fill="auto"/>
            <w:tcMar>
              <w:top w:w="15" w:type="dxa"/>
              <w:left w:w="15" w:type="dxa"/>
              <w:right w:w="15" w:type="dxa"/>
            </w:tcMar>
            <w:vAlign w:val="center"/>
          </w:tcPr>
          <w:p w14:paraId="3771D09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NO</w:t>
            </w:r>
            <w:r>
              <w:rPr>
                <w:rFonts w:hint="default" w:ascii="仿宋_GB2312" w:hAnsi="仿宋_GB2312" w:eastAsia="仿宋_GB2312" w:cs="Times New Roman"/>
                <w:b w:val="0"/>
                <w:bCs w:val="0"/>
                <w:color w:val="auto"/>
                <w:kern w:val="0"/>
                <w:sz w:val="24"/>
                <w:szCs w:val="21"/>
                <w:vertAlign w:val="subscript"/>
                <w:lang w:val="en-US" w:eastAsia="zh-CN"/>
              </w:rPr>
              <w:t>2</w:t>
            </w:r>
          </w:p>
        </w:tc>
        <w:tc>
          <w:tcPr>
            <w:tcW w:w="516" w:type="dxa"/>
            <w:shd w:val="clear" w:color="auto" w:fill="auto"/>
            <w:tcMar>
              <w:top w:w="15" w:type="dxa"/>
              <w:left w:w="15" w:type="dxa"/>
              <w:right w:w="15" w:type="dxa"/>
            </w:tcMar>
            <w:vAlign w:val="center"/>
          </w:tcPr>
          <w:p w14:paraId="40E54E6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PM</w:t>
            </w:r>
            <w:r>
              <w:rPr>
                <w:rFonts w:hint="default" w:ascii="仿宋_GB2312" w:hAnsi="仿宋_GB2312" w:eastAsia="仿宋_GB2312" w:cs="Times New Roman"/>
                <w:b w:val="0"/>
                <w:bCs w:val="0"/>
                <w:color w:val="auto"/>
                <w:kern w:val="0"/>
                <w:sz w:val="24"/>
                <w:szCs w:val="21"/>
                <w:vertAlign w:val="subscript"/>
                <w:lang w:val="en-US" w:eastAsia="zh-CN"/>
              </w:rPr>
              <w:t>10</w:t>
            </w:r>
          </w:p>
        </w:tc>
        <w:tc>
          <w:tcPr>
            <w:tcW w:w="553" w:type="dxa"/>
            <w:shd w:val="clear" w:color="auto" w:fill="auto"/>
            <w:tcMar>
              <w:top w:w="15" w:type="dxa"/>
              <w:left w:w="15" w:type="dxa"/>
              <w:right w:w="15" w:type="dxa"/>
            </w:tcMar>
            <w:vAlign w:val="center"/>
          </w:tcPr>
          <w:p w14:paraId="63F3D53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PM</w:t>
            </w:r>
            <w:r>
              <w:rPr>
                <w:rFonts w:hint="default" w:ascii="仿宋_GB2312" w:hAnsi="仿宋_GB2312" w:eastAsia="仿宋_GB2312" w:cs="Times New Roman"/>
                <w:b w:val="0"/>
                <w:bCs w:val="0"/>
                <w:color w:val="auto"/>
                <w:kern w:val="0"/>
                <w:sz w:val="24"/>
                <w:szCs w:val="21"/>
                <w:vertAlign w:val="subscript"/>
                <w:lang w:val="en-US" w:eastAsia="zh-CN"/>
              </w:rPr>
              <w:t>2.5</w:t>
            </w:r>
          </w:p>
        </w:tc>
        <w:tc>
          <w:tcPr>
            <w:tcW w:w="1031" w:type="dxa"/>
            <w:vMerge w:val="continue"/>
            <w:shd w:val="clear" w:color="auto" w:fill="auto"/>
            <w:tcMar>
              <w:top w:w="15" w:type="dxa"/>
              <w:left w:w="15" w:type="dxa"/>
              <w:right w:w="15" w:type="dxa"/>
            </w:tcMar>
            <w:vAlign w:val="center"/>
          </w:tcPr>
          <w:p w14:paraId="7C9A5BB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p>
        </w:tc>
        <w:tc>
          <w:tcPr>
            <w:tcW w:w="1172" w:type="dxa"/>
            <w:vMerge w:val="continue"/>
            <w:shd w:val="clear" w:color="auto" w:fill="auto"/>
            <w:tcMar>
              <w:top w:w="15" w:type="dxa"/>
              <w:left w:w="15" w:type="dxa"/>
              <w:right w:w="15" w:type="dxa"/>
            </w:tcMar>
            <w:vAlign w:val="center"/>
          </w:tcPr>
          <w:p w14:paraId="4B6CC7B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p>
        </w:tc>
        <w:tc>
          <w:tcPr>
            <w:tcW w:w="831" w:type="dxa"/>
            <w:vMerge w:val="continue"/>
            <w:shd w:val="clear" w:color="auto" w:fill="auto"/>
            <w:tcMar>
              <w:top w:w="15" w:type="dxa"/>
              <w:left w:w="15" w:type="dxa"/>
              <w:right w:w="15" w:type="dxa"/>
            </w:tcMar>
            <w:vAlign w:val="center"/>
          </w:tcPr>
          <w:p w14:paraId="5562369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p>
        </w:tc>
        <w:tc>
          <w:tcPr>
            <w:tcW w:w="876" w:type="dxa"/>
            <w:vMerge w:val="continue"/>
            <w:shd w:val="clear" w:color="auto" w:fill="auto"/>
            <w:tcMar>
              <w:top w:w="15" w:type="dxa"/>
              <w:left w:w="15" w:type="dxa"/>
              <w:right w:w="15" w:type="dxa"/>
            </w:tcMar>
            <w:vAlign w:val="center"/>
          </w:tcPr>
          <w:p w14:paraId="0949131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p>
        </w:tc>
        <w:tc>
          <w:tcPr>
            <w:tcW w:w="537" w:type="dxa"/>
            <w:vMerge w:val="continue"/>
            <w:shd w:val="clear" w:color="auto" w:fill="auto"/>
            <w:tcMar>
              <w:top w:w="15" w:type="dxa"/>
              <w:left w:w="15" w:type="dxa"/>
              <w:right w:w="15" w:type="dxa"/>
            </w:tcMar>
            <w:vAlign w:val="center"/>
          </w:tcPr>
          <w:p w14:paraId="5FB5B20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p>
        </w:tc>
        <w:tc>
          <w:tcPr>
            <w:tcW w:w="858" w:type="dxa"/>
            <w:vMerge w:val="continue"/>
            <w:shd w:val="clear" w:color="auto" w:fill="auto"/>
            <w:tcMar>
              <w:top w:w="15" w:type="dxa"/>
              <w:left w:w="15" w:type="dxa"/>
              <w:right w:w="15" w:type="dxa"/>
            </w:tcMar>
            <w:vAlign w:val="center"/>
          </w:tcPr>
          <w:p w14:paraId="0A0FD62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p>
        </w:tc>
        <w:tc>
          <w:tcPr>
            <w:tcW w:w="545" w:type="dxa"/>
            <w:vMerge w:val="continue"/>
            <w:shd w:val="clear" w:color="auto" w:fill="auto"/>
            <w:tcMar>
              <w:top w:w="15" w:type="dxa"/>
              <w:left w:w="15" w:type="dxa"/>
              <w:right w:w="15" w:type="dxa"/>
            </w:tcMar>
            <w:vAlign w:val="center"/>
          </w:tcPr>
          <w:p w14:paraId="4B487D0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eastAsia" w:ascii="仿宋_GB2312" w:hAnsi="仿宋_GB2312" w:eastAsia="仿宋_GB2312" w:cs="Times New Roman"/>
                <w:b w:val="0"/>
                <w:bCs w:val="0"/>
                <w:color w:val="auto"/>
                <w:kern w:val="0"/>
                <w:sz w:val="24"/>
                <w:szCs w:val="21"/>
                <w:lang w:val="en-US" w:eastAsia="zh-CN"/>
              </w:rPr>
            </w:pPr>
          </w:p>
        </w:tc>
      </w:tr>
      <w:tr w14:paraId="666CC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00" w:type="dxa"/>
            <w:shd w:val="clear" w:color="auto" w:fill="auto"/>
            <w:tcMar>
              <w:top w:w="15" w:type="dxa"/>
              <w:left w:w="15" w:type="dxa"/>
              <w:right w:w="15" w:type="dxa"/>
            </w:tcMar>
            <w:vAlign w:val="center"/>
          </w:tcPr>
          <w:p w14:paraId="311DC5D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汤峪镇</w:t>
            </w:r>
          </w:p>
        </w:tc>
        <w:tc>
          <w:tcPr>
            <w:tcW w:w="541" w:type="dxa"/>
            <w:shd w:val="clear" w:color="auto" w:fill="auto"/>
            <w:tcMar>
              <w:top w:w="15" w:type="dxa"/>
              <w:left w:w="15" w:type="dxa"/>
              <w:right w:w="15" w:type="dxa"/>
            </w:tcMar>
            <w:vAlign w:val="center"/>
          </w:tcPr>
          <w:p w14:paraId="40B8BF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5</w:t>
            </w:r>
          </w:p>
        </w:tc>
        <w:tc>
          <w:tcPr>
            <w:tcW w:w="543" w:type="dxa"/>
            <w:shd w:val="clear" w:color="auto" w:fill="auto"/>
            <w:tcMar>
              <w:top w:w="15" w:type="dxa"/>
              <w:left w:w="15" w:type="dxa"/>
              <w:right w:w="15" w:type="dxa"/>
            </w:tcMar>
            <w:vAlign w:val="center"/>
          </w:tcPr>
          <w:p w14:paraId="469EC7D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9</w:t>
            </w:r>
          </w:p>
        </w:tc>
        <w:tc>
          <w:tcPr>
            <w:tcW w:w="516" w:type="dxa"/>
            <w:shd w:val="clear" w:color="auto" w:fill="auto"/>
            <w:tcMar>
              <w:top w:w="15" w:type="dxa"/>
              <w:left w:w="15" w:type="dxa"/>
              <w:right w:w="15" w:type="dxa"/>
            </w:tcMar>
            <w:vAlign w:val="center"/>
          </w:tcPr>
          <w:p w14:paraId="2191BFD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57</w:t>
            </w:r>
          </w:p>
        </w:tc>
        <w:tc>
          <w:tcPr>
            <w:tcW w:w="553" w:type="dxa"/>
            <w:shd w:val="clear" w:color="auto" w:fill="auto"/>
            <w:tcMar>
              <w:top w:w="15" w:type="dxa"/>
              <w:left w:w="15" w:type="dxa"/>
              <w:right w:w="15" w:type="dxa"/>
            </w:tcMar>
            <w:vAlign w:val="center"/>
          </w:tcPr>
          <w:p w14:paraId="64DAC67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28</w:t>
            </w:r>
          </w:p>
        </w:tc>
        <w:tc>
          <w:tcPr>
            <w:tcW w:w="1031" w:type="dxa"/>
            <w:shd w:val="clear" w:color="auto" w:fill="auto"/>
            <w:tcMar>
              <w:top w:w="15" w:type="dxa"/>
              <w:left w:w="15" w:type="dxa"/>
              <w:right w:w="15" w:type="dxa"/>
            </w:tcMar>
            <w:vAlign w:val="center"/>
          </w:tcPr>
          <w:p w14:paraId="169BD9F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1.3</w:t>
            </w:r>
          </w:p>
        </w:tc>
        <w:tc>
          <w:tcPr>
            <w:tcW w:w="1172" w:type="dxa"/>
            <w:shd w:val="clear" w:color="auto" w:fill="auto"/>
            <w:tcMar>
              <w:top w:w="15" w:type="dxa"/>
              <w:left w:w="15" w:type="dxa"/>
              <w:right w:w="15" w:type="dxa"/>
            </w:tcMar>
            <w:vAlign w:val="center"/>
          </w:tcPr>
          <w:p w14:paraId="7A8C67D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160</w:t>
            </w:r>
          </w:p>
        </w:tc>
        <w:tc>
          <w:tcPr>
            <w:tcW w:w="831" w:type="dxa"/>
            <w:shd w:val="clear" w:color="auto" w:fill="auto"/>
            <w:tcMar>
              <w:top w:w="15" w:type="dxa"/>
              <w:left w:w="15" w:type="dxa"/>
              <w:right w:w="15" w:type="dxa"/>
            </w:tcMar>
            <w:vAlign w:val="center"/>
          </w:tcPr>
          <w:p w14:paraId="548364D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3.23</w:t>
            </w:r>
          </w:p>
        </w:tc>
        <w:tc>
          <w:tcPr>
            <w:tcW w:w="876" w:type="dxa"/>
            <w:shd w:val="clear" w:color="auto" w:fill="auto"/>
            <w:tcMar>
              <w:top w:w="15" w:type="dxa"/>
              <w:left w:w="15" w:type="dxa"/>
              <w:right w:w="15" w:type="dxa"/>
            </w:tcMar>
            <w:vAlign w:val="center"/>
          </w:tcPr>
          <w:p w14:paraId="79269B3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53</w:t>
            </w:r>
          </w:p>
        </w:tc>
        <w:tc>
          <w:tcPr>
            <w:tcW w:w="537" w:type="dxa"/>
            <w:shd w:val="clear" w:color="auto" w:fill="auto"/>
            <w:tcMar>
              <w:top w:w="15" w:type="dxa"/>
              <w:left w:w="15" w:type="dxa"/>
              <w:right w:w="15" w:type="dxa"/>
            </w:tcMar>
            <w:vAlign w:val="center"/>
          </w:tcPr>
          <w:p w14:paraId="5E519FB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301</w:t>
            </w:r>
          </w:p>
        </w:tc>
        <w:tc>
          <w:tcPr>
            <w:tcW w:w="858" w:type="dxa"/>
            <w:shd w:val="clear" w:color="auto" w:fill="auto"/>
            <w:tcMar>
              <w:top w:w="15" w:type="dxa"/>
              <w:left w:w="15" w:type="dxa"/>
              <w:right w:w="15" w:type="dxa"/>
            </w:tcMar>
            <w:vAlign w:val="center"/>
          </w:tcPr>
          <w:p w14:paraId="0AB692C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82.2</w:t>
            </w:r>
          </w:p>
        </w:tc>
        <w:tc>
          <w:tcPr>
            <w:tcW w:w="545" w:type="dxa"/>
            <w:shd w:val="clear" w:color="auto" w:fill="auto"/>
            <w:tcMar>
              <w:top w:w="15" w:type="dxa"/>
              <w:left w:w="15" w:type="dxa"/>
              <w:right w:w="15" w:type="dxa"/>
            </w:tcMar>
            <w:vAlign w:val="center"/>
          </w:tcPr>
          <w:p w14:paraId="5EE62BC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w:t>
            </w:r>
          </w:p>
        </w:tc>
      </w:tr>
      <w:tr w14:paraId="4D94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00" w:type="dxa"/>
            <w:shd w:val="clear" w:color="auto" w:fill="auto"/>
            <w:tcMar>
              <w:top w:w="15" w:type="dxa"/>
              <w:left w:w="15" w:type="dxa"/>
              <w:right w:w="15" w:type="dxa"/>
            </w:tcMar>
            <w:vAlign w:val="center"/>
          </w:tcPr>
          <w:p w14:paraId="113176D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横渠</w:t>
            </w:r>
            <w:r>
              <w:rPr>
                <w:rFonts w:hint="default" w:ascii="仿宋_GB2312" w:hAnsi="仿宋_GB2312" w:eastAsia="仿宋_GB2312" w:cs="Times New Roman"/>
                <w:b w:val="0"/>
                <w:bCs w:val="0"/>
                <w:color w:val="auto"/>
                <w:kern w:val="0"/>
                <w:sz w:val="24"/>
                <w:szCs w:val="21"/>
                <w:lang w:val="en-US" w:eastAsia="zh-CN"/>
              </w:rPr>
              <w:t>镇</w:t>
            </w:r>
          </w:p>
        </w:tc>
        <w:tc>
          <w:tcPr>
            <w:tcW w:w="541" w:type="dxa"/>
            <w:shd w:val="clear" w:color="auto" w:fill="auto"/>
            <w:tcMar>
              <w:top w:w="15" w:type="dxa"/>
              <w:left w:w="15" w:type="dxa"/>
              <w:right w:w="15" w:type="dxa"/>
            </w:tcMar>
            <w:vAlign w:val="center"/>
          </w:tcPr>
          <w:p w14:paraId="7EDAB29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w:t>
            </w:r>
          </w:p>
        </w:tc>
        <w:tc>
          <w:tcPr>
            <w:tcW w:w="543" w:type="dxa"/>
            <w:shd w:val="clear" w:color="auto" w:fill="auto"/>
            <w:tcMar>
              <w:top w:w="15" w:type="dxa"/>
              <w:left w:w="15" w:type="dxa"/>
              <w:right w:w="15" w:type="dxa"/>
            </w:tcMar>
            <w:vAlign w:val="center"/>
          </w:tcPr>
          <w:p w14:paraId="32BD015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12</w:t>
            </w:r>
          </w:p>
        </w:tc>
        <w:tc>
          <w:tcPr>
            <w:tcW w:w="516" w:type="dxa"/>
            <w:shd w:val="clear" w:color="auto" w:fill="auto"/>
            <w:tcMar>
              <w:top w:w="15" w:type="dxa"/>
              <w:left w:w="15" w:type="dxa"/>
              <w:right w:w="15" w:type="dxa"/>
            </w:tcMar>
            <w:vAlign w:val="center"/>
          </w:tcPr>
          <w:p w14:paraId="0E13F63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64</w:t>
            </w:r>
          </w:p>
        </w:tc>
        <w:tc>
          <w:tcPr>
            <w:tcW w:w="553" w:type="dxa"/>
            <w:shd w:val="clear" w:color="auto" w:fill="auto"/>
            <w:tcMar>
              <w:top w:w="15" w:type="dxa"/>
              <w:left w:w="15" w:type="dxa"/>
              <w:right w:w="15" w:type="dxa"/>
            </w:tcMar>
            <w:vAlign w:val="center"/>
          </w:tcPr>
          <w:p w14:paraId="7FD0171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34</w:t>
            </w:r>
          </w:p>
        </w:tc>
        <w:tc>
          <w:tcPr>
            <w:tcW w:w="1031" w:type="dxa"/>
            <w:shd w:val="clear" w:color="auto" w:fill="auto"/>
            <w:tcMar>
              <w:top w:w="15" w:type="dxa"/>
              <w:left w:w="15" w:type="dxa"/>
              <w:right w:w="15" w:type="dxa"/>
            </w:tcMar>
            <w:vAlign w:val="center"/>
          </w:tcPr>
          <w:p w14:paraId="6970E58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1.1</w:t>
            </w:r>
          </w:p>
        </w:tc>
        <w:tc>
          <w:tcPr>
            <w:tcW w:w="1172" w:type="dxa"/>
            <w:shd w:val="clear" w:color="auto" w:fill="auto"/>
            <w:tcMar>
              <w:top w:w="15" w:type="dxa"/>
              <w:left w:w="15" w:type="dxa"/>
              <w:right w:w="15" w:type="dxa"/>
            </w:tcMar>
            <w:vAlign w:val="center"/>
          </w:tcPr>
          <w:p w14:paraId="311412E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169</w:t>
            </w:r>
          </w:p>
        </w:tc>
        <w:tc>
          <w:tcPr>
            <w:tcW w:w="831" w:type="dxa"/>
            <w:shd w:val="clear" w:color="auto" w:fill="auto"/>
            <w:tcMar>
              <w:top w:w="15" w:type="dxa"/>
              <w:left w:w="15" w:type="dxa"/>
              <w:right w:w="15" w:type="dxa"/>
            </w:tcMar>
            <w:vAlign w:val="center"/>
          </w:tcPr>
          <w:p w14:paraId="6F0BF5D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3.62</w:t>
            </w:r>
          </w:p>
        </w:tc>
        <w:tc>
          <w:tcPr>
            <w:tcW w:w="876" w:type="dxa"/>
            <w:shd w:val="clear" w:color="auto" w:fill="auto"/>
            <w:tcMar>
              <w:top w:w="15" w:type="dxa"/>
              <w:left w:w="15" w:type="dxa"/>
              <w:right w:w="15" w:type="dxa"/>
            </w:tcMar>
            <w:vAlign w:val="center"/>
          </w:tcPr>
          <w:p w14:paraId="3367294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79</w:t>
            </w:r>
          </w:p>
        </w:tc>
        <w:tc>
          <w:tcPr>
            <w:tcW w:w="537" w:type="dxa"/>
            <w:shd w:val="clear" w:color="auto" w:fill="auto"/>
            <w:tcMar>
              <w:top w:w="15" w:type="dxa"/>
              <w:left w:w="15" w:type="dxa"/>
              <w:right w:w="15" w:type="dxa"/>
            </w:tcMar>
            <w:vAlign w:val="center"/>
          </w:tcPr>
          <w:p w14:paraId="6321C90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260</w:t>
            </w:r>
          </w:p>
        </w:tc>
        <w:tc>
          <w:tcPr>
            <w:tcW w:w="858" w:type="dxa"/>
            <w:shd w:val="clear" w:color="auto" w:fill="auto"/>
            <w:tcMar>
              <w:top w:w="15" w:type="dxa"/>
              <w:left w:w="15" w:type="dxa"/>
              <w:right w:w="15" w:type="dxa"/>
            </w:tcMar>
            <w:vAlign w:val="center"/>
          </w:tcPr>
          <w:p w14:paraId="500E5BC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71.0</w:t>
            </w:r>
          </w:p>
        </w:tc>
        <w:tc>
          <w:tcPr>
            <w:tcW w:w="545" w:type="dxa"/>
            <w:shd w:val="clear" w:color="auto" w:fill="auto"/>
            <w:tcMar>
              <w:top w:w="15" w:type="dxa"/>
              <w:left w:w="15" w:type="dxa"/>
              <w:right w:w="15" w:type="dxa"/>
            </w:tcMar>
            <w:vAlign w:val="center"/>
          </w:tcPr>
          <w:p w14:paraId="3B92B73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w:t>
            </w:r>
          </w:p>
        </w:tc>
      </w:tr>
      <w:tr w14:paraId="000C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00" w:type="dxa"/>
            <w:shd w:val="clear" w:color="auto" w:fill="auto"/>
            <w:tcMar>
              <w:top w:w="15" w:type="dxa"/>
              <w:left w:w="15" w:type="dxa"/>
              <w:right w:w="15" w:type="dxa"/>
            </w:tcMar>
            <w:vAlign w:val="center"/>
          </w:tcPr>
          <w:p w14:paraId="6EE2691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营头镇</w:t>
            </w:r>
          </w:p>
        </w:tc>
        <w:tc>
          <w:tcPr>
            <w:tcW w:w="541" w:type="dxa"/>
            <w:shd w:val="clear" w:color="auto" w:fill="auto"/>
            <w:tcMar>
              <w:top w:w="15" w:type="dxa"/>
              <w:left w:w="15" w:type="dxa"/>
              <w:right w:w="15" w:type="dxa"/>
            </w:tcMar>
            <w:vAlign w:val="center"/>
          </w:tcPr>
          <w:p w14:paraId="548C098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w:t>
            </w:r>
          </w:p>
        </w:tc>
        <w:tc>
          <w:tcPr>
            <w:tcW w:w="543" w:type="dxa"/>
            <w:shd w:val="clear" w:color="auto" w:fill="auto"/>
            <w:tcMar>
              <w:top w:w="15" w:type="dxa"/>
              <w:left w:w="15" w:type="dxa"/>
              <w:right w:w="15" w:type="dxa"/>
            </w:tcMar>
            <w:vAlign w:val="center"/>
          </w:tcPr>
          <w:p w14:paraId="041E93B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11</w:t>
            </w:r>
          </w:p>
        </w:tc>
        <w:tc>
          <w:tcPr>
            <w:tcW w:w="516" w:type="dxa"/>
            <w:shd w:val="clear" w:color="auto" w:fill="auto"/>
            <w:tcMar>
              <w:top w:w="15" w:type="dxa"/>
              <w:left w:w="15" w:type="dxa"/>
              <w:right w:w="15" w:type="dxa"/>
            </w:tcMar>
            <w:vAlign w:val="center"/>
          </w:tcPr>
          <w:p w14:paraId="7E1433E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67</w:t>
            </w:r>
          </w:p>
        </w:tc>
        <w:tc>
          <w:tcPr>
            <w:tcW w:w="553" w:type="dxa"/>
            <w:shd w:val="clear" w:color="auto" w:fill="auto"/>
            <w:tcMar>
              <w:top w:w="15" w:type="dxa"/>
              <w:left w:w="15" w:type="dxa"/>
              <w:right w:w="15" w:type="dxa"/>
            </w:tcMar>
            <w:vAlign w:val="center"/>
          </w:tcPr>
          <w:p w14:paraId="47E492C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36</w:t>
            </w:r>
          </w:p>
        </w:tc>
        <w:tc>
          <w:tcPr>
            <w:tcW w:w="1031" w:type="dxa"/>
            <w:shd w:val="clear" w:color="auto" w:fill="auto"/>
            <w:tcMar>
              <w:top w:w="15" w:type="dxa"/>
              <w:left w:w="15" w:type="dxa"/>
              <w:right w:w="15" w:type="dxa"/>
            </w:tcMar>
            <w:vAlign w:val="center"/>
          </w:tcPr>
          <w:p w14:paraId="168CCBB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1.6</w:t>
            </w:r>
          </w:p>
        </w:tc>
        <w:tc>
          <w:tcPr>
            <w:tcW w:w="1172" w:type="dxa"/>
            <w:shd w:val="clear" w:color="auto" w:fill="auto"/>
            <w:tcMar>
              <w:top w:w="15" w:type="dxa"/>
              <w:left w:w="15" w:type="dxa"/>
              <w:right w:w="15" w:type="dxa"/>
            </w:tcMar>
            <w:vAlign w:val="center"/>
          </w:tcPr>
          <w:p w14:paraId="5EC75B4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151</w:t>
            </w:r>
          </w:p>
        </w:tc>
        <w:tc>
          <w:tcPr>
            <w:tcW w:w="831" w:type="dxa"/>
            <w:shd w:val="clear" w:color="auto" w:fill="auto"/>
            <w:tcMar>
              <w:top w:w="15" w:type="dxa"/>
              <w:left w:w="15" w:type="dxa"/>
              <w:right w:w="15" w:type="dxa"/>
            </w:tcMar>
            <w:vAlign w:val="center"/>
          </w:tcPr>
          <w:p w14:paraId="22D00E5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3.71</w:t>
            </w:r>
          </w:p>
        </w:tc>
        <w:tc>
          <w:tcPr>
            <w:tcW w:w="876" w:type="dxa"/>
            <w:shd w:val="clear" w:color="auto" w:fill="auto"/>
            <w:tcMar>
              <w:top w:w="15" w:type="dxa"/>
              <w:left w:w="15" w:type="dxa"/>
              <w:right w:w="15" w:type="dxa"/>
            </w:tcMar>
            <w:vAlign w:val="center"/>
          </w:tcPr>
          <w:p w14:paraId="1647419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55</w:t>
            </w:r>
          </w:p>
        </w:tc>
        <w:tc>
          <w:tcPr>
            <w:tcW w:w="537" w:type="dxa"/>
            <w:shd w:val="clear" w:color="auto" w:fill="auto"/>
            <w:tcMar>
              <w:top w:w="15" w:type="dxa"/>
              <w:left w:w="15" w:type="dxa"/>
              <w:right w:w="15" w:type="dxa"/>
            </w:tcMar>
            <w:vAlign w:val="center"/>
          </w:tcPr>
          <w:p w14:paraId="32FA2EE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294</w:t>
            </w:r>
          </w:p>
        </w:tc>
        <w:tc>
          <w:tcPr>
            <w:tcW w:w="858" w:type="dxa"/>
            <w:shd w:val="clear" w:color="auto" w:fill="auto"/>
            <w:tcMar>
              <w:top w:w="15" w:type="dxa"/>
              <w:left w:w="15" w:type="dxa"/>
              <w:right w:w="15" w:type="dxa"/>
            </w:tcMar>
            <w:vAlign w:val="center"/>
          </w:tcPr>
          <w:p w14:paraId="69BBFF8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leftChars="0" w:right="0" w:rightChars="0" w:firstLine="0" w:firstLineChars="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80.3</w:t>
            </w:r>
          </w:p>
        </w:tc>
        <w:tc>
          <w:tcPr>
            <w:tcW w:w="545" w:type="dxa"/>
            <w:shd w:val="clear" w:color="auto" w:fill="auto"/>
            <w:tcMar>
              <w:top w:w="15" w:type="dxa"/>
              <w:left w:w="15" w:type="dxa"/>
              <w:right w:w="15" w:type="dxa"/>
            </w:tcMar>
            <w:vAlign w:val="center"/>
          </w:tcPr>
          <w:p w14:paraId="573253F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w:t>
            </w:r>
          </w:p>
        </w:tc>
      </w:tr>
      <w:tr w14:paraId="0064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00" w:type="dxa"/>
            <w:shd w:val="clear" w:color="auto" w:fill="auto"/>
            <w:tcMar>
              <w:top w:w="15" w:type="dxa"/>
              <w:left w:w="15" w:type="dxa"/>
              <w:right w:w="15" w:type="dxa"/>
            </w:tcMar>
            <w:vAlign w:val="center"/>
          </w:tcPr>
          <w:p w14:paraId="243935E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齐  镇</w:t>
            </w:r>
          </w:p>
        </w:tc>
        <w:tc>
          <w:tcPr>
            <w:tcW w:w="541" w:type="dxa"/>
            <w:shd w:val="clear" w:color="auto" w:fill="auto"/>
            <w:tcMar>
              <w:top w:w="15" w:type="dxa"/>
              <w:left w:w="15" w:type="dxa"/>
              <w:right w:w="15" w:type="dxa"/>
            </w:tcMar>
            <w:vAlign w:val="center"/>
          </w:tcPr>
          <w:p w14:paraId="423BEA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15</w:t>
            </w:r>
          </w:p>
        </w:tc>
        <w:tc>
          <w:tcPr>
            <w:tcW w:w="543" w:type="dxa"/>
            <w:shd w:val="clear" w:color="auto" w:fill="auto"/>
            <w:tcMar>
              <w:top w:w="15" w:type="dxa"/>
              <w:left w:w="15" w:type="dxa"/>
              <w:right w:w="15" w:type="dxa"/>
            </w:tcMar>
            <w:vAlign w:val="center"/>
          </w:tcPr>
          <w:p w14:paraId="5249165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12</w:t>
            </w:r>
          </w:p>
        </w:tc>
        <w:tc>
          <w:tcPr>
            <w:tcW w:w="516" w:type="dxa"/>
            <w:shd w:val="clear" w:color="auto" w:fill="auto"/>
            <w:tcMar>
              <w:top w:w="15" w:type="dxa"/>
              <w:left w:w="15" w:type="dxa"/>
              <w:right w:w="15" w:type="dxa"/>
            </w:tcMar>
            <w:vAlign w:val="center"/>
          </w:tcPr>
          <w:p w14:paraId="0311C65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64</w:t>
            </w:r>
          </w:p>
        </w:tc>
        <w:tc>
          <w:tcPr>
            <w:tcW w:w="553" w:type="dxa"/>
            <w:shd w:val="clear" w:color="auto" w:fill="auto"/>
            <w:tcMar>
              <w:top w:w="15" w:type="dxa"/>
              <w:left w:w="15" w:type="dxa"/>
              <w:right w:w="15" w:type="dxa"/>
            </w:tcMar>
            <w:vAlign w:val="center"/>
          </w:tcPr>
          <w:p w14:paraId="6DF60D0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35</w:t>
            </w:r>
          </w:p>
        </w:tc>
        <w:tc>
          <w:tcPr>
            <w:tcW w:w="1031" w:type="dxa"/>
            <w:shd w:val="clear" w:color="auto" w:fill="auto"/>
            <w:tcMar>
              <w:top w:w="15" w:type="dxa"/>
              <w:left w:w="15" w:type="dxa"/>
              <w:right w:w="15" w:type="dxa"/>
            </w:tcMar>
            <w:vAlign w:val="center"/>
          </w:tcPr>
          <w:p w14:paraId="3DF57C8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1.1</w:t>
            </w:r>
          </w:p>
        </w:tc>
        <w:tc>
          <w:tcPr>
            <w:tcW w:w="1172" w:type="dxa"/>
            <w:shd w:val="clear" w:color="auto" w:fill="auto"/>
            <w:tcMar>
              <w:top w:w="15" w:type="dxa"/>
              <w:left w:w="15" w:type="dxa"/>
              <w:right w:w="15" w:type="dxa"/>
            </w:tcMar>
            <w:vAlign w:val="center"/>
          </w:tcPr>
          <w:p w14:paraId="52111E3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156</w:t>
            </w:r>
          </w:p>
        </w:tc>
        <w:tc>
          <w:tcPr>
            <w:tcW w:w="831" w:type="dxa"/>
            <w:shd w:val="clear" w:color="auto" w:fill="auto"/>
            <w:tcMar>
              <w:top w:w="15" w:type="dxa"/>
              <w:left w:w="15" w:type="dxa"/>
              <w:right w:w="15" w:type="dxa"/>
            </w:tcMar>
            <w:vAlign w:val="center"/>
          </w:tcPr>
          <w:p w14:paraId="10C48D6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3.72</w:t>
            </w:r>
          </w:p>
        </w:tc>
        <w:tc>
          <w:tcPr>
            <w:tcW w:w="876" w:type="dxa"/>
            <w:shd w:val="clear" w:color="auto" w:fill="auto"/>
            <w:tcMar>
              <w:top w:w="15" w:type="dxa"/>
              <w:left w:w="15" w:type="dxa"/>
              <w:right w:w="15" w:type="dxa"/>
            </w:tcMar>
            <w:vAlign w:val="center"/>
          </w:tcPr>
          <w:p w14:paraId="742ED7F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55</w:t>
            </w:r>
          </w:p>
        </w:tc>
        <w:tc>
          <w:tcPr>
            <w:tcW w:w="537" w:type="dxa"/>
            <w:shd w:val="clear" w:color="auto" w:fill="auto"/>
            <w:tcMar>
              <w:top w:w="15" w:type="dxa"/>
              <w:left w:w="15" w:type="dxa"/>
              <w:right w:w="15" w:type="dxa"/>
            </w:tcMar>
            <w:vAlign w:val="center"/>
          </w:tcPr>
          <w:p w14:paraId="1C4E4DC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299</w:t>
            </w:r>
          </w:p>
        </w:tc>
        <w:tc>
          <w:tcPr>
            <w:tcW w:w="858" w:type="dxa"/>
            <w:shd w:val="clear" w:color="auto" w:fill="auto"/>
            <w:tcMar>
              <w:top w:w="15" w:type="dxa"/>
              <w:left w:w="15" w:type="dxa"/>
              <w:right w:w="15" w:type="dxa"/>
            </w:tcMar>
            <w:vAlign w:val="center"/>
          </w:tcPr>
          <w:p w14:paraId="70D3F5C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81.7</w:t>
            </w:r>
          </w:p>
        </w:tc>
        <w:tc>
          <w:tcPr>
            <w:tcW w:w="545" w:type="dxa"/>
            <w:shd w:val="clear" w:color="auto" w:fill="auto"/>
            <w:tcMar>
              <w:top w:w="15" w:type="dxa"/>
              <w:left w:w="15" w:type="dxa"/>
              <w:right w:w="15" w:type="dxa"/>
            </w:tcMar>
            <w:vAlign w:val="center"/>
          </w:tcPr>
          <w:p w14:paraId="03276737">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4</w:t>
            </w:r>
          </w:p>
        </w:tc>
      </w:tr>
      <w:tr w14:paraId="441E3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00" w:type="dxa"/>
            <w:shd w:val="clear" w:color="auto" w:fill="auto"/>
            <w:tcMar>
              <w:top w:w="15" w:type="dxa"/>
              <w:left w:w="15" w:type="dxa"/>
              <w:right w:w="15" w:type="dxa"/>
            </w:tcMar>
            <w:vAlign w:val="center"/>
          </w:tcPr>
          <w:p w14:paraId="3FE46FA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default" w:ascii="仿宋_GB2312" w:hAnsi="仿宋_GB2312" w:eastAsia="仿宋_GB2312" w:cs="Times New Roman"/>
                <w:b w:val="0"/>
                <w:bCs w:val="0"/>
                <w:color w:val="auto"/>
                <w:kern w:val="0"/>
                <w:sz w:val="24"/>
                <w:szCs w:val="21"/>
                <w:lang w:val="en-US" w:eastAsia="zh-CN"/>
              </w:rPr>
              <w:t>常兴镇</w:t>
            </w:r>
          </w:p>
        </w:tc>
        <w:tc>
          <w:tcPr>
            <w:tcW w:w="541" w:type="dxa"/>
            <w:shd w:val="clear" w:color="auto" w:fill="auto"/>
            <w:tcMar>
              <w:top w:w="15" w:type="dxa"/>
              <w:left w:w="15" w:type="dxa"/>
              <w:right w:w="15" w:type="dxa"/>
            </w:tcMar>
            <w:vAlign w:val="center"/>
          </w:tcPr>
          <w:p w14:paraId="012E4C7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7</w:t>
            </w:r>
          </w:p>
        </w:tc>
        <w:tc>
          <w:tcPr>
            <w:tcW w:w="543" w:type="dxa"/>
            <w:shd w:val="clear" w:color="auto" w:fill="auto"/>
            <w:tcMar>
              <w:top w:w="15" w:type="dxa"/>
              <w:left w:w="15" w:type="dxa"/>
              <w:right w:w="15" w:type="dxa"/>
            </w:tcMar>
            <w:vAlign w:val="center"/>
          </w:tcPr>
          <w:p w14:paraId="182ACB0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18</w:t>
            </w:r>
          </w:p>
        </w:tc>
        <w:tc>
          <w:tcPr>
            <w:tcW w:w="516" w:type="dxa"/>
            <w:shd w:val="clear" w:color="auto" w:fill="auto"/>
            <w:tcMar>
              <w:top w:w="15" w:type="dxa"/>
              <w:left w:w="15" w:type="dxa"/>
              <w:right w:w="15" w:type="dxa"/>
            </w:tcMar>
            <w:vAlign w:val="center"/>
          </w:tcPr>
          <w:p w14:paraId="6E5BC0D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71</w:t>
            </w:r>
          </w:p>
        </w:tc>
        <w:tc>
          <w:tcPr>
            <w:tcW w:w="553" w:type="dxa"/>
            <w:shd w:val="clear" w:color="auto" w:fill="auto"/>
            <w:tcMar>
              <w:top w:w="15" w:type="dxa"/>
              <w:left w:w="15" w:type="dxa"/>
              <w:right w:w="15" w:type="dxa"/>
            </w:tcMar>
            <w:vAlign w:val="center"/>
          </w:tcPr>
          <w:p w14:paraId="45635D7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36</w:t>
            </w:r>
          </w:p>
        </w:tc>
        <w:tc>
          <w:tcPr>
            <w:tcW w:w="1031" w:type="dxa"/>
            <w:shd w:val="clear" w:color="auto" w:fill="auto"/>
            <w:tcMar>
              <w:top w:w="15" w:type="dxa"/>
              <w:left w:w="15" w:type="dxa"/>
              <w:right w:w="15" w:type="dxa"/>
            </w:tcMar>
            <w:vAlign w:val="center"/>
          </w:tcPr>
          <w:p w14:paraId="37A1E3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1.1</w:t>
            </w:r>
          </w:p>
        </w:tc>
        <w:tc>
          <w:tcPr>
            <w:tcW w:w="1172" w:type="dxa"/>
            <w:shd w:val="clear" w:color="auto" w:fill="auto"/>
            <w:tcMar>
              <w:top w:w="15" w:type="dxa"/>
              <w:left w:w="15" w:type="dxa"/>
              <w:right w:w="15" w:type="dxa"/>
            </w:tcMar>
            <w:vAlign w:val="center"/>
          </w:tcPr>
          <w:p w14:paraId="15BD74DF">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156</w:t>
            </w:r>
          </w:p>
        </w:tc>
        <w:tc>
          <w:tcPr>
            <w:tcW w:w="831" w:type="dxa"/>
            <w:shd w:val="clear" w:color="auto" w:fill="auto"/>
            <w:tcMar>
              <w:top w:w="15" w:type="dxa"/>
              <w:left w:w="15" w:type="dxa"/>
              <w:right w:w="15" w:type="dxa"/>
            </w:tcMar>
            <w:vAlign w:val="center"/>
          </w:tcPr>
          <w:p w14:paraId="5612DA5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3.87</w:t>
            </w:r>
          </w:p>
        </w:tc>
        <w:tc>
          <w:tcPr>
            <w:tcW w:w="876" w:type="dxa"/>
            <w:shd w:val="clear" w:color="auto" w:fill="auto"/>
            <w:tcMar>
              <w:top w:w="15" w:type="dxa"/>
              <w:left w:w="15" w:type="dxa"/>
              <w:right w:w="15" w:type="dxa"/>
            </w:tcMar>
            <w:vAlign w:val="center"/>
          </w:tcPr>
          <w:p w14:paraId="072EE06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60</w:t>
            </w:r>
          </w:p>
        </w:tc>
        <w:tc>
          <w:tcPr>
            <w:tcW w:w="537" w:type="dxa"/>
            <w:shd w:val="clear" w:color="auto" w:fill="auto"/>
            <w:tcMar>
              <w:top w:w="15" w:type="dxa"/>
              <w:left w:w="15" w:type="dxa"/>
              <w:right w:w="15" w:type="dxa"/>
            </w:tcMar>
            <w:vAlign w:val="center"/>
          </w:tcPr>
          <w:p w14:paraId="31EAEBB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285</w:t>
            </w:r>
          </w:p>
        </w:tc>
        <w:tc>
          <w:tcPr>
            <w:tcW w:w="858" w:type="dxa"/>
            <w:shd w:val="clear" w:color="auto" w:fill="auto"/>
            <w:tcMar>
              <w:top w:w="15" w:type="dxa"/>
              <w:left w:w="15" w:type="dxa"/>
              <w:right w:w="15" w:type="dxa"/>
            </w:tcMar>
            <w:vAlign w:val="center"/>
          </w:tcPr>
          <w:p w14:paraId="75A3AB3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77.9</w:t>
            </w:r>
          </w:p>
        </w:tc>
        <w:tc>
          <w:tcPr>
            <w:tcW w:w="545" w:type="dxa"/>
            <w:shd w:val="clear" w:color="auto" w:fill="auto"/>
            <w:tcMar>
              <w:top w:w="15" w:type="dxa"/>
              <w:left w:w="15" w:type="dxa"/>
              <w:right w:w="15" w:type="dxa"/>
            </w:tcMar>
            <w:vAlign w:val="center"/>
          </w:tcPr>
          <w:p w14:paraId="33ECD57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5</w:t>
            </w:r>
          </w:p>
        </w:tc>
      </w:tr>
      <w:tr w14:paraId="338C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3" w:hRule="atLeast"/>
          <w:jc w:val="center"/>
        </w:trPr>
        <w:tc>
          <w:tcPr>
            <w:tcW w:w="800" w:type="dxa"/>
            <w:shd w:val="clear" w:color="auto" w:fill="auto"/>
            <w:tcMar>
              <w:top w:w="15" w:type="dxa"/>
              <w:left w:w="15" w:type="dxa"/>
              <w:right w:w="15" w:type="dxa"/>
            </w:tcMar>
            <w:vAlign w:val="center"/>
          </w:tcPr>
          <w:p w14:paraId="28CD30B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槐芽</w:t>
            </w:r>
            <w:r>
              <w:rPr>
                <w:rFonts w:hint="default" w:ascii="仿宋_GB2312" w:hAnsi="仿宋_GB2312" w:eastAsia="仿宋_GB2312" w:cs="Times New Roman"/>
                <w:b w:val="0"/>
                <w:bCs w:val="0"/>
                <w:color w:val="auto"/>
                <w:kern w:val="0"/>
                <w:sz w:val="24"/>
                <w:szCs w:val="21"/>
                <w:lang w:val="en-US" w:eastAsia="zh-CN"/>
              </w:rPr>
              <w:t>镇</w:t>
            </w:r>
          </w:p>
        </w:tc>
        <w:tc>
          <w:tcPr>
            <w:tcW w:w="541" w:type="dxa"/>
            <w:shd w:val="clear" w:color="auto" w:fill="auto"/>
            <w:tcMar>
              <w:top w:w="15" w:type="dxa"/>
              <w:left w:w="15" w:type="dxa"/>
              <w:right w:w="15" w:type="dxa"/>
            </w:tcMar>
            <w:vAlign w:val="center"/>
          </w:tcPr>
          <w:p w14:paraId="5D69A64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w:t>
            </w:r>
          </w:p>
        </w:tc>
        <w:tc>
          <w:tcPr>
            <w:tcW w:w="543" w:type="dxa"/>
            <w:shd w:val="clear" w:color="auto" w:fill="auto"/>
            <w:tcMar>
              <w:top w:w="15" w:type="dxa"/>
              <w:left w:w="15" w:type="dxa"/>
              <w:right w:w="15" w:type="dxa"/>
            </w:tcMar>
            <w:vAlign w:val="center"/>
          </w:tcPr>
          <w:p w14:paraId="45EDC45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16</w:t>
            </w:r>
          </w:p>
        </w:tc>
        <w:tc>
          <w:tcPr>
            <w:tcW w:w="516" w:type="dxa"/>
            <w:shd w:val="clear" w:color="auto" w:fill="auto"/>
            <w:tcMar>
              <w:top w:w="15" w:type="dxa"/>
              <w:left w:w="15" w:type="dxa"/>
              <w:right w:w="15" w:type="dxa"/>
            </w:tcMar>
            <w:vAlign w:val="center"/>
          </w:tcPr>
          <w:p w14:paraId="19C5A92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74</w:t>
            </w:r>
          </w:p>
        </w:tc>
        <w:tc>
          <w:tcPr>
            <w:tcW w:w="553" w:type="dxa"/>
            <w:shd w:val="clear" w:color="auto" w:fill="auto"/>
            <w:tcMar>
              <w:top w:w="15" w:type="dxa"/>
              <w:left w:w="15" w:type="dxa"/>
              <w:right w:w="15" w:type="dxa"/>
            </w:tcMar>
            <w:vAlign w:val="center"/>
          </w:tcPr>
          <w:p w14:paraId="509C4F2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38</w:t>
            </w:r>
          </w:p>
        </w:tc>
        <w:tc>
          <w:tcPr>
            <w:tcW w:w="1031" w:type="dxa"/>
            <w:shd w:val="clear" w:color="auto" w:fill="auto"/>
            <w:tcMar>
              <w:top w:w="15" w:type="dxa"/>
              <w:left w:w="15" w:type="dxa"/>
              <w:right w:w="15" w:type="dxa"/>
            </w:tcMar>
            <w:vAlign w:val="center"/>
          </w:tcPr>
          <w:p w14:paraId="4B7355A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1.6</w:t>
            </w:r>
          </w:p>
        </w:tc>
        <w:tc>
          <w:tcPr>
            <w:tcW w:w="1172" w:type="dxa"/>
            <w:shd w:val="clear" w:color="auto" w:fill="auto"/>
            <w:tcMar>
              <w:top w:w="15" w:type="dxa"/>
              <w:left w:w="15" w:type="dxa"/>
              <w:right w:w="15" w:type="dxa"/>
            </w:tcMar>
            <w:vAlign w:val="center"/>
          </w:tcPr>
          <w:p w14:paraId="38ABEB8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174</w:t>
            </w:r>
          </w:p>
        </w:tc>
        <w:tc>
          <w:tcPr>
            <w:tcW w:w="831" w:type="dxa"/>
            <w:shd w:val="clear" w:color="auto" w:fill="auto"/>
            <w:tcMar>
              <w:top w:w="15" w:type="dxa"/>
              <w:left w:w="15" w:type="dxa"/>
              <w:right w:w="15" w:type="dxa"/>
            </w:tcMar>
            <w:vAlign w:val="center"/>
          </w:tcPr>
          <w:p w14:paraId="536755E9">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4.14</w:t>
            </w:r>
          </w:p>
        </w:tc>
        <w:tc>
          <w:tcPr>
            <w:tcW w:w="876" w:type="dxa"/>
            <w:shd w:val="clear" w:color="auto" w:fill="auto"/>
            <w:tcMar>
              <w:top w:w="15" w:type="dxa"/>
              <w:left w:w="15" w:type="dxa"/>
              <w:right w:w="15" w:type="dxa"/>
            </w:tcMar>
            <w:vAlign w:val="center"/>
          </w:tcPr>
          <w:p w14:paraId="702ACD3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95</w:t>
            </w:r>
          </w:p>
        </w:tc>
        <w:tc>
          <w:tcPr>
            <w:tcW w:w="537" w:type="dxa"/>
            <w:shd w:val="clear" w:color="auto" w:fill="auto"/>
            <w:tcMar>
              <w:top w:w="15" w:type="dxa"/>
              <w:left w:w="15" w:type="dxa"/>
              <w:right w:w="15" w:type="dxa"/>
            </w:tcMar>
            <w:vAlign w:val="center"/>
          </w:tcPr>
          <w:p w14:paraId="22B0BACC">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256</w:t>
            </w:r>
          </w:p>
        </w:tc>
        <w:tc>
          <w:tcPr>
            <w:tcW w:w="858" w:type="dxa"/>
            <w:shd w:val="clear" w:color="auto" w:fill="auto"/>
            <w:tcMar>
              <w:top w:w="15" w:type="dxa"/>
              <w:left w:w="15" w:type="dxa"/>
              <w:right w:w="15" w:type="dxa"/>
            </w:tcMar>
            <w:vAlign w:val="center"/>
          </w:tcPr>
          <w:p w14:paraId="6BD3EA3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69.9</w:t>
            </w:r>
          </w:p>
        </w:tc>
        <w:tc>
          <w:tcPr>
            <w:tcW w:w="545" w:type="dxa"/>
            <w:shd w:val="clear" w:color="auto" w:fill="auto"/>
            <w:tcMar>
              <w:top w:w="15" w:type="dxa"/>
              <w:left w:w="15" w:type="dxa"/>
              <w:right w:w="15" w:type="dxa"/>
            </w:tcMar>
            <w:vAlign w:val="center"/>
          </w:tcPr>
          <w:p w14:paraId="1A162E5A">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Lines="0" w:beforeAutospacing="0" w:afterLines="0" w:afterAutospacing="0" w:line="600" w:lineRule="exact"/>
              <w:ind w:left="0" w:right="0"/>
              <w:jc w:val="center"/>
              <w:textAlignment w:val="auto"/>
              <w:rPr>
                <w:rFonts w:hint="default" w:ascii="仿宋_GB2312" w:hAnsi="仿宋_GB2312" w:eastAsia="仿宋_GB2312" w:cs="Times New Roman"/>
                <w:b w:val="0"/>
                <w:bCs w:val="0"/>
                <w:color w:val="auto"/>
                <w:kern w:val="0"/>
                <w:sz w:val="24"/>
                <w:szCs w:val="21"/>
                <w:lang w:val="en-US" w:eastAsia="zh-CN"/>
              </w:rPr>
            </w:pPr>
            <w:r>
              <w:rPr>
                <w:rFonts w:hint="eastAsia" w:ascii="仿宋_GB2312" w:hAnsi="仿宋_GB2312" w:eastAsia="仿宋_GB2312" w:cs="Times New Roman"/>
                <w:b w:val="0"/>
                <w:bCs w:val="0"/>
                <w:color w:val="auto"/>
                <w:kern w:val="0"/>
                <w:sz w:val="24"/>
                <w:szCs w:val="21"/>
                <w:lang w:val="en-US" w:eastAsia="zh-CN"/>
              </w:rPr>
              <w:t>6</w:t>
            </w:r>
          </w:p>
        </w:tc>
      </w:tr>
    </w:tbl>
    <w:p w14:paraId="5FB1C62A">
      <w:pPr>
        <w:pStyle w:val="6"/>
        <w:keepNext w:val="0"/>
        <w:keepLines w:val="0"/>
        <w:pageBreakBefore w:val="0"/>
        <w:widowControl/>
        <w:kinsoku/>
        <w:wordWrap/>
        <w:overflowPunct/>
        <w:topLinePunct w:val="0"/>
        <w:autoSpaceDE/>
        <w:autoSpaceDN/>
        <w:bidi w:val="0"/>
        <w:adjustRightInd/>
        <w:snapToGrid/>
        <w:spacing w:beforeLines="0" w:beforeAutospacing="0" w:afterLines="0" w:afterAutospacing="0" w:line="600" w:lineRule="exact"/>
        <w:ind w:firstLine="560" w:firstLineChars="200"/>
        <w:textAlignment w:val="auto"/>
        <w:rPr>
          <w:rFonts w:hint="eastAsia" w:ascii="黑体" w:hAnsi="黑体" w:eastAsia="黑体"/>
          <w:color w:val="auto"/>
          <w:spacing w:val="-20"/>
          <w:sz w:val="32"/>
        </w:rPr>
      </w:pPr>
      <w:r>
        <w:rPr>
          <w:rFonts w:hint="eastAsia" w:ascii="黑体" w:hAnsi="黑体" w:eastAsia="黑体"/>
          <w:color w:val="auto"/>
          <w:spacing w:val="-20"/>
          <w:sz w:val="32"/>
          <w:lang w:val="en-US" w:eastAsia="zh-CN"/>
        </w:rPr>
        <w:t>二、</w:t>
      </w:r>
      <w:r>
        <w:rPr>
          <w:rFonts w:hint="eastAsia" w:ascii="黑体" w:hAnsi="黑体" w:eastAsia="黑体"/>
          <w:color w:val="auto"/>
          <w:spacing w:val="-20"/>
          <w:sz w:val="32"/>
        </w:rPr>
        <w:t>水环境质量</w:t>
      </w:r>
    </w:p>
    <w:p w14:paraId="44E1BA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 w:hAnsi="楷体" w:eastAsia="楷体" w:cs="楷体"/>
          <w:b/>
          <w:bCs/>
          <w:i w:val="0"/>
          <w:caps w:val="0"/>
          <w:color w:val="333333"/>
          <w:spacing w:val="0"/>
          <w:sz w:val="32"/>
          <w:szCs w:val="32"/>
          <w:shd w:val="clear" w:fill="FFFFFF"/>
          <w:lang w:val="en-US" w:eastAsia="zh-CN"/>
        </w:rPr>
      </w:pPr>
      <w:r>
        <w:rPr>
          <w:rFonts w:hint="eastAsia" w:ascii="楷体" w:hAnsi="楷体" w:eastAsia="楷体" w:cs="楷体"/>
          <w:b/>
          <w:bCs/>
          <w:i w:val="0"/>
          <w:caps w:val="0"/>
          <w:color w:val="333333"/>
          <w:spacing w:val="0"/>
          <w:sz w:val="32"/>
          <w:szCs w:val="32"/>
          <w:shd w:val="clear" w:fill="FFFFFF"/>
          <w:lang w:val="en-US" w:eastAsia="zh-CN"/>
        </w:rPr>
        <w:t>1、地表水环境质量</w:t>
      </w:r>
    </w:p>
    <w:p w14:paraId="5523D068">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eastAsia" w:ascii="仿宋_GB2312" w:hAnsi="仿宋_GB2312" w:eastAsia="仿宋_GB2312" w:cs="Times New Roman"/>
          <w:b w:val="0"/>
          <w:bCs w:val="0"/>
          <w:color w:val="auto"/>
          <w:kern w:val="0"/>
          <w:sz w:val="32"/>
          <w:szCs w:val="24"/>
          <w:lang w:val="en-US" w:eastAsia="zh-CN"/>
        </w:rPr>
      </w:pPr>
      <w:r>
        <w:rPr>
          <w:rFonts w:hint="default" w:ascii="仿宋_GB2312" w:hAnsi="仿宋_GB2312" w:eastAsia="仿宋_GB2312" w:cs="Times New Roman"/>
          <w:b w:val="0"/>
          <w:bCs w:val="0"/>
          <w:kern w:val="0"/>
          <w:sz w:val="32"/>
          <w:szCs w:val="24"/>
          <w:lang w:val="en-US" w:eastAsia="zh-CN"/>
        </w:rPr>
        <w:t>20</w:t>
      </w:r>
      <w:r>
        <w:rPr>
          <w:rFonts w:hint="eastAsia" w:ascii="仿宋_GB2312" w:hAnsi="仿宋_GB2312" w:eastAsia="仿宋_GB2312" w:cs="Times New Roman"/>
          <w:b w:val="0"/>
          <w:bCs w:val="0"/>
          <w:kern w:val="0"/>
          <w:sz w:val="32"/>
          <w:szCs w:val="24"/>
          <w:lang w:val="en-US" w:eastAsia="zh-CN"/>
        </w:rPr>
        <w:t>24年对渭河国控地表水魏家堡断面、省控地表水常兴桥断面按月开展24项指标监测，</w:t>
      </w:r>
      <w:r>
        <w:rPr>
          <w:rFonts w:hint="eastAsia" w:ascii="仿宋_GB2312" w:hAnsi="仿宋_GB2312" w:eastAsia="仿宋_GB2312" w:cs="Times New Roman"/>
          <w:b w:val="0"/>
          <w:bCs w:val="0"/>
          <w:color w:val="auto"/>
          <w:kern w:val="0"/>
          <w:sz w:val="32"/>
          <w:szCs w:val="24"/>
          <w:lang w:val="en-US" w:eastAsia="zh-CN"/>
        </w:rPr>
        <w:t>魏家堡断面1—12月份均值达到《地表水环境质量标准》（GB 3838-2002）Ⅱ类水质标准，常兴桥断面1—12月份均值达到《地表水环境质量标准》（GB 3838-2002）Ⅲ类水质标准，1—12月份两个断面整体水质状况良好。</w:t>
      </w:r>
    </w:p>
    <w:p w14:paraId="521A57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 w:hAnsi="楷体" w:eastAsia="楷体" w:cs="楷体"/>
          <w:b/>
          <w:bCs/>
          <w:i w:val="0"/>
          <w:caps w:val="0"/>
          <w:color w:val="333333"/>
          <w:spacing w:val="0"/>
          <w:sz w:val="32"/>
          <w:szCs w:val="32"/>
          <w:shd w:val="clear" w:fill="FFFFFF"/>
          <w:lang w:val="en-US" w:eastAsia="zh-CN"/>
        </w:rPr>
      </w:pPr>
      <w:r>
        <w:rPr>
          <w:rFonts w:hint="eastAsia" w:ascii="楷体" w:hAnsi="楷体" w:eastAsia="楷体" w:cs="楷体"/>
          <w:b/>
          <w:bCs/>
          <w:i w:val="0"/>
          <w:caps w:val="0"/>
          <w:color w:val="333333"/>
          <w:spacing w:val="0"/>
          <w:sz w:val="32"/>
          <w:szCs w:val="32"/>
          <w:shd w:val="clear" w:fill="FFFFFF"/>
          <w:lang w:val="en-US" w:eastAsia="zh-CN"/>
        </w:rPr>
        <w:t>2、地下饮用水源环境质量</w:t>
      </w:r>
    </w:p>
    <w:p w14:paraId="5D390EFA">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both"/>
        <w:textAlignment w:val="auto"/>
        <w:rPr>
          <w:rFonts w:hint="eastAsia" w:ascii="仿宋_GB2312" w:hAnsi="仿宋_GB2312" w:eastAsia="仿宋_GB2312" w:cs="Times New Roman"/>
          <w:b w:val="0"/>
          <w:bCs w:val="0"/>
          <w:kern w:val="0"/>
          <w:sz w:val="32"/>
          <w:szCs w:val="24"/>
          <w:lang w:val="en-US" w:eastAsia="zh-CN"/>
        </w:rPr>
      </w:pPr>
      <w:r>
        <w:rPr>
          <w:rFonts w:hint="eastAsia" w:ascii="仿宋_GB2312" w:hAnsi="仿宋_GB2312" w:eastAsia="仿宋_GB2312" w:cs="Times New Roman"/>
          <w:b w:val="0"/>
          <w:bCs w:val="0"/>
          <w:kern w:val="0"/>
          <w:sz w:val="32"/>
          <w:szCs w:val="24"/>
          <w:lang w:val="en-US" w:eastAsia="zh-CN"/>
        </w:rPr>
        <w:t>全年对眉县县城地下水水源地和营头镇地下水水源地水样分别进行了两次监测，《地下水质量标准》(GB/T 14848-2017)表1中感官性状及一般化学指标、微生物指标等39项常规监测指标，监测结果均显示两处</w:t>
      </w:r>
      <w:r>
        <w:rPr>
          <w:rFonts w:hint="eastAsia" w:ascii="仿宋_GB2312" w:hAnsi="仿宋_GB2312" w:eastAsia="仿宋_GB2312" w:cs="Times New Roman"/>
          <w:b w:val="0"/>
          <w:bCs w:val="0"/>
          <w:color w:val="auto"/>
          <w:kern w:val="0"/>
          <w:sz w:val="32"/>
          <w:szCs w:val="24"/>
          <w:lang w:val="en-US" w:eastAsia="zh-CN"/>
        </w:rPr>
        <w:t>地下水饮用水源</w:t>
      </w:r>
      <w:r>
        <w:rPr>
          <w:rFonts w:hint="eastAsia" w:ascii="仿宋_GB2312" w:hAnsi="仿宋_GB2312" w:eastAsia="仿宋_GB2312" w:cs="Times New Roman"/>
          <w:b w:val="0"/>
          <w:bCs w:val="0"/>
          <w:kern w:val="0"/>
          <w:sz w:val="32"/>
          <w:szCs w:val="24"/>
          <w:lang w:val="en-US" w:eastAsia="zh-CN"/>
        </w:rPr>
        <w:t>质量良好，饮用安全，水质稳定，完全符合《地下水环境质量标准》（GB/T 14848-2017）和《生活饮用水质量标准》（GB 5749-2006）限值要求。</w:t>
      </w:r>
    </w:p>
    <w:p w14:paraId="1FF89ABC">
      <w:pPr>
        <w:pStyle w:val="6"/>
        <w:keepNext w:val="0"/>
        <w:keepLines w:val="0"/>
        <w:pageBreakBefore w:val="0"/>
        <w:widowControl/>
        <w:kinsoku/>
        <w:wordWrap/>
        <w:overflowPunct/>
        <w:topLinePunct w:val="0"/>
        <w:autoSpaceDE/>
        <w:autoSpaceDN/>
        <w:bidi w:val="0"/>
        <w:adjustRightInd/>
        <w:snapToGrid/>
        <w:spacing w:beforeLines="0" w:beforeAutospacing="0" w:afterLines="0" w:afterAutospacing="0" w:line="600" w:lineRule="exact"/>
        <w:ind w:firstLine="560" w:firstLineChars="200"/>
        <w:textAlignment w:val="auto"/>
        <w:rPr>
          <w:rFonts w:hint="eastAsia" w:ascii="黑体" w:hAnsi="黑体" w:eastAsia="黑体"/>
          <w:color w:val="auto"/>
          <w:spacing w:val="-20"/>
          <w:sz w:val="32"/>
        </w:rPr>
      </w:pPr>
      <w:r>
        <w:rPr>
          <w:rFonts w:hint="eastAsia" w:ascii="黑体" w:hAnsi="黑体" w:eastAsia="黑体"/>
          <w:color w:val="auto"/>
          <w:spacing w:val="-20"/>
          <w:sz w:val="32"/>
          <w:lang w:val="en-US" w:eastAsia="zh-CN"/>
        </w:rPr>
        <w:t>三、</w:t>
      </w:r>
      <w:r>
        <w:rPr>
          <w:rFonts w:hint="eastAsia" w:ascii="黑体" w:hAnsi="黑体" w:eastAsia="黑体"/>
          <w:color w:val="auto"/>
          <w:spacing w:val="-20"/>
          <w:sz w:val="32"/>
        </w:rPr>
        <w:t>声环境质量</w:t>
      </w:r>
    </w:p>
    <w:p w14:paraId="039650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楷体" w:hAnsi="楷体" w:eastAsia="楷体" w:cs="楷体"/>
          <w:b/>
          <w:bCs/>
          <w:i w:val="0"/>
          <w:caps w:val="0"/>
          <w:color w:val="333333"/>
          <w:spacing w:val="0"/>
          <w:sz w:val="32"/>
          <w:szCs w:val="32"/>
          <w:shd w:val="clear" w:fill="FFFFFF"/>
          <w:lang w:val="en-US" w:eastAsia="zh-CN"/>
        </w:rPr>
      </w:pPr>
      <w:r>
        <w:rPr>
          <w:rFonts w:hint="default" w:ascii="楷体" w:hAnsi="楷体" w:eastAsia="楷体" w:cs="楷体"/>
          <w:b/>
          <w:bCs/>
          <w:i w:val="0"/>
          <w:caps w:val="0"/>
          <w:color w:val="333333"/>
          <w:spacing w:val="0"/>
          <w:sz w:val="32"/>
          <w:szCs w:val="32"/>
          <w:shd w:val="clear" w:fill="FFFFFF"/>
          <w:lang w:val="en-US" w:eastAsia="zh-CN"/>
        </w:rPr>
        <w:t>1</w:t>
      </w:r>
      <w:r>
        <w:rPr>
          <w:rFonts w:hint="eastAsia" w:ascii="楷体" w:hAnsi="楷体" w:eastAsia="楷体" w:cs="楷体"/>
          <w:b/>
          <w:bCs/>
          <w:i w:val="0"/>
          <w:caps w:val="0"/>
          <w:color w:val="333333"/>
          <w:spacing w:val="0"/>
          <w:sz w:val="32"/>
          <w:szCs w:val="32"/>
          <w:shd w:val="clear" w:fill="FFFFFF"/>
          <w:lang w:val="en-US" w:eastAsia="zh-CN"/>
        </w:rPr>
        <w:t>、区域环境噪声</w:t>
      </w:r>
    </w:p>
    <w:p w14:paraId="74EDBE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Times New Roman"/>
          <w:kern w:val="0"/>
          <w:sz w:val="30"/>
          <w:szCs w:val="22"/>
          <w:lang w:val="en-US" w:eastAsia="zh-CN"/>
        </w:rPr>
      </w:pPr>
      <w:r>
        <w:rPr>
          <w:rFonts w:hint="eastAsia" w:ascii="仿宋_GB2312" w:hAnsi="仿宋_GB2312" w:eastAsia="仿宋_GB2312" w:cs="Times New Roman"/>
          <w:b w:val="0"/>
          <w:bCs w:val="0"/>
          <w:kern w:val="0"/>
          <w:sz w:val="32"/>
          <w:szCs w:val="24"/>
          <w:lang w:val="en-US" w:eastAsia="zh-CN"/>
        </w:rPr>
        <w:t>将中心城区除工业企业等禁区以外区域按</w:t>
      </w:r>
      <w:r>
        <w:rPr>
          <w:rFonts w:hint="default" w:ascii="仿宋_GB2312" w:hAnsi="仿宋_GB2312" w:eastAsia="仿宋_GB2312" w:cs="Times New Roman"/>
          <w:b w:val="0"/>
          <w:bCs w:val="0"/>
          <w:kern w:val="0"/>
          <w:sz w:val="32"/>
          <w:szCs w:val="24"/>
          <w:lang w:val="en-US" w:eastAsia="zh-CN"/>
        </w:rPr>
        <w:t>330m×330m</w:t>
      </w:r>
      <w:r>
        <w:rPr>
          <w:rFonts w:hint="eastAsia" w:ascii="仿宋_GB2312" w:hAnsi="仿宋_GB2312" w:eastAsia="仿宋_GB2312" w:cs="Times New Roman"/>
          <w:b w:val="0"/>
          <w:bCs w:val="0"/>
          <w:kern w:val="0"/>
          <w:sz w:val="32"/>
          <w:szCs w:val="24"/>
          <w:lang w:val="en-US" w:eastAsia="zh-CN"/>
        </w:rPr>
        <w:t>网格划分成</w:t>
      </w:r>
      <w:r>
        <w:rPr>
          <w:rFonts w:hint="default" w:ascii="仿宋_GB2312" w:hAnsi="仿宋_GB2312" w:eastAsia="仿宋_GB2312" w:cs="Times New Roman"/>
          <w:b w:val="0"/>
          <w:bCs w:val="0"/>
          <w:kern w:val="0"/>
          <w:sz w:val="32"/>
          <w:szCs w:val="24"/>
          <w:lang w:val="en-US" w:eastAsia="zh-CN"/>
        </w:rPr>
        <w:t>101</w:t>
      </w:r>
      <w:r>
        <w:rPr>
          <w:rFonts w:hint="eastAsia" w:ascii="仿宋_GB2312" w:hAnsi="仿宋_GB2312" w:eastAsia="仿宋_GB2312" w:cs="Times New Roman"/>
          <w:b w:val="0"/>
          <w:bCs w:val="0"/>
          <w:kern w:val="0"/>
          <w:sz w:val="32"/>
          <w:szCs w:val="24"/>
          <w:lang w:val="en-US" w:eastAsia="zh-CN"/>
        </w:rPr>
        <w:t>个等距离网格，噪声监测点位于网格中心。</w:t>
      </w:r>
    </w:p>
    <w:p w14:paraId="20F9F60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kern w:val="0"/>
          <w:sz w:val="30"/>
          <w:szCs w:val="22"/>
          <w:lang w:val="en-US" w:eastAsia="zh-CN"/>
        </w:rPr>
      </w:pPr>
      <w:r>
        <w:rPr>
          <w:rFonts w:hint="eastAsia" w:ascii="仿宋_GB2312" w:hAnsi="仿宋_GB2312" w:eastAsia="仿宋_GB2312" w:cs="Times New Roman"/>
          <w:b w:val="0"/>
          <w:bCs w:val="0"/>
          <w:kern w:val="0"/>
          <w:sz w:val="28"/>
          <w:szCs w:val="22"/>
          <w:lang w:val="en-US" w:eastAsia="zh-CN"/>
        </w:rPr>
        <w:t>表3 眉县中心城区区域环境噪声平均值及评价</w:t>
      </w:r>
    </w:p>
    <w:p w14:paraId="74E3FC8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单位：</w:t>
      </w:r>
      <w:r>
        <w:rPr>
          <w:rFonts w:hint="default" w:ascii="仿宋_GB2312" w:hAnsi="仿宋_GB2312" w:eastAsia="仿宋_GB2312" w:cs="Times New Roman"/>
          <w:b w:val="0"/>
          <w:bCs w:val="0"/>
          <w:kern w:val="0"/>
          <w:sz w:val="24"/>
          <w:szCs w:val="21"/>
          <w:lang w:val="en-US" w:eastAsia="zh-CN"/>
        </w:rPr>
        <w:t>dB(A)</w:t>
      </w:r>
    </w:p>
    <w:tbl>
      <w:tblPr>
        <w:tblStyle w:val="7"/>
        <w:tblW w:w="82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2"/>
        <w:gridCol w:w="3078"/>
        <w:gridCol w:w="2676"/>
        <w:gridCol w:w="732"/>
        <w:gridCol w:w="732"/>
      </w:tblGrid>
      <w:tr w14:paraId="7DFF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062" w:type="dxa"/>
            <w:shd w:val="clear" w:color="auto" w:fill="auto"/>
            <w:vAlign w:val="center"/>
          </w:tcPr>
          <w:p w14:paraId="3C9C5A8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年份</w:t>
            </w:r>
          </w:p>
        </w:tc>
        <w:tc>
          <w:tcPr>
            <w:tcW w:w="3078" w:type="dxa"/>
            <w:shd w:val="clear" w:color="auto" w:fill="auto"/>
            <w:vAlign w:val="center"/>
          </w:tcPr>
          <w:p w14:paraId="7670EA56">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default" w:ascii="仿宋_GB2312" w:hAnsi="仿宋_GB2312" w:eastAsia="仿宋_GB2312" w:cs="Times New Roman"/>
                <w:b w:val="0"/>
                <w:bCs w:val="0"/>
                <w:kern w:val="0"/>
                <w:sz w:val="24"/>
                <w:szCs w:val="21"/>
                <w:lang w:val="en-US" w:eastAsia="zh-CN"/>
              </w:rPr>
              <w:t>Leq(</w:t>
            </w:r>
            <w:r>
              <w:rPr>
                <w:rFonts w:hint="eastAsia" w:ascii="仿宋_GB2312" w:hAnsi="仿宋_GB2312" w:eastAsia="仿宋_GB2312" w:cs="Times New Roman"/>
                <w:b w:val="0"/>
                <w:bCs w:val="0"/>
                <w:kern w:val="0"/>
                <w:sz w:val="24"/>
                <w:szCs w:val="21"/>
                <w:lang w:val="en-US" w:eastAsia="zh-CN"/>
              </w:rPr>
              <w:t>最小</w:t>
            </w:r>
            <w:r>
              <w:rPr>
                <w:rFonts w:hint="default" w:ascii="仿宋_GB2312" w:hAnsi="仿宋_GB2312" w:eastAsia="仿宋_GB2312" w:cs="Times New Roman"/>
                <w:b w:val="0"/>
                <w:bCs w:val="0"/>
                <w:kern w:val="0"/>
                <w:sz w:val="24"/>
                <w:szCs w:val="21"/>
                <w:lang w:val="en-US" w:eastAsia="zh-CN"/>
              </w:rPr>
              <w:t>-</w:t>
            </w:r>
            <w:r>
              <w:rPr>
                <w:rFonts w:hint="eastAsia" w:ascii="仿宋_GB2312" w:hAnsi="仿宋_GB2312" w:eastAsia="仿宋_GB2312" w:cs="Times New Roman"/>
                <w:b w:val="0"/>
                <w:bCs w:val="0"/>
                <w:kern w:val="0"/>
                <w:sz w:val="24"/>
                <w:szCs w:val="21"/>
                <w:lang w:val="en-US" w:eastAsia="zh-CN"/>
              </w:rPr>
              <w:t>最大</w:t>
            </w:r>
            <w:r>
              <w:rPr>
                <w:rFonts w:hint="default" w:ascii="仿宋_GB2312" w:hAnsi="仿宋_GB2312" w:eastAsia="仿宋_GB2312" w:cs="Times New Roman"/>
                <w:b w:val="0"/>
                <w:bCs w:val="0"/>
                <w:kern w:val="0"/>
                <w:sz w:val="24"/>
                <w:szCs w:val="21"/>
                <w:lang w:val="en-US" w:eastAsia="zh-CN"/>
              </w:rPr>
              <w:t>)dB(A)</w:t>
            </w:r>
          </w:p>
        </w:tc>
        <w:tc>
          <w:tcPr>
            <w:tcW w:w="2676" w:type="dxa"/>
            <w:shd w:val="clear" w:color="auto" w:fill="auto"/>
            <w:vAlign w:val="center"/>
          </w:tcPr>
          <w:p w14:paraId="6A489079">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昼间平均等效声级</w:t>
            </w:r>
          </w:p>
        </w:tc>
        <w:tc>
          <w:tcPr>
            <w:tcW w:w="1464" w:type="dxa"/>
            <w:gridSpan w:val="2"/>
            <w:shd w:val="clear" w:color="auto" w:fill="auto"/>
            <w:vAlign w:val="center"/>
          </w:tcPr>
          <w:p w14:paraId="38A962D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等级评价</w:t>
            </w:r>
          </w:p>
        </w:tc>
      </w:tr>
      <w:tr w14:paraId="33A1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2" w:type="dxa"/>
            <w:shd w:val="clear" w:color="auto" w:fill="auto"/>
            <w:vAlign w:val="center"/>
          </w:tcPr>
          <w:p w14:paraId="599A9CA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default" w:ascii="仿宋_GB2312" w:hAnsi="仿宋_GB2312" w:eastAsia="仿宋_GB2312" w:cs="Times New Roman"/>
                <w:b w:val="0"/>
                <w:bCs w:val="0"/>
                <w:kern w:val="0"/>
                <w:sz w:val="24"/>
                <w:szCs w:val="21"/>
                <w:lang w:val="en-US" w:eastAsia="zh-CN"/>
              </w:rPr>
              <w:t>202</w:t>
            </w:r>
            <w:r>
              <w:rPr>
                <w:rFonts w:hint="eastAsia" w:ascii="仿宋_GB2312" w:hAnsi="仿宋_GB2312" w:eastAsia="仿宋_GB2312" w:cs="Times New Roman"/>
                <w:b w:val="0"/>
                <w:bCs w:val="0"/>
                <w:kern w:val="0"/>
                <w:sz w:val="24"/>
                <w:szCs w:val="21"/>
                <w:lang w:val="en-US" w:eastAsia="zh-CN"/>
              </w:rPr>
              <w:t>4年</w:t>
            </w:r>
          </w:p>
        </w:tc>
        <w:tc>
          <w:tcPr>
            <w:tcW w:w="3078" w:type="dxa"/>
            <w:shd w:val="clear" w:color="auto" w:fill="auto"/>
            <w:vAlign w:val="center"/>
          </w:tcPr>
          <w:p w14:paraId="14A74C5C">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18.2</w:t>
            </w:r>
            <w:r>
              <w:rPr>
                <w:rFonts w:hint="default" w:ascii="仿宋_GB2312" w:hAnsi="仿宋_GB2312" w:eastAsia="仿宋_GB2312" w:cs="Times New Roman"/>
                <w:b w:val="0"/>
                <w:bCs w:val="0"/>
                <w:kern w:val="0"/>
                <w:sz w:val="24"/>
                <w:szCs w:val="21"/>
                <w:lang w:val="en-US" w:eastAsia="zh-CN"/>
              </w:rPr>
              <w:t>-</w:t>
            </w:r>
            <w:r>
              <w:rPr>
                <w:rFonts w:hint="eastAsia" w:ascii="仿宋_GB2312" w:hAnsi="仿宋_GB2312" w:eastAsia="仿宋_GB2312" w:cs="Times New Roman"/>
                <w:b w:val="0"/>
                <w:bCs w:val="0"/>
                <w:kern w:val="0"/>
                <w:sz w:val="24"/>
                <w:szCs w:val="21"/>
                <w:lang w:val="en-US" w:eastAsia="zh-CN"/>
              </w:rPr>
              <w:t>110.4</w:t>
            </w:r>
          </w:p>
        </w:tc>
        <w:tc>
          <w:tcPr>
            <w:tcW w:w="2676" w:type="dxa"/>
            <w:shd w:val="clear" w:color="auto" w:fill="auto"/>
            <w:vAlign w:val="center"/>
          </w:tcPr>
          <w:p w14:paraId="1DDBE884">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56.2</w:t>
            </w:r>
          </w:p>
        </w:tc>
        <w:tc>
          <w:tcPr>
            <w:tcW w:w="732" w:type="dxa"/>
            <w:shd w:val="clear" w:color="auto" w:fill="auto"/>
            <w:vAlign w:val="center"/>
          </w:tcPr>
          <w:p w14:paraId="5C11B18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三级</w:t>
            </w:r>
          </w:p>
        </w:tc>
        <w:tc>
          <w:tcPr>
            <w:tcW w:w="732" w:type="dxa"/>
            <w:shd w:val="clear" w:color="auto" w:fill="auto"/>
            <w:vAlign w:val="center"/>
          </w:tcPr>
          <w:p w14:paraId="03A06568">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一般</w:t>
            </w:r>
          </w:p>
        </w:tc>
      </w:tr>
    </w:tbl>
    <w:p w14:paraId="0929583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fill="FFFFFF"/>
          <w:lang w:val="en-US" w:eastAsia="zh-CN"/>
        </w:rPr>
      </w:pPr>
      <w:r>
        <w:rPr>
          <w:rFonts w:hint="default" w:ascii="楷体" w:hAnsi="楷体" w:eastAsia="楷体" w:cs="楷体"/>
          <w:b/>
          <w:bCs/>
          <w:i w:val="0"/>
          <w:caps w:val="0"/>
          <w:color w:val="333333"/>
          <w:spacing w:val="0"/>
          <w:kern w:val="0"/>
          <w:sz w:val="32"/>
          <w:szCs w:val="32"/>
          <w:shd w:val="clear" w:fill="FFFFFF"/>
          <w:lang w:val="en-US" w:eastAsia="zh-CN"/>
        </w:rPr>
        <w:t>2</w:t>
      </w:r>
      <w:r>
        <w:rPr>
          <w:rFonts w:hint="eastAsia" w:ascii="楷体" w:hAnsi="楷体" w:eastAsia="楷体" w:cs="楷体"/>
          <w:b/>
          <w:bCs/>
          <w:i w:val="0"/>
          <w:caps w:val="0"/>
          <w:color w:val="333333"/>
          <w:spacing w:val="0"/>
          <w:kern w:val="0"/>
          <w:sz w:val="32"/>
          <w:szCs w:val="32"/>
          <w:shd w:val="clear" w:fill="FFFFFF"/>
          <w:lang w:val="en-US" w:eastAsia="zh-CN"/>
        </w:rPr>
        <w:t>、交通噪声</w:t>
      </w:r>
    </w:p>
    <w:p w14:paraId="78E701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Times New Roman"/>
          <w:b w:val="0"/>
          <w:bCs w:val="0"/>
          <w:kern w:val="0"/>
          <w:sz w:val="32"/>
          <w:szCs w:val="24"/>
          <w:lang w:val="en-US" w:eastAsia="zh-CN"/>
        </w:rPr>
      </w:pPr>
      <w:r>
        <w:rPr>
          <w:rFonts w:hint="eastAsia" w:ascii="仿宋_GB2312" w:hAnsi="仿宋_GB2312" w:eastAsia="仿宋_GB2312" w:cs="Times New Roman"/>
          <w:b w:val="0"/>
          <w:bCs w:val="0"/>
          <w:kern w:val="0"/>
          <w:sz w:val="32"/>
          <w:szCs w:val="24"/>
          <w:lang w:val="en-US" w:eastAsia="zh-CN"/>
        </w:rPr>
        <w:t>对眉县中心城区</w:t>
      </w:r>
      <w:r>
        <w:rPr>
          <w:rFonts w:hint="default" w:ascii="仿宋_GB2312" w:hAnsi="仿宋_GB2312" w:eastAsia="仿宋_GB2312" w:cs="Times New Roman"/>
          <w:b w:val="0"/>
          <w:bCs w:val="0"/>
          <w:kern w:val="0"/>
          <w:sz w:val="32"/>
          <w:szCs w:val="24"/>
          <w:lang w:val="en-US" w:eastAsia="zh-CN"/>
        </w:rPr>
        <w:t>10</w:t>
      </w:r>
      <w:r>
        <w:rPr>
          <w:rFonts w:hint="eastAsia" w:ascii="仿宋_GB2312" w:hAnsi="仿宋_GB2312" w:eastAsia="仿宋_GB2312" w:cs="Times New Roman"/>
          <w:b w:val="0"/>
          <w:bCs w:val="0"/>
          <w:kern w:val="0"/>
          <w:sz w:val="32"/>
          <w:szCs w:val="24"/>
          <w:lang w:val="en-US" w:eastAsia="zh-CN"/>
        </w:rPr>
        <w:t>条道路，20个监测点位的交通噪声进行了监测（距交通路口</w:t>
      </w:r>
      <w:r>
        <w:rPr>
          <w:rFonts w:hint="default" w:ascii="仿宋_GB2312" w:hAnsi="仿宋_GB2312" w:eastAsia="仿宋_GB2312" w:cs="Times New Roman"/>
          <w:b w:val="0"/>
          <w:bCs w:val="0"/>
          <w:kern w:val="0"/>
          <w:sz w:val="32"/>
          <w:szCs w:val="24"/>
          <w:lang w:val="en-US" w:eastAsia="zh-CN"/>
        </w:rPr>
        <w:t>50m</w:t>
      </w:r>
      <w:r>
        <w:rPr>
          <w:rFonts w:hint="eastAsia" w:ascii="仿宋_GB2312" w:hAnsi="仿宋_GB2312" w:eastAsia="仿宋_GB2312" w:cs="Times New Roman"/>
          <w:b w:val="0"/>
          <w:bCs w:val="0"/>
          <w:kern w:val="0"/>
          <w:sz w:val="32"/>
          <w:szCs w:val="24"/>
          <w:lang w:val="en-US" w:eastAsia="zh-CN"/>
        </w:rPr>
        <w:t>以上）。</w:t>
      </w:r>
    </w:p>
    <w:p w14:paraId="77131490">
      <w:pPr>
        <w:pStyle w:val="3"/>
        <w:keepNext w:val="0"/>
        <w:keepLines w:val="0"/>
        <w:pageBreakBefore w:val="0"/>
        <w:widowControl/>
        <w:kinsoku/>
        <w:wordWrap/>
        <w:overflowPunct/>
        <w:topLinePunct w:val="0"/>
        <w:autoSpaceDE/>
        <w:autoSpaceDN/>
        <w:bidi w:val="0"/>
        <w:adjustRightInd/>
        <w:snapToGrid/>
        <w:spacing w:after="0" w:afterAutospacing="0" w:line="600" w:lineRule="exact"/>
        <w:jc w:val="center"/>
        <w:textAlignment w:val="auto"/>
        <w:rPr>
          <w:rFonts w:hint="eastAsia" w:ascii="仿宋_GB2312" w:hAnsi="仿宋_GB2312" w:eastAsia="仿宋_GB2312" w:cs="Times New Roman"/>
          <w:kern w:val="0"/>
          <w:sz w:val="30"/>
          <w:szCs w:val="22"/>
          <w:lang w:val="en-US" w:eastAsia="zh-CN"/>
        </w:rPr>
      </w:pPr>
      <w:r>
        <w:rPr>
          <w:rFonts w:hint="eastAsia" w:ascii="仿宋_GB2312" w:hAnsi="仿宋_GB2312" w:eastAsia="仿宋_GB2312" w:cs="Times New Roman"/>
          <w:b w:val="0"/>
          <w:bCs w:val="0"/>
          <w:kern w:val="0"/>
          <w:sz w:val="28"/>
          <w:szCs w:val="22"/>
          <w:lang w:val="en-US" w:eastAsia="zh-CN"/>
        </w:rPr>
        <w:t>表4 眉县道路交通噪声状况及评价</w:t>
      </w:r>
    </w:p>
    <w:p w14:paraId="505EFD20">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right"/>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单位：dB(A)</w:t>
      </w:r>
    </w:p>
    <w:tbl>
      <w:tblPr>
        <w:tblStyle w:val="7"/>
        <w:tblW w:w="82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2"/>
        <w:gridCol w:w="3078"/>
        <w:gridCol w:w="2676"/>
        <w:gridCol w:w="732"/>
        <w:gridCol w:w="732"/>
      </w:tblGrid>
      <w:tr w14:paraId="24E5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1062" w:type="dxa"/>
            <w:shd w:val="clear" w:color="auto" w:fill="auto"/>
            <w:vAlign w:val="center"/>
          </w:tcPr>
          <w:p w14:paraId="454F75C7">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年份</w:t>
            </w:r>
          </w:p>
        </w:tc>
        <w:tc>
          <w:tcPr>
            <w:tcW w:w="3078" w:type="dxa"/>
            <w:shd w:val="clear" w:color="auto" w:fill="auto"/>
            <w:vAlign w:val="center"/>
          </w:tcPr>
          <w:p w14:paraId="57B9D0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default" w:ascii="仿宋_GB2312" w:hAnsi="仿宋_GB2312" w:eastAsia="仿宋_GB2312" w:cs="Times New Roman"/>
                <w:b w:val="0"/>
                <w:bCs w:val="0"/>
                <w:kern w:val="0"/>
                <w:sz w:val="24"/>
                <w:szCs w:val="21"/>
                <w:lang w:val="en-US" w:eastAsia="zh-CN"/>
              </w:rPr>
              <w:t>Leq(</w:t>
            </w:r>
            <w:r>
              <w:rPr>
                <w:rFonts w:hint="eastAsia" w:ascii="仿宋_GB2312" w:hAnsi="仿宋_GB2312" w:eastAsia="仿宋_GB2312" w:cs="Times New Roman"/>
                <w:b w:val="0"/>
                <w:bCs w:val="0"/>
                <w:kern w:val="0"/>
                <w:sz w:val="24"/>
                <w:szCs w:val="21"/>
                <w:lang w:val="en-US" w:eastAsia="zh-CN"/>
              </w:rPr>
              <w:t>最小</w:t>
            </w:r>
            <w:r>
              <w:rPr>
                <w:rFonts w:hint="default" w:ascii="仿宋_GB2312" w:hAnsi="仿宋_GB2312" w:eastAsia="仿宋_GB2312" w:cs="Times New Roman"/>
                <w:b w:val="0"/>
                <w:bCs w:val="0"/>
                <w:kern w:val="0"/>
                <w:sz w:val="24"/>
                <w:szCs w:val="21"/>
                <w:lang w:val="en-US" w:eastAsia="zh-CN"/>
              </w:rPr>
              <w:t>-</w:t>
            </w:r>
            <w:r>
              <w:rPr>
                <w:rFonts w:hint="eastAsia" w:ascii="仿宋_GB2312" w:hAnsi="仿宋_GB2312" w:eastAsia="仿宋_GB2312" w:cs="Times New Roman"/>
                <w:b w:val="0"/>
                <w:bCs w:val="0"/>
                <w:kern w:val="0"/>
                <w:sz w:val="24"/>
                <w:szCs w:val="21"/>
                <w:lang w:val="en-US" w:eastAsia="zh-CN"/>
              </w:rPr>
              <w:t>最大</w:t>
            </w:r>
            <w:r>
              <w:rPr>
                <w:rFonts w:hint="default" w:ascii="仿宋_GB2312" w:hAnsi="仿宋_GB2312" w:eastAsia="仿宋_GB2312" w:cs="Times New Roman"/>
                <w:b w:val="0"/>
                <w:bCs w:val="0"/>
                <w:kern w:val="0"/>
                <w:sz w:val="24"/>
                <w:szCs w:val="21"/>
                <w:lang w:val="en-US" w:eastAsia="zh-CN"/>
              </w:rPr>
              <w:t>)dB(A)</w:t>
            </w:r>
          </w:p>
        </w:tc>
        <w:tc>
          <w:tcPr>
            <w:tcW w:w="2676" w:type="dxa"/>
            <w:shd w:val="clear" w:color="auto" w:fill="auto"/>
            <w:vAlign w:val="center"/>
          </w:tcPr>
          <w:p w14:paraId="70000411">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昼间平均等效声级</w:t>
            </w:r>
          </w:p>
        </w:tc>
        <w:tc>
          <w:tcPr>
            <w:tcW w:w="1464" w:type="dxa"/>
            <w:gridSpan w:val="2"/>
            <w:shd w:val="clear" w:color="auto" w:fill="auto"/>
            <w:vAlign w:val="center"/>
          </w:tcPr>
          <w:p w14:paraId="3C9B8762">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等级评价</w:t>
            </w:r>
          </w:p>
        </w:tc>
      </w:tr>
      <w:tr w14:paraId="3C4D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62" w:type="dxa"/>
            <w:shd w:val="clear" w:color="auto" w:fill="auto"/>
            <w:vAlign w:val="center"/>
          </w:tcPr>
          <w:p w14:paraId="33955DEF">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default" w:ascii="仿宋_GB2312" w:hAnsi="仿宋_GB2312" w:eastAsia="仿宋_GB2312" w:cs="Times New Roman"/>
                <w:b w:val="0"/>
                <w:bCs w:val="0"/>
                <w:kern w:val="0"/>
                <w:sz w:val="24"/>
                <w:szCs w:val="21"/>
                <w:lang w:val="en-US" w:eastAsia="zh-CN"/>
              </w:rPr>
              <w:t>202</w:t>
            </w:r>
            <w:r>
              <w:rPr>
                <w:rFonts w:hint="eastAsia" w:ascii="仿宋_GB2312" w:hAnsi="仿宋_GB2312" w:eastAsia="仿宋_GB2312" w:cs="Times New Roman"/>
                <w:b w:val="0"/>
                <w:bCs w:val="0"/>
                <w:kern w:val="0"/>
                <w:sz w:val="24"/>
                <w:szCs w:val="21"/>
                <w:lang w:val="en-US" w:eastAsia="zh-CN"/>
              </w:rPr>
              <w:t>4年</w:t>
            </w:r>
          </w:p>
        </w:tc>
        <w:tc>
          <w:tcPr>
            <w:tcW w:w="3078" w:type="dxa"/>
            <w:shd w:val="clear" w:color="auto" w:fill="auto"/>
            <w:vAlign w:val="center"/>
          </w:tcPr>
          <w:p w14:paraId="284EF2FA">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12.9-115.4</w:t>
            </w:r>
          </w:p>
        </w:tc>
        <w:tc>
          <w:tcPr>
            <w:tcW w:w="2676" w:type="dxa"/>
            <w:shd w:val="clear" w:color="auto" w:fill="auto"/>
            <w:vAlign w:val="center"/>
          </w:tcPr>
          <w:p w14:paraId="42DFCD2D">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65.2</w:t>
            </w:r>
          </w:p>
        </w:tc>
        <w:tc>
          <w:tcPr>
            <w:tcW w:w="732" w:type="dxa"/>
            <w:shd w:val="clear" w:color="auto" w:fill="auto"/>
            <w:vAlign w:val="center"/>
          </w:tcPr>
          <w:p w14:paraId="7B94CE6E">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一级</w:t>
            </w:r>
          </w:p>
        </w:tc>
        <w:tc>
          <w:tcPr>
            <w:tcW w:w="732" w:type="dxa"/>
            <w:shd w:val="clear" w:color="auto" w:fill="auto"/>
            <w:vAlign w:val="center"/>
          </w:tcPr>
          <w:p w14:paraId="754C1065">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Times New Roman"/>
                <w:b w:val="0"/>
                <w:bCs w:val="0"/>
                <w:kern w:val="0"/>
                <w:sz w:val="24"/>
                <w:szCs w:val="21"/>
                <w:lang w:val="en-US" w:eastAsia="zh-CN"/>
              </w:rPr>
            </w:pPr>
            <w:r>
              <w:rPr>
                <w:rFonts w:hint="eastAsia" w:ascii="仿宋_GB2312" w:hAnsi="仿宋_GB2312" w:eastAsia="仿宋_GB2312" w:cs="Times New Roman"/>
                <w:b w:val="0"/>
                <w:bCs w:val="0"/>
                <w:kern w:val="0"/>
                <w:sz w:val="24"/>
                <w:szCs w:val="21"/>
                <w:lang w:val="en-US" w:eastAsia="zh-CN"/>
              </w:rPr>
              <w:t>好</w:t>
            </w:r>
          </w:p>
        </w:tc>
      </w:tr>
    </w:tbl>
    <w:p w14:paraId="5F5583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333333"/>
          <w:spacing w:val="0"/>
          <w:kern w:val="0"/>
          <w:sz w:val="32"/>
          <w:szCs w:val="32"/>
          <w:shd w:val="clear" w:fill="FFFFFF"/>
          <w:lang w:val="en-US" w:eastAsia="zh-CN"/>
        </w:rPr>
      </w:pPr>
      <w:r>
        <w:rPr>
          <w:rFonts w:hint="default" w:ascii="楷体" w:hAnsi="楷体" w:eastAsia="楷体" w:cs="楷体"/>
          <w:b/>
          <w:bCs/>
          <w:i w:val="0"/>
          <w:caps w:val="0"/>
          <w:color w:val="333333"/>
          <w:spacing w:val="0"/>
          <w:kern w:val="0"/>
          <w:sz w:val="32"/>
          <w:szCs w:val="32"/>
          <w:shd w:val="clear" w:fill="FFFFFF"/>
          <w:lang w:val="en-US" w:eastAsia="zh-CN"/>
        </w:rPr>
        <w:t>3</w:t>
      </w:r>
      <w:r>
        <w:rPr>
          <w:rFonts w:hint="eastAsia" w:ascii="楷体" w:hAnsi="楷体" w:eastAsia="楷体" w:cs="楷体"/>
          <w:b/>
          <w:bCs/>
          <w:i w:val="0"/>
          <w:caps w:val="0"/>
          <w:color w:val="333333"/>
          <w:spacing w:val="0"/>
          <w:kern w:val="0"/>
          <w:sz w:val="32"/>
          <w:szCs w:val="32"/>
          <w:shd w:val="clear" w:fill="FFFFFF"/>
          <w:lang w:val="en-US" w:eastAsia="zh-CN"/>
        </w:rPr>
        <w:t>、功能区噪声</w:t>
      </w:r>
    </w:p>
    <w:p w14:paraId="6727AD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Times New Roman"/>
          <w:b w:val="0"/>
          <w:bCs w:val="0"/>
          <w:kern w:val="0"/>
          <w:sz w:val="32"/>
          <w:szCs w:val="24"/>
          <w:lang w:val="en-US" w:eastAsia="zh-CN"/>
        </w:rPr>
      </w:pPr>
      <w:r>
        <w:rPr>
          <w:rFonts w:hint="eastAsia" w:ascii="仿宋_GB2312" w:hAnsi="仿宋_GB2312" w:eastAsia="仿宋_GB2312" w:cs="Times New Roman"/>
          <w:b w:val="0"/>
          <w:bCs w:val="0"/>
          <w:kern w:val="0"/>
          <w:sz w:val="32"/>
          <w:szCs w:val="24"/>
          <w:lang w:val="en-US" w:eastAsia="zh-CN"/>
        </w:rPr>
        <w:t>对眉县中心城区</w:t>
      </w:r>
      <w:r>
        <w:rPr>
          <w:rFonts w:hint="default" w:ascii="仿宋_GB2312" w:hAnsi="仿宋_GB2312" w:eastAsia="仿宋_GB2312" w:cs="Times New Roman"/>
          <w:b w:val="0"/>
          <w:bCs w:val="0"/>
          <w:kern w:val="0"/>
          <w:sz w:val="32"/>
          <w:szCs w:val="24"/>
          <w:lang w:val="en-US" w:eastAsia="zh-CN"/>
        </w:rPr>
        <w:t>7</w:t>
      </w:r>
      <w:r>
        <w:rPr>
          <w:rFonts w:hint="eastAsia" w:ascii="仿宋_GB2312" w:hAnsi="仿宋_GB2312" w:eastAsia="仿宋_GB2312" w:cs="Times New Roman"/>
          <w:b w:val="0"/>
          <w:bCs w:val="0"/>
          <w:kern w:val="0"/>
          <w:sz w:val="32"/>
          <w:szCs w:val="24"/>
          <w:lang w:val="en-US" w:eastAsia="zh-CN"/>
        </w:rPr>
        <w:t>个声环境功能区点位开展24h噪声监测，监测结果显示仅惠丰佳苑功能区监测点位昼间数据超过标准排放限值，其余点位均符合《声环境质量标准》（</w:t>
      </w:r>
      <w:r>
        <w:rPr>
          <w:rFonts w:hint="default" w:ascii="仿宋_GB2312" w:hAnsi="仿宋_GB2312" w:eastAsia="仿宋_GB2312" w:cs="Times New Roman"/>
          <w:b w:val="0"/>
          <w:bCs w:val="0"/>
          <w:kern w:val="0"/>
          <w:sz w:val="32"/>
          <w:szCs w:val="24"/>
          <w:lang w:val="en-US" w:eastAsia="zh-CN"/>
        </w:rPr>
        <w:t>GB3096-2008</w:t>
      </w:r>
      <w:r>
        <w:rPr>
          <w:rFonts w:hint="eastAsia" w:ascii="仿宋_GB2312" w:hAnsi="仿宋_GB2312" w:eastAsia="仿宋_GB2312" w:cs="Times New Roman"/>
          <w:b w:val="0"/>
          <w:bCs w:val="0"/>
          <w:kern w:val="0"/>
          <w:sz w:val="32"/>
          <w:szCs w:val="24"/>
          <w:lang w:val="en-US" w:eastAsia="zh-CN"/>
        </w:rPr>
        <w:t>）限值要求。</w:t>
      </w:r>
    </w:p>
    <w:p w14:paraId="3958D1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Times New Roman"/>
          <w:b w:val="0"/>
          <w:bCs w:val="0"/>
          <w:kern w:val="0"/>
          <w:sz w:val="32"/>
          <w:szCs w:val="24"/>
          <w:lang w:val="en-US" w:eastAsia="zh-CN"/>
        </w:rPr>
      </w:pPr>
    </w:p>
    <w:p w14:paraId="2FE807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Times New Roman"/>
          <w:b w:val="0"/>
          <w:bCs w:val="0"/>
          <w:kern w:val="0"/>
          <w:sz w:val="32"/>
          <w:szCs w:val="24"/>
          <w:lang w:val="en-US" w:eastAsia="zh-CN"/>
        </w:rPr>
      </w:pPr>
    </w:p>
    <w:p w14:paraId="07C121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Times New Roman"/>
          <w:b w:val="0"/>
          <w:bCs w:val="0"/>
          <w:kern w:val="0"/>
          <w:sz w:val="32"/>
          <w:szCs w:val="24"/>
          <w:lang w:val="en-US" w:eastAsia="zh-CN"/>
        </w:rPr>
      </w:pPr>
    </w:p>
    <w:p w14:paraId="5FF77EA7">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left"/>
        <w:textAlignment w:val="auto"/>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 xml:space="preserve">               宝鸡市生态环境局眉县分局</w:t>
      </w:r>
    </w:p>
    <w:p w14:paraId="6B6BC9F5">
      <w:pPr>
        <w:pStyle w:val="6"/>
        <w:keepNext w:val="0"/>
        <w:keepLines w:val="0"/>
        <w:pageBreakBefore w:val="0"/>
        <w:widowControl/>
        <w:numPr>
          <w:ilvl w:val="0"/>
          <w:numId w:val="0"/>
        </w:numPr>
        <w:kinsoku/>
        <w:wordWrap/>
        <w:overflowPunct/>
        <w:topLinePunct w:val="0"/>
        <w:autoSpaceDE/>
        <w:autoSpaceDN/>
        <w:bidi w:val="0"/>
        <w:adjustRightInd/>
        <w:snapToGrid/>
        <w:spacing w:beforeLines="0" w:beforeAutospacing="0" w:afterLines="0" w:afterAutospacing="0" w:line="600" w:lineRule="exact"/>
        <w:ind w:firstLine="640" w:firstLineChars="200"/>
        <w:jc w:val="left"/>
        <w:textAlignment w:val="auto"/>
        <w:rPr>
          <w:rFonts w:hint="default"/>
          <w:lang w:val="en-US"/>
        </w:rPr>
      </w:pPr>
      <w:r>
        <w:rPr>
          <w:rFonts w:hint="eastAsia" w:ascii="仿宋_GB2312" w:hAnsi="仿宋_GB2312" w:eastAsia="仿宋_GB2312"/>
          <w:sz w:val="32"/>
          <w:szCs w:val="24"/>
          <w:lang w:val="en-US" w:eastAsia="zh-CN"/>
        </w:rPr>
        <w:t xml:space="preserve">                    2025年2月17日</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6AF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85CC6">
                          <w:pPr>
                            <w:pStyle w:val="4"/>
                            <w:rPr>
                              <w:sz w:val="21"/>
                              <w:szCs w:val="28"/>
                            </w:rPr>
                          </w:pPr>
                          <w:r>
                            <w:rPr>
                              <w:sz w:val="21"/>
                              <w:szCs w:val="28"/>
                            </w:rPr>
                            <w:t xml:space="preserve">第 </w:t>
                          </w: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r>
                            <w:rPr>
                              <w:sz w:val="21"/>
                              <w:szCs w:val="28"/>
                            </w:rPr>
                            <w:t xml:space="preserve"> 页 共 </w:t>
                          </w:r>
                          <w:r>
                            <w:rPr>
                              <w:sz w:val="21"/>
                              <w:szCs w:val="28"/>
                            </w:rPr>
                            <w:fldChar w:fldCharType="begin"/>
                          </w:r>
                          <w:r>
                            <w:rPr>
                              <w:sz w:val="21"/>
                              <w:szCs w:val="28"/>
                            </w:rPr>
                            <w:instrText xml:space="preserve"> NUMPAGES  \* MERGEFORMAT </w:instrText>
                          </w:r>
                          <w:r>
                            <w:rPr>
                              <w:sz w:val="21"/>
                              <w:szCs w:val="28"/>
                            </w:rPr>
                            <w:fldChar w:fldCharType="separate"/>
                          </w:r>
                          <w:r>
                            <w:rPr>
                              <w:sz w:val="21"/>
                              <w:szCs w:val="28"/>
                            </w:rPr>
                            <w:t>6</w:t>
                          </w:r>
                          <w:r>
                            <w:rPr>
                              <w:sz w:val="21"/>
                              <w:szCs w:val="28"/>
                            </w:rPr>
                            <w:fldChar w:fldCharType="end"/>
                          </w:r>
                          <w:r>
                            <w:rPr>
                              <w:sz w:val="21"/>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885CC6">
                    <w:pPr>
                      <w:pStyle w:val="4"/>
                      <w:rPr>
                        <w:sz w:val="21"/>
                        <w:szCs w:val="28"/>
                      </w:rPr>
                    </w:pPr>
                    <w:r>
                      <w:rPr>
                        <w:sz w:val="21"/>
                        <w:szCs w:val="28"/>
                      </w:rPr>
                      <w:t xml:space="preserve">第 </w:t>
                    </w:r>
                    <w:r>
                      <w:rPr>
                        <w:sz w:val="21"/>
                        <w:szCs w:val="28"/>
                      </w:rPr>
                      <w:fldChar w:fldCharType="begin"/>
                    </w:r>
                    <w:r>
                      <w:rPr>
                        <w:sz w:val="21"/>
                        <w:szCs w:val="28"/>
                      </w:rPr>
                      <w:instrText xml:space="preserve"> PAGE  \* MERGEFORMAT </w:instrText>
                    </w:r>
                    <w:r>
                      <w:rPr>
                        <w:sz w:val="21"/>
                        <w:szCs w:val="28"/>
                      </w:rPr>
                      <w:fldChar w:fldCharType="separate"/>
                    </w:r>
                    <w:r>
                      <w:rPr>
                        <w:sz w:val="21"/>
                        <w:szCs w:val="28"/>
                      </w:rPr>
                      <w:t>1</w:t>
                    </w:r>
                    <w:r>
                      <w:rPr>
                        <w:sz w:val="21"/>
                        <w:szCs w:val="28"/>
                      </w:rPr>
                      <w:fldChar w:fldCharType="end"/>
                    </w:r>
                    <w:r>
                      <w:rPr>
                        <w:sz w:val="21"/>
                        <w:szCs w:val="28"/>
                      </w:rPr>
                      <w:t xml:space="preserve"> 页 共 </w:t>
                    </w:r>
                    <w:r>
                      <w:rPr>
                        <w:sz w:val="21"/>
                        <w:szCs w:val="28"/>
                      </w:rPr>
                      <w:fldChar w:fldCharType="begin"/>
                    </w:r>
                    <w:r>
                      <w:rPr>
                        <w:sz w:val="21"/>
                        <w:szCs w:val="28"/>
                      </w:rPr>
                      <w:instrText xml:space="preserve"> NUMPAGES  \* MERGEFORMAT </w:instrText>
                    </w:r>
                    <w:r>
                      <w:rPr>
                        <w:sz w:val="21"/>
                        <w:szCs w:val="28"/>
                      </w:rPr>
                      <w:fldChar w:fldCharType="separate"/>
                    </w:r>
                    <w:r>
                      <w:rPr>
                        <w:sz w:val="21"/>
                        <w:szCs w:val="28"/>
                      </w:rPr>
                      <w:t>6</w:t>
                    </w:r>
                    <w:r>
                      <w:rPr>
                        <w:sz w:val="21"/>
                        <w:szCs w:val="28"/>
                      </w:rPr>
                      <w:fldChar w:fldCharType="end"/>
                    </w:r>
                    <w:r>
                      <w:rPr>
                        <w:sz w:val="21"/>
                        <w:szCs w:val="2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16EB42"/>
    <w:multiLevelType w:val="singleLevel"/>
    <w:tmpl w:val="6216EB4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TAwNzE5MjE4NjQ5Y2Q3ODQyNmEyMDU0NmQxODEifQ=="/>
    <w:docVar w:name="KSO_WPS_MARK_KEY" w:val="4b12eeb0-face-4b87-9877-ab09789fe4a3"/>
  </w:docVars>
  <w:rsids>
    <w:rsidRoot w:val="00000000"/>
    <w:rsid w:val="00072C34"/>
    <w:rsid w:val="002E18E0"/>
    <w:rsid w:val="007C5304"/>
    <w:rsid w:val="00A3295D"/>
    <w:rsid w:val="00BE32F3"/>
    <w:rsid w:val="00E129E7"/>
    <w:rsid w:val="01080A12"/>
    <w:rsid w:val="01652B2F"/>
    <w:rsid w:val="019672E7"/>
    <w:rsid w:val="019F6571"/>
    <w:rsid w:val="01B666C0"/>
    <w:rsid w:val="0227684B"/>
    <w:rsid w:val="028E4F47"/>
    <w:rsid w:val="02E80C68"/>
    <w:rsid w:val="02ED1C6E"/>
    <w:rsid w:val="02F0175E"/>
    <w:rsid w:val="03031491"/>
    <w:rsid w:val="03035935"/>
    <w:rsid w:val="03962305"/>
    <w:rsid w:val="03B22EB7"/>
    <w:rsid w:val="04093B15"/>
    <w:rsid w:val="04DF5CB1"/>
    <w:rsid w:val="05181C4E"/>
    <w:rsid w:val="06071298"/>
    <w:rsid w:val="06471FDD"/>
    <w:rsid w:val="07531F3B"/>
    <w:rsid w:val="076646E5"/>
    <w:rsid w:val="07D63618"/>
    <w:rsid w:val="07F03FDF"/>
    <w:rsid w:val="08DC4C5E"/>
    <w:rsid w:val="0909721B"/>
    <w:rsid w:val="094B4F00"/>
    <w:rsid w:val="0A9F7F2B"/>
    <w:rsid w:val="0AD1119E"/>
    <w:rsid w:val="0B062139"/>
    <w:rsid w:val="0BA04D77"/>
    <w:rsid w:val="0BC13363"/>
    <w:rsid w:val="0C3923C8"/>
    <w:rsid w:val="0C3A5B00"/>
    <w:rsid w:val="0C873CA9"/>
    <w:rsid w:val="0CD1151F"/>
    <w:rsid w:val="0D1B1ACD"/>
    <w:rsid w:val="0D7511DD"/>
    <w:rsid w:val="0EBA459B"/>
    <w:rsid w:val="0ECC6251"/>
    <w:rsid w:val="0F360E40"/>
    <w:rsid w:val="0F64150A"/>
    <w:rsid w:val="0FC41FA8"/>
    <w:rsid w:val="0FE8213B"/>
    <w:rsid w:val="10283467"/>
    <w:rsid w:val="10DC4EEA"/>
    <w:rsid w:val="11277EAC"/>
    <w:rsid w:val="112C52AD"/>
    <w:rsid w:val="11477335"/>
    <w:rsid w:val="115455AE"/>
    <w:rsid w:val="121B4C37"/>
    <w:rsid w:val="123603D9"/>
    <w:rsid w:val="13A85C6A"/>
    <w:rsid w:val="13B3480E"/>
    <w:rsid w:val="13C05D7D"/>
    <w:rsid w:val="14002792"/>
    <w:rsid w:val="14200E89"/>
    <w:rsid w:val="16F03F77"/>
    <w:rsid w:val="172D48D7"/>
    <w:rsid w:val="17C43F85"/>
    <w:rsid w:val="18C22051"/>
    <w:rsid w:val="18C96E4C"/>
    <w:rsid w:val="19134948"/>
    <w:rsid w:val="192D0BBE"/>
    <w:rsid w:val="198B4326"/>
    <w:rsid w:val="1A151EFF"/>
    <w:rsid w:val="1A592FC2"/>
    <w:rsid w:val="1A654388"/>
    <w:rsid w:val="1A7D7923"/>
    <w:rsid w:val="1A98475D"/>
    <w:rsid w:val="1ABB6204"/>
    <w:rsid w:val="1AD35795"/>
    <w:rsid w:val="1ADC289C"/>
    <w:rsid w:val="1B012CCE"/>
    <w:rsid w:val="1B972C67"/>
    <w:rsid w:val="1C980A44"/>
    <w:rsid w:val="1C9D3686"/>
    <w:rsid w:val="1D315A51"/>
    <w:rsid w:val="1D464107"/>
    <w:rsid w:val="1DE80530"/>
    <w:rsid w:val="1E1B4B03"/>
    <w:rsid w:val="1ECC0E79"/>
    <w:rsid w:val="20564E9E"/>
    <w:rsid w:val="213B4094"/>
    <w:rsid w:val="21626B4A"/>
    <w:rsid w:val="220A5F40"/>
    <w:rsid w:val="22364F87"/>
    <w:rsid w:val="23045086"/>
    <w:rsid w:val="2355143D"/>
    <w:rsid w:val="235E4041"/>
    <w:rsid w:val="24392B0D"/>
    <w:rsid w:val="24575689"/>
    <w:rsid w:val="25381017"/>
    <w:rsid w:val="256F255E"/>
    <w:rsid w:val="25B6018D"/>
    <w:rsid w:val="25CC175F"/>
    <w:rsid w:val="25DB38CA"/>
    <w:rsid w:val="262060CE"/>
    <w:rsid w:val="263B7010"/>
    <w:rsid w:val="26F05417"/>
    <w:rsid w:val="27B40E77"/>
    <w:rsid w:val="2850650F"/>
    <w:rsid w:val="285C6DCA"/>
    <w:rsid w:val="28910810"/>
    <w:rsid w:val="2A522B7B"/>
    <w:rsid w:val="2A79171F"/>
    <w:rsid w:val="2AAD1B5F"/>
    <w:rsid w:val="2B465B0F"/>
    <w:rsid w:val="2B6919DC"/>
    <w:rsid w:val="2BF437BD"/>
    <w:rsid w:val="2BFA5278"/>
    <w:rsid w:val="2C382C3F"/>
    <w:rsid w:val="2C891F49"/>
    <w:rsid w:val="2C932FD6"/>
    <w:rsid w:val="2DA27975"/>
    <w:rsid w:val="2E225F44"/>
    <w:rsid w:val="2E846E64"/>
    <w:rsid w:val="2E8E1CA7"/>
    <w:rsid w:val="2F2038D9"/>
    <w:rsid w:val="2F263B51"/>
    <w:rsid w:val="30356247"/>
    <w:rsid w:val="30817E06"/>
    <w:rsid w:val="313A7EC4"/>
    <w:rsid w:val="31B00187"/>
    <w:rsid w:val="328533C1"/>
    <w:rsid w:val="33446DD8"/>
    <w:rsid w:val="335D48FA"/>
    <w:rsid w:val="33C46F74"/>
    <w:rsid w:val="358E6A31"/>
    <w:rsid w:val="35DF434D"/>
    <w:rsid w:val="377B6CB2"/>
    <w:rsid w:val="38206066"/>
    <w:rsid w:val="38795776"/>
    <w:rsid w:val="39074B30"/>
    <w:rsid w:val="396226AE"/>
    <w:rsid w:val="39F50E2C"/>
    <w:rsid w:val="39F90793"/>
    <w:rsid w:val="39FA37B2"/>
    <w:rsid w:val="3A2F48E1"/>
    <w:rsid w:val="3A6720BD"/>
    <w:rsid w:val="3AC3717D"/>
    <w:rsid w:val="3B3D2A8B"/>
    <w:rsid w:val="3B64626A"/>
    <w:rsid w:val="3C5B314C"/>
    <w:rsid w:val="3C733C5C"/>
    <w:rsid w:val="3D6F7A43"/>
    <w:rsid w:val="3E5478E9"/>
    <w:rsid w:val="3E5F0F6A"/>
    <w:rsid w:val="3E624571"/>
    <w:rsid w:val="3E825847"/>
    <w:rsid w:val="3EA22CCB"/>
    <w:rsid w:val="3ECA1C8F"/>
    <w:rsid w:val="3FC05A3B"/>
    <w:rsid w:val="3FCE44B2"/>
    <w:rsid w:val="402B1A4C"/>
    <w:rsid w:val="41414E26"/>
    <w:rsid w:val="416D399E"/>
    <w:rsid w:val="41717932"/>
    <w:rsid w:val="41873199"/>
    <w:rsid w:val="41B1056A"/>
    <w:rsid w:val="425354B0"/>
    <w:rsid w:val="42BD2703"/>
    <w:rsid w:val="43F700E9"/>
    <w:rsid w:val="440804CB"/>
    <w:rsid w:val="44A44E84"/>
    <w:rsid w:val="44E07B24"/>
    <w:rsid w:val="45186BCF"/>
    <w:rsid w:val="459567E7"/>
    <w:rsid w:val="45DA0487"/>
    <w:rsid w:val="46533620"/>
    <w:rsid w:val="46BA1434"/>
    <w:rsid w:val="46CF0C65"/>
    <w:rsid w:val="47413903"/>
    <w:rsid w:val="4799373F"/>
    <w:rsid w:val="485F60A2"/>
    <w:rsid w:val="48617333"/>
    <w:rsid w:val="48897310"/>
    <w:rsid w:val="48E155A5"/>
    <w:rsid w:val="495A617C"/>
    <w:rsid w:val="49792B95"/>
    <w:rsid w:val="497F0713"/>
    <w:rsid w:val="4992036B"/>
    <w:rsid w:val="4A981A8C"/>
    <w:rsid w:val="4AB50890"/>
    <w:rsid w:val="4ABC1C98"/>
    <w:rsid w:val="4AD54A8E"/>
    <w:rsid w:val="4B1405F6"/>
    <w:rsid w:val="4BB84D1D"/>
    <w:rsid w:val="4D0B0C3B"/>
    <w:rsid w:val="4D40640B"/>
    <w:rsid w:val="4D7A36CB"/>
    <w:rsid w:val="4DC820E9"/>
    <w:rsid w:val="4E47556D"/>
    <w:rsid w:val="4E9573E5"/>
    <w:rsid w:val="4F183A30"/>
    <w:rsid w:val="506B7C43"/>
    <w:rsid w:val="50A224C3"/>
    <w:rsid w:val="50C47696"/>
    <w:rsid w:val="52AB3C82"/>
    <w:rsid w:val="52AC5F87"/>
    <w:rsid w:val="52C85AFF"/>
    <w:rsid w:val="52D25D57"/>
    <w:rsid w:val="52EC150A"/>
    <w:rsid w:val="5305283D"/>
    <w:rsid w:val="532F31A9"/>
    <w:rsid w:val="53C140E5"/>
    <w:rsid w:val="53E5630F"/>
    <w:rsid w:val="545C7FD5"/>
    <w:rsid w:val="546D21DB"/>
    <w:rsid w:val="54F508E2"/>
    <w:rsid w:val="55012924"/>
    <w:rsid w:val="550151F6"/>
    <w:rsid w:val="55741347"/>
    <w:rsid w:val="55857A6A"/>
    <w:rsid w:val="55A439DB"/>
    <w:rsid w:val="55BA4A47"/>
    <w:rsid w:val="55C91693"/>
    <w:rsid w:val="56625644"/>
    <w:rsid w:val="567027DE"/>
    <w:rsid w:val="57CD3CFA"/>
    <w:rsid w:val="581224A8"/>
    <w:rsid w:val="58816255"/>
    <w:rsid w:val="58970BA1"/>
    <w:rsid w:val="58A50EE9"/>
    <w:rsid w:val="58C02874"/>
    <w:rsid w:val="59484FC5"/>
    <w:rsid w:val="598C4EB2"/>
    <w:rsid w:val="59E16BF3"/>
    <w:rsid w:val="5A097E84"/>
    <w:rsid w:val="5A432C5C"/>
    <w:rsid w:val="5A490FF5"/>
    <w:rsid w:val="5A755946"/>
    <w:rsid w:val="5AB50438"/>
    <w:rsid w:val="5AB92CB4"/>
    <w:rsid w:val="5ABA77FD"/>
    <w:rsid w:val="5AF30F60"/>
    <w:rsid w:val="5BF12387"/>
    <w:rsid w:val="5C607F1D"/>
    <w:rsid w:val="5D414B00"/>
    <w:rsid w:val="5D9F461D"/>
    <w:rsid w:val="5F751F44"/>
    <w:rsid w:val="5FAB005C"/>
    <w:rsid w:val="5FCA04E2"/>
    <w:rsid w:val="5FE01AB3"/>
    <w:rsid w:val="6051650D"/>
    <w:rsid w:val="60DF7FBD"/>
    <w:rsid w:val="60F31CBA"/>
    <w:rsid w:val="60F65306"/>
    <w:rsid w:val="6248647B"/>
    <w:rsid w:val="626E7062"/>
    <w:rsid w:val="62811BBE"/>
    <w:rsid w:val="628B7C2E"/>
    <w:rsid w:val="62E06D1C"/>
    <w:rsid w:val="62EA49F7"/>
    <w:rsid w:val="62F37D50"/>
    <w:rsid w:val="635F3637"/>
    <w:rsid w:val="63957059"/>
    <w:rsid w:val="63C65464"/>
    <w:rsid w:val="644B4300"/>
    <w:rsid w:val="64785727"/>
    <w:rsid w:val="64AA74CB"/>
    <w:rsid w:val="64AE51EF"/>
    <w:rsid w:val="658379DA"/>
    <w:rsid w:val="660808FD"/>
    <w:rsid w:val="66500416"/>
    <w:rsid w:val="6722074B"/>
    <w:rsid w:val="672712C1"/>
    <w:rsid w:val="67DC4E0B"/>
    <w:rsid w:val="682F4F35"/>
    <w:rsid w:val="686F7E78"/>
    <w:rsid w:val="68D777CC"/>
    <w:rsid w:val="692D4B35"/>
    <w:rsid w:val="698A6F34"/>
    <w:rsid w:val="69A71894"/>
    <w:rsid w:val="6A1A0982"/>
    <w:rsid w:val="6A260A0B"/>
    <w:rsid w:val="6B9145AA"/>
    <w:rsid w:val="6C07239D"/>
    <w:rsid w:val="6C186A79"/>
    <w:rsid w:val="6C2B67AC"/>
    <w:rsid w:val="6C313697"/>
    <w:rsid w:val="6C9500C9"/>
    <w:rsid w:val="6CA95923"/>
    <w:rsid w:val="6CE21ED5"/>
    <w:rsid w:val="6D513FF0"/>
    <w:rsid w:val="6D853C9A"/>
    <w:rsid w:val="6D912FC0"/>
    <w:rsid w:val="6DD824F3"/>
    <w:rsid w:val="6E8C2E06"/>
    <w:rsid w:val="6F1B293E"/>
    <w:rsid w:val="6F923320"/>
    <w:rsid w:val="703025E3"/>
    <w:rsid w:val="70BB79D3"/>
    <w:rsid w:val="715916C6"/>
    <w:rsid w:val="71C468B3"/>
    <w:rsid w:val="725866FB"/>
    <w:rsid w:val="728273FB"/>
    <w:rsid w:val="72AA7CFF"/>
    <w:rsid w:val="73CF5FD4"/>
    <w:rsid w:val="745A5E80"/>
    <w:rsid w:val="74D45D90"/>
    <w:rsid w:val="74E25E76"/>
    <w:rsid w:val="763E532E"/>
    <w:rsid w:val="76B36E6E"/>
    <w:rsid w:val="76E132FA"/>
    <w:rsid w:val="772269FE"/>
    <w:rsid w:val="794B0AC5"/>
    <w:rsid w:val="797662BF"/>
    <w:rsid w:val="79E1494E"/>
    <w:rsid w:val="7AA80AB2"/>
    <w:rsid w:val="7AAC0272"/>
    <w:rsid w:val="7B0D52CF"/>
    <w:rsid w:val="7B445F74"/>
    <w:rsid w:val="7B841A35"/>
    <w:rsid w:val="7B9377E9"/>
    <w:rsid w:val="7C092270"/>
    <w:rsid w:val="7C613B24"/>
    <w:rsid w:val="7D133070"/>
    <w:rsid w:val="7D807FDA"/>
    <w:rsid w:val="7DB7720D"/>
    <w:rsid w:val="7E5A57E9"/>
    <w:rsid w:val="7EA36676"/>
    <w:rsid w:val="7EB937A4"/>
    <w:rsid w:val="7EFC7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Lines="0" w:afterLines="0"/>
      <w:jc w:val="both"/>
    </w:pPr>
    <w:rPr>
      <w:rFonts w:hint="default" w:ascii="Times New Roman" w:hAnsi="Times New Roman" w:eastAsia="宋体" w:cs="Times New Roman"/>
      <w:kern w:val="2"/>
      <w:sz w:val="21"/>
      <w:szCs w:val="22"/>
    </w:rPr>
  </w:style>
  <w:style w:type="paragraph" w:styleId="2">
    <w:name w:val="heading 2"/>
    <w:basedOn w:val="1"/>
    <w:next w:val="1"/>
    <w:unhideWhenUsed/>
    <w:qFormat/>
    <w:uiPriority w:val="0"/>
    <w:pPr>
      <w:spacing w:before="100" w:beforeLines="0" w:beforeAutospacing="1" w:after="100" w:afterLines="0" w:afterAutospacing="1"/>
      <w:jc w:val="left"/>
    </w:pPr>
    <w:rPr>
      <w:rFonts w:hint="eastAsia" w:ascii="宋体" w:hAnsi="宋体"/>
      <w:b/>
      <w:kern w:val="0"/>
      <w:sz w:val="36"/>
      <w:lang w:val="en-US" w:eastAsia="zh-CN"/>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Body Text"/>
    <w:basedOn w:val="1"/>
    <w:link w:val="10"/>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jc w:val="left"/>
    </w:pPr>
    <w:rPr>
      <w:rFonts w:hint="default"/>
      <w:kern w:val="0"/>
      <w:sz w:val="24"/>
      <w:lang w:val="en-US" w:eastAsia="zh-CN"/>
    </w:rPr>
  </w:style>
  <w:style w:type="character" w:styleId="9">
    <w:name w:val="Strong"/>
    <w:basedOn w:val="8"/>
    <w:qFormat/>
    <w:uiPriority w:val="0"/>
    <w:rPr>
      <w:b/>
    </w:rPr>
  </w:style>
  <w:style w:type="character" w:customStyle="1" w:styleId="10">
    <w:name w:val="正文文本 Char"/>
    <w:basedOn w:val="8"/>
    <w:link w:val="3"/>
    <w:qFormat/>
    <w:uiPriority w:val="0"/>
    <w:rPr>
      <w:rFonts w:hint="eastAsia" w:ascii="宋体" w:hAnsi="宋体" w:eastAsia="宋体" w:cs="宋体"/>
      <w:kern w:val="2"/>
      <w:sz w:val="21"/>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1840</Words>
  <Characters>2392</Characters>
  <Lines>0</Lines>
  <Paragraphs>0</Paragraphs>
  <TotalTime>32</TotalTime>
  <ScaleCrop>false</ScaleCrop>
  <LinksUpToDate>false</LinksUpToDate>
  <CharactersWithSpaces>2448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海鸟</cp:lastModifiedBy>
  <cp:lastPrinted>2025-02-17T03:09:00Z</cp:lastPrinted>
  <dcterms:modified xsi:type="dcterms:W3CDTF">2025-02-17T03:47:10Z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58A772344A7F4D46882A1F0FCB8F1EBF_12</vt:lpwstr>
  </property>
  <property fmtid="{D5CDD505-2E9C-101B-9397-08002B2CF9AE}" pid="4" name="KSOTemplateDocerSaveRecord">
    <vt:lpwstr>eyJoZGlkIjoiYWJiZjEyNjdmZTFkM2U4ZWMyOGVlMTZhNGJmODEzMDgiLCJ1c2VySWQiOiI0MzQ1OTQzNzAifQ==</vt:lpwstr>
  </property>
</Properties>
</file>