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DE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</w:pPr>
    </w:p>
    <w:p w14:paraId="3A7E3431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</w:rPr>
      </w:pPr>
    </w:p>
    <w:p w14:paraId="2BC50E74">
      <w:pPr>
        <w:rPr>
          <w:rFonts w:hint="eastAsia"/>
        </w:rPr>
      </w:pPr>
    </w:p>
    <w:p w14:paraId="2594F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眉环函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〔2025〕26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号</w:t>
      </w:r>
    </w:p>
    <w:p w14:paraId="7EE3F7FA">
      <w:pPr>
        <w:pStyle w:val="2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</w:rPr>
      </w:pPr>
    </w:p>
    <w:p w14:paraId="4A013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z w:val="44"/>
          <w:szCs w:val="44"/>
          <w:lang w:val="en-US" w:eastAsia="zh-CN"/>
        </w:rPr>
        <w:t>关于鄠周眉高速公路陕西路桥集团HZM-C06项目经理部水稳拌合站项目</w:t>
      </w:r>
    </w:p>
    <w:p w14:paraId="60E86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z w:val="44"/>
          <w:szCs w:val="44"/>
          <w:lang w:val="en-US" w:eastAsia="zh-CN"/>
        </w:rPr>
        <w:t>环境影响报告表的批复</w:t>
      </w:r>
    </w:p>
    <w:p w14:paraId="4239C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z w:val="36"/>
          <w:szCs w:val="36"/>
        </w:rPr>
      </w:pPr>
    </w:p>
    <w:p w14:paraId="2BD34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陕西路桥集团有限公司：</w:t>
      </w:r>
    </w:p>
    <w:p w14:paraId="02DB3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你单位报来的《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鄠周眉高速公路陕西路桥集团HZM-C06项目经理部水稳拌合站项目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环境影响报告表》收悉。经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局务会研究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，现批复如下：</w:t>
      </w:r>
    </w:p>
    <w:p w14:paraId="2947BEB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该项目位于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眉县槐芽镇红崖头村汤峪河东岸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，为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新建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项目。项目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为临时工程，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占地面积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约17453.4m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专为鄠周眉高速公路HZM-C06标路面施工供应水稳拌合料。项目主要设置1条水稳拌合料生产线，建设安装800型双拌缸一套，配套安装水泥筒仓3个，粉煤灰筒仓1个及配料计量装置、配料系统、骨料输送系统等辅助工程和相关环保设施。生产规模为水稳拌合料22.5万t/a。项目总投资319.8万元，其中环保投资18.1万元,占总投资的5.66%。</w:t>
      </w:r>
    </w:p>
    <w:p w14:paraId="5B8537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经审查，在全面落实环境影响报告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和本批复提出的各项生态环境保护措施后，该项目所产生的不利生态环境影响能够得到一定缓解和控制。我局原则同意环境影响报告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的总体结论和各项生态环境保护措施。</w:t>
      </w:r>
    </w:p>
    <w:p w14:paraId="01D041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项目在建设和运行管理中应重点做好以下工作：</w:t>
      </w:r>
    </w:p>
    <w:p w14:paraId="671D8C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加强施工期管理，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施工场所设置围挡、裸露场地采用抑尘网覆盖并及时洒水、车辆进出冲洗，施工扬尘应执行《施工场界扬尘排放限值》（DB61/1078-2017）标准，加强非道路移动机械运行管理和维护保养，减少车辆尾气排放。生活污水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排入临时化粪池后定期清运周边农户肥田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，生产废水沉淀后回用；施工噪声通过合理安排施工时间，选用低噪设备，避免和杜绝鸣笛等措施，确保施工场界噪声满足《建筑施工场界环境噪声排放标准》（GB12523-2011）相关限值要求。生活垃圾统一收集送指定地点处置，开挖土方回填，建筑垃圾尽量回收利用，不能利用的按照相关要求送至指定建筑垃圾处理场处置。</w:t>
      </w:r>
    </w:p>
    <w:p w14:paraId="4FDE1F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大气污染防治措施。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严格按照《报告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》要求，落实并优化各项大气污染防治措施，确保大气污染物排放满足或优于国家和地方相关标准要求。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  <w:lang w:val="en-US" w:eastAsia="zh-CN"/>
        </w:rPr>
        <w:t>运营期废气主要为物料装卸料扬尘、筒仓呼吸粉尘、搅拌废气、输送粉尘、运输粉尘和食堂油烟。搅拌废气设置密闭搅拌缸，设置水喷淋装置；筒仓呼吸粉尘采取脉冲式袋式除尘器处理；物料卸料扬尘采取封闭料仓、喷淋装置处理；物料输送储存粉尘采取封闭厂房，网格化水喷淋装置、骨料输送设置密闭廊道等措施处理；运输废气采取洒水抑尘、设置洗车台的方式处理；以上废气均需满足《水泥工业大气污染物排放标准》（GB4915-2013）表3限值要求。食堂油烟经油烟净化器处理后排放，需满足《饮食业油烟排放标准》（GB18483-2001）小型标准。</w:t>
      </w:r>
    </w:p>
    <w:p w14:paraId="36915C8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严格落实水污染防治措施。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</w:rPr>
        <w:t>运营期生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  <w:lang w:val="en-US" w:eastAsia="zh-CN"/>
        </w:rPr>
        <w:t>产废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</w:rPr>
        <w:t>水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  <w:lang w:val="en-US" w:eastAsia="zh-CN"/>
        </w:rPr>
        <w:t>主要为冲洗废水，经厂内沟渠收集至三级沉淀池处理后回用，不外排。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</w:rPr>
        <w:t>生活污水经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  <w:lang w:val="en-US" w:eastAsia="zh-CN"/>
        </w:rPr>
        <w:t>隔油池后进入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</w:rPr>
        <w:t>化粪池预处理后，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  <w:lang w:val="en-US" w:eastAsia="zh-CN"/>
        </w:rPr>
        <w:t>拉运至周边农户肥田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</w:rPr>
        <w:t>。</w:t>
      </w:r>
    </w:p>
    <w:p w14:paraId="3102A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严格落实噪声污染防治措施。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施工期噪声采取施工时间管控、合理布置施工场地、噪声源头控制等措施减少噪声污染。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</w:rPr>
        <w:t>运营期噪声主要为设备机械运行过程中产生的。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  <w:lang w:val="en-US" w:eastAsia="zh-CN"/>
        </w:rPr>
        <w:t>车间选用隔音效果较好的材料、选用低噪设备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  <w:lang w:val="en-US" w:eastAsia="zh-CN"/>
        </w:rPr>
        <w:t>安装减震设施，加强设备维修保养、合理作业时间等措施治理噪声污染。</w:t>
      </w:r>
    </w:p>
    <w:p w14:paraId="4341C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加强固体废物管理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  <w:lang w:val="en-US" w:eastAsia="zh-CN"/>
        </w:rPr>
        <w:t>妥善处置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</w:rPr>
        <w:t>生活垃圾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  <w:lang w:val="en-US" w:eastAsia="zh-CN"/>
        </w:rPr>
        <w:t>建筑垃圾等固体废物。</w:t>
      </w:r>
    </w:p>
    <w:p w14:paraId="5446C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 w:val="0"/>
          <w:color w:val="000000"/>
          <w:sz w:val="32"/>
          <w:szCs w:val="32"/>
          <w:shd w:val="clear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  <w:lang w:val="en-US" w:eastAsia="zh-CN"/>
        </w:rPr>
        <w:t>（六）严格落实生态环境保护措施。施工结束后，及时对施工场地采取生态修复措施。</w:t>
      </w:r>
    </w:p>
    <w:p w14:paraId="387D0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  <w:lang w:val="en-US" w:eastAsia="zh-CN"/>
        </w:rPr>
        <w:t>三、建设单位是建设项目选址、建设、运营全过程落实环境保护措施、公开环境信息的主体，应按照信息公开要求，做好信息公开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。</w:t>
      </w:r>
    </w:p>
    <w:p w14:paraId="05EF68F1">
      <w:pPr>
        <w:pStyle w:val="2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z w:val="32"/>
          <w:szCs w:val="32"/>
          <w:shd w:val="clear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z w:val="32"/>
          <w:szCs w:val="32"/>
          <w:shd w:val="clear"/>
          <w:lang w:val="en-US" w:eastAsia="zh-CN"/>
        </w:rPr>
        <w:t>四、《报告表》经批准后，项目的性质、规模、地点、生产工艺和环境保护措施发生重大变动的,应当重新报批该项目环境影响报告表。自《报告表》批准之日起超过5年，方决定该项目开工建设的，应在开工前将《报告表》报我局重新审核。未经我局重新审核同意的，不得擅自开工建设。</w:t>
      </w:r>
    </w:p>
    <w:p w14:paraId="58A6D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严格项目竣工验收。项目建成后，你单位应当按照《建设项目竣工环境保护验收暂行办法》的有关规定，对配套建设的环境保护设施进行自主验收，同时向我局报送相关信息，并接受监督检查。验收合格后，其主体工程方可投入生产或者使用，未经验收或者验收不合格的，不得投入生产或者使用。</w:t>
      </w:r>
    </w:p>
    <w:p w14:paraId="32456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、该项目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事中事后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环境监管由县生态环境保护综合执法大队负责。</w:t>
      </w:r>
    </w:p>
    <w:p w14:paraId="631A5B5C">
      <w:pPr>
        <w:pStyle w:val="2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</w:rPr>
      </w:pPr>
    </w:p>
    <w:p w14:paraId="67B18DE2">
      <w:pPr>
        <w:rPr>
          <w:rFonts w:hint="eastAsia"/>
        </w:rPr>
      </w:pPr>
    </w:p>
    <w:p w14:paraId="0804078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宝鸡市生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态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环境局眉县分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 xml:space="preserve">       </w:t>
      </w:r>
    </w:p>
    <w:p w14:paraId="59E0EC2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 xml:space="preserve">          </w:t>
      </w:r>
    </w:p>
    <w:p w14:paraId="0AC85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</w:pPr>
    </w:p>
    <w:p w14:paraId="1D8D1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</w:pPr>
    </w:p>
    <w:p w14:paraId="14F81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</w:pPr>
    </w:p>
    <w:p w14:paraId="4B750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</w:pPr>
    </w:p>
    <w:p w14:paraId="7E72B7DD">
      <w:pPr>
        <w:pStyle w:val="2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</w:pPr>
    </w:p>
    <w:p w14:paraId="4B497802">
      <w:pP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</w:pPr>
    </w:p>
    <w:p w14:paraId="2722CA98">
      <w:pPr>
        <w:pStyle w:val="2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</w:pPr>
    </w:p>
    <w:p w14:paraId="3E4293D9">
      <w:pPr>
        <w:rPr>
          <w:rFonts w:hint="eastAsia"/>
          <w:lang w:val="en-US" w:eastAsia="zh-CN"/>
        </w:rPr>
      </w:pPr>
    </w:p>
    <w:p w14:paraId="6F6CA119">
      <w:pP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</w:pPr>
    </w:p>
    <w:p w14:paraId="444BF98B">
      <w:pPr>
        <w:pStyle w:val="2"/>
        <w:rPr>
          <w:rFonts w:hint="eastAsia"/>
          <w:lang w:val="en-US" w:eastAsia="zh-CN"/>
        </w:rPr>
      </w:pPr>
    </w:p>
    <w:p w14:paraId="2EB6A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</w:pPr>
    </w:p>
    <w:p w14:paraId="1636C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抄送：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生态环境保护综合执法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大队，县环境监测站。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3923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9A2E7F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4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9A2E7F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40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E43554"/>
    <w:multiLevelType w:val="singleLevel"/>
    <w:tmpl w:val="FDE435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ZmFlZWJhMDMxYTkxZGQ4NzNiMjBiODlhZTE1MWIifQ=="/>
  </w:docVars>
  <w:rsids>
    <w:rsidRoot w:val="24AD1217"/>
    <w:rsid w:val="04A14446"/>
    <w:rsid w:val="0C3E4FC5"/>
    <w:rsid w:val="114B3727"/>
    <w:rsid w:val="17864F4A"/>
    <w:rsid w:val="1A4F0CB0"/>
    <w:rsid w:val="24AD1217"/>
    <w:rsid w:val="25A01F47"/>
    <w:rsid w:val="2CCB53C6"/>
    <w:rsid w:val="3E1C28AD"/>
    <w:rsid w:val="4CB2397A"/>
    <w:rsid w:val="52427225"/>
    <w:rsid w:val="6F505D33"/>
    <w:rsid w:val="7E88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1643</Words>
  <Characters>1739</Characters>
  <Lines>0</Lines>
  <Paragraphs>0</Paragraphs>
  <TotalTime>76</TotalTime>
  <ScaleCrop>false</ScaleCrop>
  <LinksUpToDate>false</LinksUpToDate>
  <CharactersWithSpaces>1776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2022-06-14T13:05:00Z</dcterms:created>
  <dc:creator>⁶⁶⁶</dc:creator>
  <cp:lastModifiedBy>柠栀</cp:lastModifiedBy>
  <cp:lastPrinted>2025-04-02T07:52:00Z</cp:lastPrinted>
  <dcterms:modified xsi:type="dcterms:W3CDTF">2025-04-03T06:41:27Z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B685DC4821FF43EF9D56C3EFAF10017D</vt:lpwstr>
  </property>
  <property fmtid="{D5CDD505-2E9C-101B-9397-08002B2CF9AE}" pid="4" name="KSOTemplateDocerSaveRecord">
    <vt:lpwstr>eyJoZGlkIjoiNzAwZTM0ZTA5OWJiNDRjNThkMDlmMzNkMjNhNmI2YjgiLCJ1c2VySWQiOiIyODg0NjI3NjEifQ==</vt:lpwstr>
  </property>
</Properties>
</file>