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F9DD0C">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6475CF85">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2965FAE8">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14:paraId="148FD06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眉环函〔2025〕22号</w:t>
      </w:r>
    </w:p>
    <w:p w14:paraId="727DF7E5">
      <w:pPr>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2C7A7D3F">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关于陕西齐峰美农农业科技有限公司注塑车间扩建项目环境影响报告表的批复</w:t>
      </w:r>
    </w:p>
    <w:p w14:paraId="48CA35C4">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6F7C80FD">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陕西齐峰美农农业科技有限公司：</w:t>
      </w:r>
    </w:p>
    <w:p w14:paraId="78D2F04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你</w:t>
      </w:r>
      <w:r>
        <w:rPr>
          <w:rFonts w:hint="eastAsia" w:ascii="仿宋_GB2312" w:hAnsi="仿宋_GB2312" w:eastAsia="仿宋_GB2312" w:cs="仿宋_GB2312"/>
          <w:sz w:val="32"/>
          <w:szCs w:val="32"/>
          <w:lang w:val="en-US" w:eastAsia="zh-CN"/>
        </w:rPr>
        <w:t>单位报来的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陕西齐峰美农农业科技有限公司注塑车间扩建项目环境影响报告表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color w:val="000000"/>
          <w:sz w:val="32"/>
          <w:szCs w:val="32"/>
          <w:highlight w:val="none"/>
        </w:rPr>
        <w:t>该项目环境影响报告表技术</w:t>
      </w:r>
      <w:r>
        <w:rPr>
          <w:rFonts w:hint="eastAsia" w:ascii="仿宋_GB2312" w:hAnsi="仿宋_GB2312" w:eastAsia="仿宋_GB2312" w:cs="仿宋_GB2312"/>
          <w:color w:val="000000"/>
          <w:sz w:val="32"/>
          <w:szCs w:val="32"/>
          <w:highlight w:val="none"/>
          <w:lang w:val="en-US" w:eastAsia="zh-CN"/>
        </w:rPr>
        <w:t>评估</w:t>
      </w:r>
      <w:r>
        <w:rPr>
          <w:rFonts w:hint="eastAsia" w:ascii="仿宋_GB2312" w:hAnsi="仿宋_GB2312" w:eastAsia="仿宋_GB2312" w:cs="仿宋_GB2312"/>
          <w:color w:val="000000"/>
          <w:sz w:val="32"/>
          <w:szCs w:val="32"/>
          <w:highlight w:val="none"/>
        </w:rPr>
        <w:t>专家</w:t>
      </w:r>
      <w:r>
        <w:rPr>
          <w:rFonts w:hint="eastAsia" w:ascii="仿宋_GB2312" w:hAnsi="仿宋_GB2312" w:eastAsia="仿宋_GB2312" w:cs="仿宋_GB2312"/>
          <w:color w:val="000000"/>
          <w:sz w:val="32"/>
          <w:szCs w:val="32"/>
          <w:highlight w:val="none"/>
          <w:lang w:val="en-US" w:eastAsia="zh-CN"/>
        </w:rPr>
        <w:t>评审</w:t>
      </w:r>
      <w:r>
        <w:rPr>
          <w:rFonts w:hint="eastAsia" w:ascii="仿宋_GB2312" w:hAnsi="仿宋_GB2312" w:eastAsia="仿宋_GB2312" w:cs="仿宋_GB2312"/>
          <w:color w:val="000000"/>
          <w:sz w:val="32"/>
          <w:szCs w:val="32"/>
          <w:highlight w:val="none"/>
        </w:rPr>
        <w:t>意见收悉</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val="en-US" w:eastAsia="zh-CN"/>
        </w:rPr>
        <w:t>局务会</w:t>
      </w:r>
      <w:r>
        <w:rPr>
          <w:rFonts w:hint="eastAsia" w:ascii="仿宋_GB2312" w:hAnsi="仿宋_GB2312" w:eastAsia="仿宋_GB2312" w:cs="仿宋_GB2312"/>
          <w:sz w:val="32"/>
          <w:szCs w:val="32"/>
        </w:rPr>
        <w:t>研究，现批复如下</w:t>
      </w:r>
      <w:r>
        <w:rPr>
          <w:rFonts w:hint="eastAsia" w:ascii="仿宋_GB2312" w:hAnsi="仿宋_GB2312" w:eastAsia="仿宋_GB2312" w:cs="仿宋_GB2312"/>
          <w:sz w:val="32"/>
          <w:szCs w:val="32"/>
          <w:lang w:eastAsia="zh-CN"/>
        </w:rPr>
        <w:t>：</w:t>
      </w:r>
    </w:p>
    <w:p w14:paraId="580EC1B0">
      <w:pPr>
        <w:keepNext w:val="0"/>
        <w:keepLines w:val="0"/>
        <w:pageBreakBefore w:val="0"/>
        <w:widowControl w:val="0"/>
        <w:numPr>
          <w:ilvl w:val="0"/>
          <w:numId w:val="0"/>
        </w:numPr>
        <w:shd w:val="clear"/>
        <w:kinsoku/>
        <w:wordWrap/>
        <w:overflowPunct/>
        <w:topLinePunct w:val="0"/>
        <w:autoSpaceDE/>
        <w:autoSpaceDN/>
        <w:bidi w:val="0"/>
        <w:adjustRightInd/>
        <w:snapToGrid/>
        <w:spacing w:line="52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该项目位于</w:t>
      </w:r>
      <w:r>
        <w:rPr>
          <w:rFonts w:hint="eastAsia" w:ascii="仿宋_GB2312" w:hAnsi="仿宋_GB2312" w:eastAsia="仿宋_GB2312" w:cs="仿宋_GB2312"/>
          <w:sz w:val="32"/>
          <w:szCs w:val="32"/>
          <w:lang w:val="en-US" w:eastAsia="zh-CN"/>
        </w:rPr>
        <w:t>眉县金渠镇田家寨村一组，为扩建项目，主要建设内容为：在原有生产车间新安装吸塑机3台，全自动裁切一体机1台。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同时配套相应的辅助设备和环保设施。项目</w:t>
      </w:r>
      <w:r>
        <w:rPr>
          <w:rFonts w:hint="eastAsia" w:ascii="仿宋_GB2312" w:hAnsi="仿宋_GB2312" w:eastAsia="仿宋_GB2312" w:cs="仿宋_GB2312"/>
          <w:color w:val="000000" w:themeColor="text1"/>
          <w:sz w:val="32"/>
          <w:szCs w:val="32"/>
          <w14:textFill>
            <w14:solidFill>
              <w14:schemeClr w14:val="tx1"/>
            </w14:solidFill>
          </w14:textFill>
        </w:rPr>
        <w:t>总投资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40</w:t>
      </w:r>
      <w:r>
        <w:rPr>
          <w:rFonts w:hint="eastAsia" w:ascii="仿宋_GB2312" w:hAnsi="仿宋_GB2312" w:eastAsia="仿宋_GB2312" w:cs="仿宋_GB2312"/>
          <w:color w:val="000000" w:themeColor="text1"/>
          <w:sz w:val="32"/>
          <w:szCs w:val="32"/>
          <w14:textFill>
            <w14:solidFill>
              <w14:schemeClr w14:val="tx1"/>
            </w14:solidFill>
          </w14:textFill>
        </w:rPr>
        <w:t>万元，其中环保投资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1.5</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占总投资的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3.75</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建成后新增规模为：塑料蛋托800万个/a。</w:t>
      </w:r>
    </w:p>
    <w:p w14:paraId="3E9A4CC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经审查，</w:t>
      </w:r>
      <w:r>
        <w:rPr>
          <w:rFonts w:hint="eastAsia" w:ascii="仿宋_GB2312" w:hAnsi="仿宋_GB2312" w:eastAsia="仿宋_GB2312" w:cs="仿宋_GB2312"/>
          <w:sz w:val="32"/>
          <w:szCs w:val="32"/>
          <w:lang w:val="en-US" w:eastAsia="zh-CN"/>
        </w:rPr>
        <w:t>该项目在全面落实《环境影响报告表》和本批复提出的各项污染防治、生态保护及风险防范措施后，环境不利影响能够得到一定程度的缓解和控制。从环境保护角度分析，我局原则同意你单位按照《环境影响报告表》中所列建设项目的地点、性质、生产工艺、规模、环境保护措施及下述要求进行建设。</w:t>
      </w:r>
    </w:p>
    <w:p w14:paraId="637261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二、项目在建设和运行管理中应重点做好以下工作：</w:t>
      </w:r>
    </w:p>
    <w:p w14:paraId="41A8C37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严格落实大气污染防治措施。</w:t>
      </w:r>
      <w:r>
        <w:rPr>
          <w:rFonts w:hint="eastAsia" w:ascii="仿宋_GB2312" w:hAnsi="仿宋_GB2312" w:eastAsia="仿宋_GB2312" w:cs="仿宋_GB2312"/>
          <w:sz w:val="32"/>
          <w:szCs w:val="32"/>
          <w:lang w:val="en-US" w:eastAsia="zh-CN"/>
        </w:rPr>
        <w:t>项目运营期加热、吸塑成型工序产生的有机废气经“软帘集气罩+二级活性炭吸附”装置收集处理后通过15米高排气筒排放。排放浓度均应满足《合成树脂工业污染物排放标准》(GB31572-2015)及修改单中相关限值要求。厂区内监控点无组织废气应符合《挥发性有机物无组织排放控制标准》（GB37822-2019）限值要求。</w:t>
      </w:r>
    </w:p>
    <w:p w14:paraId="2B411E8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严格落实水污染防治措施。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按照“雨污分流，清污分流”的原则，优化雨水、污水管网。本项目生产废水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设备冷却水，经循环水池收集后过滤后回用，不外排。</w:t>
      </w:r>
    </w:p>
    <w:p w14:paraId="0AAF6D1E">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）严格落实隔声降噪措施。</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优化工艺、合理布局，选用低噪设备，对高噪设备采取加装减震垫等降噪措施</w:t>
      </w:r>
      <w:r>
        <w:rPr>
          <w:rFonts w:hint="eastAsia" w:ascii="仿宋_GB2312" w:hAnsi="仿宋_GB2312" w:eastAsia="仿宋_GB2312" w:cs="仿宋_GB2312"/>
          <w:color w:val="000000" w:themeColor="text1"/>
          <w:sz w:val="32"/>
          <w:szCs w:val="32"/>
          <w:highlight w:val="none"/>
          <w14:textFill>
            <w14:solidFill>
              <w14:schemeClr w14:val="tx1"/>
            </w14:solidFill>
          </w14:textFill>
        </w:rPr>
        <w:t>，确保厂界噪声符合《工业企业厂界环境噪声排放标准》</w:t>
      </w:r>
      <w:r>
        <w:rPr>
          <w:rFonts w:hint="eastAsia" w:ascii="仿宋_GB2312" w:hAnsi="仿宋_GB2312" w:eastAsia="仿宋_GB2312" w:cs="仿宋_GB2312"/>
          <w:color w:val="000000" w:themeColor="text1"/>
          <w:spacing w:val="-20"/>
          <w:sz w:val="32"/>
          <w:szCs w:val="32"/>
          <w:highlight w:val="none"/>
          <w14:textFill>
            <w14:solidFill>
              <w14:schemeClr w14:val="tx1"/>
            </w14:solidFill>
          </w14:textFill>
        </w:rPr>
        <w:t>（GB12348-2008）</w:t>
      </w:r>
      <w:r>
        <w:rPr>
          <w:rFonts w:hint="eastAsia" w:ascii="仿宋_GB2312" w:hAnsi="仿宋_GB2312" w:eastAsia="仿宋_GB2312" w:cs="仿宋_GB2312"/>
          <w:color w:val="000000" w:themeColor="text1"/>
          <w:sz w:val="32"/>
          <w:szCs w:val="32"/>
          <w:highlight w:val="none"/>
          <w14:textFill>
            <w14:solidFill>
              <w14:schemeClr w14:val="tx1"/>
            </w14:solidFill>
          </w14:textFill>
        </w:rPr>
        <w:t>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2类</w:t>
      </w:r>
      <w:r>
        <w:rPr>
          <w:rFonts w:hint="eastAsia" w:ascii="仿宋_GB2312" w:hAnsi="仿宋_GB2312" w:eastAsia="仿宋_GB2312" w:cs="仿宋_GB2312"/>
          <w:color w:val="000000" w:themeColor="text1"/>
          <w:sz w:val="32"/>
          <w:szCs w:val="32"/>
          <w:highlight w:val="none"/>
          <w14:textFill>
            <w14:solidFill>
              <w14:schemeClr w14:val="tx1"/>
            </w14:solidFill>
          </w14:textFill>
        </w:rPr>
        <w:t>标准要求</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p>
    <w:p w14:paraId="77B60028">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highlight w:val="none"/>
          <w14:textFill>
            <w14:solidFill>
              <w14:schemeClr w14:val="tx1"/>
            </w14:solidFill>
          </w14:textFill>
        </w:rPr>
        <w:t>）严格落实固体废物污染防治措施</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按照“减量化、资源化、无害化”原则，对固体废物进行分类收集、处理和处置，确保不造成二次污染。按照《一般工业固体废物贮存和填埋污染控制标准》(GB18599-2020)</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《危险废物贮存污染控制标准》(GB18597-2023)要求，建设固体废物</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贮存设施</w:t>
      </w:r>
      <w:r>
        <w:rPr>
          <w:rFonts w:hint="eastAsia" w:ascii="仿宋_GB2312" w:hAnsi="仿宋_GB2312" w:eastAsia="仿宋_GB2312" w:cs="仿宋_GB2312"/>
          <w:color w:val="000000" w:themeColor="text1"/>
          <w:sz w:val="32"/>
          <w:szCs w:val="32"/>
          <w:highlight w:val="none"/>
          <w14:textFill>
            <w14:solidFill>
              <w14:schemeClr w14:val="tx1"/>
            </w14:solidFill>
          </w14:textFill>
        </w:rPr>
        <w:t>。危险废物交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有资质单位处置，严格执行危险废物转移管理制度。生活垃圾收集后交环卫部门统一处置。</w:t>
      </w:r>
    </w:p>
    <w:p w14:paraId="077E9D7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加强环境风险应急管控。</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落实《报告表》提出的风险防范措施，制定</w:t>
      </w:r>
      <w:r>
        <w:rPr>
          <w:rFonts w:hint="eastAsia" w:ascii="仿宋_GB2312" w:hAnsi="仿宋_GB2312" w:eastAsia="仿宋_GB2312" w:cs="仿宋_GB2312"/>
          <w:color w:val="000000" w:themeColor="text1"/>
          <w:sz w:val="32"/>
          <w:szCs w:val="32"/>
          <w:highlight w:val="none"/>
          <w14:textFill>
            <w14:solidFill>
              <w14:schemeClr w14:val="tx1"/>
            </w14:solidFill>
          </w14:textFill>
        </w:rPr>
        <w:t>突发环境事件应急预案，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采取切实可行的突发环境事件应急措施，</w:t>
      </w:r>
      <w:r>
        <w:rPr>
          <w:rFonts w:hint="eastAsia" w:ascii="仿宋_GB2312" w:hAnsi="仿宋_GB2312" w:eastAsia="仿宋_GB2312" w:cs="仿宋_GB2312"/>
          <w:color w:val="000000" w:themeColor="text1"/>
          <w:sz w:val="32"/>
          <w:szCs w:val="32"/>
          <w:highlight w:val="none"/>
          <w14:textFill>
            <w14:solidFill>
              <w14:schemeClr w14:val="tx1"/>
            </w14:solidFill>
          </w14:textFill>
        </w:rPr>
        <w:t>应急预案通过专家评审后报我局备案，并定期开展应急演练，防范环境风险。</w:t>
      </w:r>
    </w:p>
    <w:p w14:paraId="479BEBE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落实环保管理与环境监测要求。做好各类生产设备、环保设施的运行管理和日常检修维护，完善内部环境管理机构和制度，明确人员责任，加强人员培训。按照国家有关规定设置规范的污染物排放口和采样平台，按照监测技术指南要求开展监测，并建立污染源监测台账制度。</w:t>
      </w:r>
    </w:p>
    <w:p w14:paraId="4073CBF6">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textAlignment w:val="auto"/>
        <w:rPr>
          <w:rFonts w:hint="eastAsia" w:eastAsia="仿宋_GB2312"/>
          <w:lang w:val="en-US" w:eastAsia="zh-CN"/>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加强日常的生产管理，建立健全环保管理制度，落实环保岗位责任制，</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应依据《排污许可管理条例》及《固定污染源排污许可分类管理名录》的要求，完善相关的排污手续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定期对污染物的排放进行监测检查，确保污染物长期稳定达标排放。</w:t>
      </w:r>
    </w:p>
    <w:p w14:paraId="6A8B49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20" w:lineRule="exact"/>
        <w:ind w:left="0" w:leftChars="0" w:right="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四、你单位应严格落实企业主体责任，</w:t>
      </w:r>
      <w:r>
        <w:rPr>
          <w:rFonts w:hint="eastAsia" w:ascii="仿宋_GB2312" w:hAnsi="仿宋_GB2312" w:eastAsia="仿宋_GB2312" w:cs="仿宋_GB2312"/>
          <w:sz w:val="32"/>
          <w:szCs w:val="32"/>
        </w:rPr>
        <w:t>必须严格执行配套的环境保护设施与主体工程同时设计、同时施工、同时投产使用的环境保护“三同时”制度，</w:t>
      </w:r>
      <w:r>
        <w:rPr>
          <w:rFonts w:hint="eastAsia" w:ascii="仿宋_GB2312" w:hAnsi="仿宋_GB2312" w:eastAsia="仿宋_GB2312" w:cs="仿宋_GB2312"/>
          <w:kern w:val="2"/>
          <w:sz w:val="32"/>
          <w:szCs w:val="32"/>
          <w:lang w:val="en-US" w:eastAsia="zh-CN" w:bidi="ar-SA"/>
        </w:rPr>
        <w:t>按规定自行组织开展环境保护竣工验收工作，</w:t>
      </w:r>
      <w:r>
        <w:rPr>
          <w:rFonts w:hint="eastAsia" w:ascii="仿宋_GB2312" w:hAnsi="仿宋_GB2312" w:eastAsia="仿宋_GB2312" w:cs="仿宋_GB2312"/>
          <w:sz w:val="32"/>
          <w:szCs w:val="32"/>
        </w:rPr>
        <w:t>并依法做好相应的信息公开。</w:t>
      </w:r>
    </w:p>
    <w:p w14:paraId="44714F53">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报告表》经批准后，项目的性质、规模、地点、生产工艺和环境保护措施发生重大变动的,应当重新报批该项目环境影响报告表。自《报告表》批准之日起超过5年，方决定该项目开工建设的，应在开工前将《报告表》报我局重新审核。未经我局重新审核同意的，不得擅自开工建设。</w:t>
      </w:r>
    </w:p>
    <w:p w14:paraId="76469053">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六、县生态环境保护综合执法大队</w:t>
      </w:r>
      <w:r>
        <w:rPr>
          <w:rFonts w:hint="eastAsia" w:ascii="仿宋_GB2312" w:hAnsi="仿宋_GB2312" w:eastAsia="仿宋_GB2312" w:cs="仿宋_GB2312"/>
          <w:color w:val="000000"/>
          <w:sz w:val="32"/>
          <w:szCs w:val="32"/>
          <w:highlight w:val="none"/>
          <w:lang w:val="en-US" w:eastAsia="zh-CN"/>
        </w:rPr>
        <w:t>负责</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陕西齐峰美农农业科技有限公司注塑车间扩建项目事中事后的监督管理。</w:t>
      </w:r>
    </w:p>
    <w:p w14:paraId="069A0FDF">
      <w:pPr>
        <w:rPr>
          <w:rFonts w:hint="eastAsia"/>
          <w:lang w:val="en-US" w:eastAsia="zh-CN"/>
        </w:rPr>
      </w:pPr>
    </w:p>
    <w:p w14:paraId="4D92A020">
      <w:pPr>
        <w:rPr>
          <w:rFonts w:hint="eastAsia"/>
          <w:lang w:val="en-US" w:eastAsia="zh-CN"/>
        </w:rPr>
      </w:pPr>
    </w:p>
    <w:p w14:paraId="311282C2">
      <w:pPr>
        <w:rPr>
          <w:rFonts w:hint="eastAsia"/>
          <w:lang w:val="en-US" w:eastAsia="zh-CN"/>
        </w:rPr>
      </w:pPr>
    </w:p>
    <w:p w14:paraId="396A1B0E">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default"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宝鸡市生</w:t>
      </w:r>
      <w:r>
        <w:rPr>
          <w:rFonts w:hint="eastAsia" w:ascii="仿宋_GB2312" w:hAnsi="仿宋_GB2312" w:eastAsia="仿宋_GB2312" w:cs="仿宋_GB2312"/>
          <w:color w:val="000000"/>
          <w:sz w:val="32"/>
          <w:szCs w:val="32"/>
          <w:highlight w:val="none"/>
          <w:lang w:eastAsia="zh-CN"/>
        </w:rPr>
        <w:t>态</w:t>
      </w:r>
      <w:r>
        <w:rPr>
          <w:rFonts w:hint="eastAsia" w:ascii="仿宋_GB2312" w:hAnsi="仿宋_GB2312" w:eastAsia="仿宋_GB2312" w:cs="仿宋_GB2312"/>
          <w:color w:val="000000"/>
          <w:sz w:val="32"/>
          <w:szCs w:val="32"/>
          <w:highlight w:val="none"/>
        </w:rPr>
        <w:t>环境局眉县分</w:t>
      </w:r>
      <w:r>
        <w:rPr>
          <w:rFonts w:hint="eastAsia" w:ascii="仿宋_GB2312" w:hAnsi="仿宋_GB2312" w:eastAsia="仿宋_GB2312" w:cs="仿宋_GB2312"/>
          <w:color w:val="000000"/>
          <w:sz w:val="32"/>
          <w:szCs w:val="32"/>
          <w:highlight w:val="none"/>
          <w:lang w:eastAsia="zh-CN"/>
        </w:rPr>
        <w:t>局</w:t>
      </w:r>
      <w:r>
        <w:rPr>
          <w:rFonts w:hint="eastAsia" w:ascii="仿宋_GB2312" w:hAnsi="仿宋_GB2312" w:eastAsia="仿宋_GB2312" w:cs="仿宋_GB2312"/>
          <w:color w:val="000000"/>
          <w:sz w:val="32"/>
          <w:szCs w:val="32"/>
          <w:highlight w:val="none"/>
          <w:lang w:val="en-US" w:eastAsia="zh-CN"/>
        </w:rPr>
        <w:t xml:space="preserve">        </w:t>
      </w:r>
    </w:p>
    <w:p w14:paraId="47568FAC">
      <w:pPr>
        <w:keepNext w:val="0"/>
        <w:keepLines w:val="0"/>
        <w:pageBreakBefore w:val="0"/>
        <w:widowControl w:val="0"/>
        <w:kinsoku/>
        <w:wordWrap w:val="0"/>
        <w:overflowPunct/>
        <w:topLinePunct w:val="0"/>
        <w:autoSpaceDE/>
        <w:autoSpaceDN/>
        <w:bidi w:val="0"/>
        <w:adjustRightInd/>
        <w:snapToGrid/>
        <w:spacing w:line="520" w:lineRule="exact"/>
        <w:ind w:firstLine="640" w:firstLineChars="200"/>
        <w:jc w:val="righ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 xml:space="preserve">27日           </w:t>
      </w:r>
    </w:p>
    <w:p w14:paraId="79C5D74E">
      <w:pPr>
        <w:pageBreakBefore w:val="0"/>
        <w:widowControl w:val="0"/>
        <w:kinsoku/>
        <w:wordWrap/>
        <w:overflowPunct/>
        <w:topLinePunct w:val="0"/>
        <w:autoSpaceDE/>
        <w:autoSpaceDN/>
        <w:bidi w:val="0"/>
        <w:adjustRightInd/>
        <w:snapToGrid/>
        <w:spacing w:line="560" w:lineRule="exact"/>
        <w:textAlignment w:val="auto"/>
      </w:pPr>
    </w:p>
    <w:p w14:paraId="790ACB1F"/>
    <w:p w14:paraId="0AB4E0B8">
      <w:bookmarkStart w:id="0" w:name="_GoBack"/>
      <w:bookmarkEnd w:id="0"/>
    </w:p>
    <w:p w14:paraId="345ACDA0"/>
    <w:p w14:paraId="7E7AA820"/>
    <w:p w14:paraId="1C984672"/>
    <w:p w14:paraId="303F2236"/>
    <w:p w14:paraId="6F45847B"/>
    <w:p w14:paraId="472446CE"/>
    <w:p w14:paraId="65ABA277"/>
    <w:p w14:paraId="1F541AA6"/>
    <w:p w14:paraId="6ECF0147"/>
    <w:p w14:paraId="16D73369"/>
    <w:p w14:paraId="01D5C167"/>
    <w:p w14:paraId="61F38BA8"/>
    <w:p w14:paraId="115436EE"/>
    <w:p w14:paraId="6BB6411B"/>
    <w:p w14:paraId="561C1E0F"/>
    <w:p w14:paraId="7136C30C"/>
    <w:p w14:paraId="3B689250"/>
    <w:p w14:paraId="6317778C"/>
    <w:p w14:paraId="45F21C8C"/>
    <w:p w14:paraId="738A3562"/>
    <w:p w14:paraId="28ADE24B"/>
    <w:p w14:paraId="255C6011"/>
    <w:p w14:paraId="6DEFFDBE"/>
    <w:p w14:paraId="23CE2B6C"/>
    <w:p w14:paraId="4D05D5EE"/>
    <w:p w14:paraId="592FE22F"/>
    <w:p w14:paraId="07C5EE01"/>
    <w:p w14:paraId="3D475167"/>
    <w:p w14:paraId="32E17467"/>
    <w:p w14:paraId="21C754F6"/>
    <w:p w14:paraId="7DCF8E99"/>
    <w:p w14:paraId="54932E76"/>
    <w:p w14:paraId="5888FB66"/>
    <w:p w14:paraId="68DD2DA1"/>
    <w:p w14:paraId="5418E8A5"/>
    <w:p w14:paraId="4A6CF09E"/>
    <w:p w14:paraId="485F2352"/>
    <w:p w14:paraId="1C1848E1"/>
    <w:p w14:paraId="2658099D"/>
    <w:p w14:paraId="53D9A92D"/>
    <w:p w14:paraId="611B8BC6"/>
    <w:p w14:paraId="0D606618"/>
    <w:p w14:paraId="7A60E72E"/>
    <w:p w14:paraId="6F36B9A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sz w:val="28"/>
          <w:szCs w:val="28"/>
          <w:highlight w:val="none"/>
          <w:u w:val="single"/>
        </w:rPr>
      </w:pPr>
      <w:r>
        <w:rPr>
          <w:rFonts w:hint="eastAsia" w:ascii="仿宋_GB2312" w:hAnsi="仿宋_GB2312" w:eastAsia="仿宋_GB2312" w:cs="仿宋_GB2312"/>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p>
    <w:p w14:paraId="37431199">
      <w:pPr>
        <w:keepNext w:val="0"/>
        <w:keepLines w:val="0"/>
        <w:pageBreakBefore w:val="0"/>
        <w:widowControl w:val="0"/>
        <w:kinsoku/>
        <w:wordWrap/>
        <w:overflowPunct/>
        <w:topLinePunct w:val="0"/>
        <w:autoSpaceDE/>
        <w:autoSpaceDN/>
        <w:bidi w:val="0"/>
        <w:adjustRightInd/>
        <w:snapToGrid/>
        <w:spacing w:line="560" w:lineRule="exact"/>
        <w:ind w:left="280" w:right="-11" w:hanging="280" w:hangingChars="100"/>
        <w:jc w:val="left"/>
        <w:textAlignment w:val="auto"/>
        <w:rPr>
          <w:rFonts w:hint="eastAsia" w:ascii="仿宋_GB2312" w:hAnsi="仿宋_GB2312" w:eastAsia="仿宋_GB2312" w:cs="仿宋_GB2312"/>
          <w:color w:val="000000"/>
          <w:sz w:val="28"/>
          <w:szCs w:val="28"/>
          <w:highlight w:val="none"/>
          <w:u w:val="single"/>
        </w:rPr>
      </w:pPr>
      <w:r>
        <w:rPr>
          <w:rFonts w:hint="eastAsia" w:ascii="仿宋_GB2312" w:hAnsi="仿宋_GB2312" w:eastAsia="仿宋_GB2312" w:cs="仿宋_GB2312"/>
          <w:color w:val="000000"/>
          <w:sz w:val="28"/>
          <w:szCs w:val="28"/>
          <w:highlight w:val="none"/>
          <w:u w:val="single"/>
        </w:rPr>
        <w:t xml:space="preserve"> 抄送：县</w:t>
      </w:r>
      <w:r>
        <w:rPr>
          <w:rFonts w:hint="eastAsia" w:ascii="仿宋_GB2312" w:hAnsi="仿宋_GB2312" w:eastAsia="仿宋_GB2312" w:cs="仿宋_GB2312"/>
          <w:color w:val="000000"/>
          <w:sz w:val="28"/>
          <w:szCs w:val="28"/>
          <w:highlight w:val="none"/>
          <w:u w:val="single"/>
          <w:lang w:eastAsia="zh-CN"/>
        </w:rPr>
        <w:t>生态环境保护综合执法</w:t>
      </w:r>
      <w:r>
        <w:rPr>
          <w:rFonts w:hint="eastAsia" w:ascii="仿宋_GB2312" w:hAnsi="仿宋_GB2312" w:eastAsia="仿宋_GB2312" w:cs="仿宋_GB2312"/>
          <w:color w:val="000000"/>
          <w:sz w:val="28"/>
          <w:szCs w:val="28"/>
          <w:highlight w:val="none"/>
          <w:u w:val="single"/>
        </w:rPr>
        <w:t xml:space="preserve">大队，县环境监测站。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p>
    <w:p w14:paraId="6C40E23A">
      <w:pPr>
        <w:keepNext w:val="0"/>
        <w:keepLines w:val="0"/>
        <w:pageBreakBefore w:val="0"/>
        <w:widowControl w:val="0"/>
        <w:kinsoku/>
        <w:wordWrap/>
        <w:overflowPunct/>
        <w:topLinePunct w:val="0"/>
        <w:autoSpaceDE/>
        <w:autoSpaceDN/>
        <w:bidi w:val="0"/>
        <w:adjustRightInd/>
        <w:snapToGrid/>
        <w:spacing w:line="560" w:lineRule="exact"/>
        <w:ind w:left="7280" w:hanging="7280" w:hangingChars="2600"/>
        <w:jc w:val="left"/>
        <w:textAlignment w:val="auto"/>
      </w:pPr>
      <w:r>
        <w:rPr>
          <w:rFonts w:hint="eastAsia" w:ascii="仿宋_GB2312" w:hAnsi="仿宋_GB2312" w:eastAsia="仿宋_GB2312" w:cs="仿宋_GB2312"/>
          <w:color w:val="000000"/>
          <w:sz w:val="28"/>
          <w:szCs w:val="28"/>
          <w:highlight w:val="none"/>
          <w:u w:val="single"/>
        </w:rPr>
        <w:t xml:space="preserve"> 宝鸡市</w:t>
      </w:r>
      <w:r>
        <w:rPr>
          <w:rFonts w:hint="eastAsia" w:ascii="仿宋_GB2312" w:hAnsi="仿宋_GB2312" w:eastAsia="仿宋_GB2312" w:cs="仿宋_GB2312"/>
          <w:color w:val="000000"/>
          <w:sz w:val="28"/>
          <w:szCs w:val="28"/>
          <w:highlight w:val="none"/>
          <w:u w:val="single"/>
          <w:lang w:eastAsia="zh-CN"/>
        </w:rPr>
        <w:t>生态</w:t>
      </w:r>
      <w:r>
        <w:rPr>
          <w:rFonts w:hint="eastAsia" w:ascii="仿宋_GB2312" w:hAnsi="仿宋_GB2312" w:eastAsia="仿宋_GB2312" w:cs="仿宋_GB2312"/>
          <w:color w:val="000000"/>
          <w:sz w:val="28"/>
          <w:szCs w:val="28"/>
          <w:highlight w:val="none"/>
          <w:u w:val="single"/>
        </w:rPr>
        <w:t xml:space="preserve">环境局眉县分局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20</w:t>
      </w:r>
      <w:r>
        <w:rPr>
          <w:rFonts w:hint="eastAsia" w:ascii="仿宋_GB2312" w:hAnsi="仿宋_GB2312" w:eastAsia="仿宋_GB2312" w:cs="仿宋_GB2312"/>
          <w:color w:val="000000"/>
          <w:sz w:val="28"/>
          <w:szCs w:val="28"/>
          <w:highlight w:val="none"/>
          <w:u w:val="single"/>
          <w:lang w:val="en-US" w:eastAsia="zh-CN"/>
        </w:rPr>
        <w:t>25</w:t>
      </w:r>
      <w:r>
        <w:rPr>
          <w:rFonts w:hint="eastAsia" w:ascii="仿宋_GB2312" w:hAnsi="仿宋_GB2312" w:eastAsia="仿宋_GB2312" w:cs="仿宋_GB2312"/>
          <w:color w:val="000000"/>
          <w:sz w:val="28"/>
          <w:szCs w:val="28"/>
          <w:highlight w:val="none"/>
          <w:u w:val="single"/>
        </w:rPr>
        <w:t>年</w:t>
      </w:r>
      <w:r>
        <w:rPr>
          <w:rFonts w:hint="eastAsia" w:ascii="仿宋_GB2312" w:hAnsi="仿宋_GB2312" w:eastAsia="仿宋_GB2312" w:cs="仿宋_GB2312"/>
          <w:color w:val="000000"/>
          <w:sz w:val="28"/>
          <w:szCs w:val="28"/>
          <w:highlight w:val="none"/>
          <w:u w:val="single"/>
          <w:lang w:val="en-US" w:eastAsia="zh-CN"/>
        </w:rPr>
        <w:t>3</w:t>
      </w:r>
      <w:r>
        <w:rPr>
          <w:rFonts w:hint="eastAsia" w:ascii="仿宋_GB2312" w:hAnsi="仿宋_GB2312" w:eastAsia="仿宋_GB2312" w:cs="仿宋_GB2312"/>
          <w:color w:val="000000"/>
          <w:sz w:val="28"/>
          <w:szCs w:val="28"/>
          <w:highlight w:val="none"/>
          <w:u w:val="single"/>
        </w:rPr>
        <w:t>月</w:t>
      </w:r>
      <w:r>
        <w:rPr>
          <w:rFonts w:hint="eastAsia" w:ascii="仿宋_GB2312" w:hAnsi="仿宋_GB2312" w:eastAsia="仿宋_GB2312" w:cs="仿宋_GB2312"/>
          <w:color w:val="000000"/>
          <w:sz w:val="28"/>
          <w:szCs w:val="28"/>
          <w:highlight w:val="none"/>
          <w:u w:val="single"/>
          <w:lang w:val="en-US" w:eastAsia="zh-CN"/>
        </w:rPr>
        <w:t>27</w:t>
      </w:r>
      <w:r>
        <w:rPr>
          <w:rFonts w:hint="eastAsia" w:ascii="仿宋_GB2312" w:hAnsi="仿宋_GB2312" w:eastAsia="仿宋_GB2312" w:cs="仿宋_GB2312"/>
          <w:color w:val="000000"/>
          <w:sz w:val="28"/>
          <w:szCs w:val="28"/>
          <w:highlight w:val="none"/>
          <w:u w:val="single"/>
        </w:rPr>
        <w:t xml:space="preserve">日印发 </w:t>
      </w:r>
      <w:r>
        <w:rPr>
          <w:rFonts w:hint="eastAsia" w:ascii="仿宋_GB2312" w:hAnsi="仿宋_GB2312" w:eastAsia="仿宋_GB2312" w:cs="仿宋_GB2312"/>
          <w:color w:val="000000"/>
          <w:sz w:val="28"/>
          <w:szCs w:val="28"/>
          <w:highlight w:val="none"/>
          <w:u w:val="single"/>
          <w:lang w:val="en-US" w:eastAsia="zh-CN"/>
        </w:rPr>
        <w:t xml:space="preserve">  </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47BD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7D9057">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67D9057">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kNGU0ZTA2ZWRiOWEzNDU2Y2Q5MWEzZDkyYjE1OTUifQ=="/>
  </w:docVars>
  <w:rsids>
    <w:rsidRoot w:val="2DFF4CE5"/>
    <w:rsid w:val="0F85446E"/>
    <w:rsid w:val="104B094B"/>
    <w:rsid w:val="133F7A08"/>
    <w:rsid w:val="23324D9B"/>
    <w:rsid w:val="2D2F2820"/>
    <w:rsid w:val="2DFF4CE5"/>
    <w:rsid w:val="358C132C"/>
    <w:rsid w:val="3A8B4D2B"/>
    <w:rsid w:val="484155EF"/>
    <w:rsid w:val="59EC5239"/>
    <w:rsid w:val="67875C8F"/>
    <w:rsid w:val="754F7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1548</Words>
  <Characters>1632</Characters>
  <Lines>0</Lines>
  <Paragraphs>0</Paragraphs>
  <TotalTime>24</TotalTime>
  <ScaleCrop>false</ScaleCrop>
  <LinksUpToDate>false</LinksUpToDate>
  <CharactersWithSpaces>1755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2024-08-10T11:48:00Z</dcterms:created>
  <dc:creator>⁶⁶⁶</dc:creator>
  <cp:lastModifiedBy>NTKO</cp:lastModifiedBy>
  <cp:lastPrinted>2025-03-27T02:42:00Z</cp:lastPrinted>
  <dcterms:modified xsi:type="dcterms:W3CDTF">2025-04-23T02:30:39Z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D2271BCCA8DE41EBAAB44FBA7484767B_11</vt:lpwstr>
  </property>
  <property fmtid="{D5CDD505-2E9C-101B-9397-08002B2CF9AE}" pid="4" name="KSOTemplateDocerSaveRecord">
    <vt:lpwstr>eyJoZGlkIjoiZjVhODJjNzZiM2I0ZmVkODEwMGEzYTA3Y2QxNGZlNGUifQ==</vt:lpwstr>
  </property>
</Properties>
</file>