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1853D">
      <w:pPr>
        <w:jc w:val="center"/>
        <w:rPr>
          <w:rFonts w:hint="eastAsia" w:ascii="方正小标宋简体" w:hAnsi="方正小标宋简体" w:eastAsia="方正小标宋简体" w:cs="方正小标宋简体"/>
          <w:sz w:val="36"/>
          <w:szCs w:val="36"/>
          <w:vertAlign w:val="baseline"/>
          <w:lang w:val="en-US" w:eastAsia="zh-CN"/>
        </w:rPr>
      </w:pPr>
      <w:r>
        <w:rPr>
          <w:rFonts w:hint="eastAsia" w:ascii="方正小标宋简体" w:hAnsi="方正小标宋简体" w:eastAsia="方正小标宋简体" w:cs="方正小标宋简体"/>
          <w:sz w:val="36"/>
          <w:szCs w:val="36"/>
          <w:vertAlign w:val="baseline"/>
          <w:lang w:val="en-US" w:eastAsia="zh-CN"/>
        </w:rPr>
        <w:t>2025年度生态环境保护履职情况一览表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4283"/>
        <w:gridCol w:w="4412"/>
        <w:gridCol w:w="2149"/>
      </w:tblGrid>
      <w:tr w14:paraId="2A79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noWrap w:val="0"/>
            <w:vAlign w:val="top"/>
          </w:tcPr>
          <w:p w14:paraId="2CF07E8B">
            <w:pPr>
              <w:ind w:firstLine="210" w:firstLineChars="100"/>
              <w:jc w:val="both"/>
              <w:rPr>
                <w:rFonts w:hint="default" w:eastAsia="宋体"/>
                <w:vertAlign w:val="baseline"/>
                <w:lang w:val="en-US" w:eastAsia="zh-CN"/>
              </w:rPr>
            </w:pPr>
            <w:r>
              <w:rPr>
                <w:rFonts w:hint="eastAsia"/>
                <w:vertAlign w:val="baseline"/>
                <w:lang w:val="en-US" w:eastAsia="zh-CN"/>
              </w:rPr>
              <w:t>序号</w:t>
            </w:r>
          </w:p>
        </w:tc>
        <w:tc>
          <w:tcPr>
            <w:tcW w:w="4283" w:type="dxa"/>
            <w:noWrap w:val="0"/>
            <w:vAlign w:val="top"/>
          </w:tcPr>
          <w:p w14:paraId="413B9150">
            <w:pPr>
              <w:jc w:val="center"/>
              <w:rPr>
                <w:rFonts w:hint="eastAsia" w:eastAsia="宋体"/>
                <w:vertAlign w:val="baseline"/>
                <w:lang w:val="en-US" w:eastAsia="zh-CN"/>
              </w:rPr>
            </w:pPr>
            <w:r>
              <w:rPr>
                <w:rFonts w:hint="eastAsia"/>
                <w:vertAlign w:val="baseline"/>
                <w:lang w:val="en-US" w:eastAsia="zh-CN"/>
              </w:rPr>
              <w:t>任务</w:t>
            </w:r>
          </w:p>
        </w:tc>
        <w:tc>
          <w:tcPr>
            <w:tcW w:w="4412" w:type="dxa"/>
            <w:noWrap w:val="0"/>
            <w:vAlign w:val="top"/>
          </w:tcPr>
          <w:p w14:paraId="01834B61">
            <w:pPr>
              <w:jc w:val="center"/>
              <w:rPr>
                <w:rFonts w:hint="default" w:eastAsia="宋体"/>
                <w:vertAlign w:val="baseline"/>
                <w:lang w:val="en-US" w:eastAsia="zh-CN"/>
              </w:rPr>
            </w:pPr>
            <w:r>
              <w:rPr>
                <w:rFonts w:hint="eastAsia"/>
                <w:vertAlign w:val="baseline"/>
                <w:lang w:val="en-US" w:eastAsia="zh-CN"/>
              </w:rPr>
              <w:t>完成情况</w:t>
            </w:r>
          </w:p>
        </w:tc>
        <w:tc>
          <w:tcPr>
            <w:tcW w:w="2149" w:type="dxa"/>
            <w:noWrap w:val="0"/>
            <w:vAlign w:val="top"/>
          </w:tcPr>
          <w:p w14:paraId="58B0255F">
            <w:pPr>
              <w:jc w:val="center"/>
              <w:rPr>
                <w:rFonts w:hint="default" w:eastAsia="宋体"/>
                <w:vertAlign w:val="baseline"/>
                <w:lang w:val="en-US" w:eastAsia="zh-CN"/>
              </w:rPr>
            </w:pPr>
            <w:r>
              <w:rPr>
                <w:rFonts w:hint="eastAsia"/>
                <w:vertAlign w:val="baseline"/>
                <w:lang w:val="en-US" w:eastAsia="zh-CN"/>
              </w:rPr>
              <w:t>备注</w:t>
            </w:r>
          </w:p>
        </w:tc>
      </w:tr>
      <w:tr w14:paraId="6562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noWrap w:val="0"/>
            <w:vAlign w:val="top"/>
          </w:tcPr>
          <w:p w14:paraId="44BF0123">
            <w:pPr>
              <w:jc w:val="center"/>
              <w:rPr>
                <w:rFonts w:hint="eastAsia"/>
                <w:vertAlign w:val="baseline"/>
                <w:lang w:val="en-US" w:eastAsia="zh-CN"/>
              </w:rPr>
            </w:pPr>
            <w:r>
              <w:rPr>
                <w:rFonts w:hint="eastAsia"/>
                <w:vertAlign w:val="baseline"/>
                <w:lang w:val="en-US" w:eastAsia="zh-CN"/>
              </w:rPr>
              <w:t>1</w:t>
            </w:r>
          </w:p>
        </w:tc>
        <w:tc>
          <w:tcPr>
            <w:tcW w:w="4283" w:type="dxa"/>
            <w:noWrap w:val="0"/>
            <w:vAlign w:val="top"/>
          </w:tcPr>
          <w:p w14:paraId="558D2EB1">
            <w:pPr>
              <w:jc w:val="left"/>
              <w:rPr>
                <w:rFonts w:hint="eastAsia"/>
                <w:vertAlign w:val="baseline"/>
                <w:lang w:val="en-US" w:eastAsia="zh-CN"/>
              </w:rPr>
            </w:pPr>
            <w:r>
              <w:rPr>
                <w:rFonts w:hint="eastAsia"/>
                <w:vertAlign w:val="baseline"/>
                <w:lang w:val="en-US" w:eastAsia="zh-CN"/>
              </w:rPr>
              <w:t>对在县城区露天焚烧秸秆、落叶等产生烟尘污染物质的行为进行查处。对在县城区焚烧沥青、油毡、橡胶、塑料、皮革、垃圾以及其他产生有毒有害烟尘和恶臭气体的物质的行为。配合县公安局做好烟花爆竹燃放的监督管理。</w:t>
            </w:r>
          </w:p>
        </w:tc>
        <w:tc>
          <w:tcPr>
            <w:tcW w:w="4412" w:type="dxa"/>
            <w:noWrap w:val="0"/>
            <w:vAlign w:val="top"/>
          </w:tcPr>
          <w:p w14:paraId="361E1DB6">
            <w:pPr>
              <w:numPr>
                <w:ilvl w:val="0"/>
                <w:numId w:val="1"/>
              </w:numPr>
              <w:jc w:val="left"/>
              <w:rPr>
                <w:rFonts w:hint="eastAsia"/>
                <w:vertAlign w:val="baseline"/>
                <w:lang w:val="en-US" w:eastAsia="zh-CN"/>
              </w:rPr>
            </w:pPr>
            <w:r>
              <w:rPr>
                <w:rFonts w:hint="eastAsia"/>
                <w:vertAlign w:val="baseline"/>
                <w:lang w:val="en-US" w:eastAsia="zh-CN"/>
              </w:rPr>
              <w:t>充分发挥网格员、环卫工人作用，及时发现，及时处置露天焚烧行为，全年共处置12345相关投诉2起，满意率100%，电话投诉3起。</w:t>
            </w:r>
          </w:p>
          <w:p w14:paraId="5905BA52">
            <w:pPr>
              <w:jc w:val="left"/>
              <w:rPr>
                <w:rFonts w:hint="eastAsia"/>
                <w:vertAlign w:val="baseline"/>
                <w:lang w:val="en-US" w:eastAsia="zh-CN"/>
              </w:rPr>
            </w:pPr>
            <w:r>
              <w:rPr>
                <w:rFonts w:hint="eastAsia"/>
                <w:vertAlign w:val="baseline"/>
                <w:lang w:val="en-US" w:eastAsia="zh-CN"/>
              </w:rPr>
              <w:t>2.严格烟花爆竹管控。坚决查处各类未经许可占用城市道路兜售烟花爆竹行为，在节庆关键节点加大巡查力度，重点对广场、市场等人员密集场所进行排查，共开展8次专项检查，制止烟花爆竹燃放行为3起。</w:t>
            </w:r>
          </w:p>
          <w:p w14:paraId="001B9923">
            <w:pPr>
              <w:numPr>
                <w:ilvl w:val="0"/>
                <w:numId w:val="0"/>
              </w:numPr>
              <w:jc w:val="left"/>
              <w:rPr>
                <w:rFonts w:hint="default"/>
                <w:vertAlign w:val="baseline"/>
                <w:lang w:val="en-US" w:eastAsia="zh-CN"/>
              </w:rPr>
            </w:pPr>
          </w:p>
        </w:tc>
        <w:tc>
          <w:tcPr>
            <w:tcW w:w="2149" w:type="dxa"/>
            <w:noWrap w:val="0"/>
            <w:vAlign w:val="center"/>
          </w:tcPr>
          <w:p w14:paraId="63BEC8B0">
            <w:pPr>
              <w:jc w:val="center"/>
              <w:rPr>
                <w:rFonts w:hint="eastAsia"/>
                <w:vertAlign w:val="baseline"/>
                <w:lang w:val="en-US" w:eastAsia="zh-CN"/>
              </w:rPr>
            </w:pPr>
          </w:p>
        </w:tc>
      </w:tr>
      <w:tr w14:paraId="20CC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noWrap w:val="0"/>
            <w:vAlign w:val="top"/>
          </w:tcPr>
          <w:p w14:paraId="14FF2DA7">
            <w:pPr>
              <w:jc w:val="center"/>
              <w:rPr>
                <w:rFonts w:hint="default"/>
                <w:vertAlign w:val="baseline"/>
                <w:lang w:val="en-US" w:eastAsia="zh-CN"/>
              </w:rPr>
            </w:pPr>
            <w:r>
              <w:rPr>
                <w:rFonts w:hint="eastAsia"/>
                <w:vertAlign w:val="baseline"/>
                <w:lang w:val="en-US" w:eastAsia="zh-CN"/>
              </w:rPr>
              <w:t>2</w:t>
            </w:r>
          </w:p>
        </w:tc>
        <w:tc>
          <w:tcPr>
            <w:tcW w:w="4283" w:type="dxa"/>
            <w:noWrap w:val="0"/>
            <w:vAlign w:val="top"/>
          </w:tcPr>
          <w:p w14:paraId="2443B882">
            <w:pPr>
              <w:jc w:val="left"/>
              <w:rPr>
                <w:rFonts w:hint="eastAsia"/>
                <w:vertAlign w:val="baseline"/>
                <w:lang w:val="en-US" w:eastAsia="zh-CN"/>
              </w:rPr>
            </w:pPr>
            <w:r>
              <w:rPr>
                <w:rFonts w:hint="eastAsia"/>
                <w:vertAlign w:val="baseline"/>
                <w:lang w:val="en-US" w:eastAsia="zh-CN"/>
              </w:rPr>
              <w:t>对县城区工业企业、建筑工地以外单位和个人未采取防燃、防尘措施，在县城区人口集中地区存放煤炭、煤研石、煤渣、煤灰、砂石、灰土等物料的行为进行查处。</w:t>
            </w:r>
          </w:p>
        </w:tc>
        <w:tc>
          <w:tcPr>
            <w:tcW w:w="4412" w:type="dxa"/>
            <w:noWrap w:val="0"/>
            <w:vAlign w:val="top"/>
          </w:tcPr>
          <w:p w14:paraId="4820002F">
            <w:pPr>
              <w:jc w:val="left"/>
              <w:rPr>
                <w:rFonts w:hint="eastAsia"/>
                <w:vertAlign w:val="baseline"/>
                <w:lang w:val="en-US" w:eastAsia="zh-CN"/>
              </w:rPr>
            </w:pPr>
            <w:r>
              <w:rPr>
                <w:rFonts w:hint="eastAsia"/>
                <w:vertAlign w:val="baseline"/>
                <w:lang w:val="en-US" w:eastAsia="zh-CN"/>
              </w:rPr>
              <w:t>按照县政府《空气质量改善月工作实施方案》工作要求，与交警、运政、大气办、市场监管等部门联合，开展专项行动。聚焦建筑工地、渣土运输、道路扬尘等重点领域，严查城区内渣土运输车辆带泥上路、冒尖抛洒行为，同时执行310国道城区段黄牌货车绕行政策，确保渣土、砂石等散装物料车辆密闭全覆盖，从源头上遏制扬尘污染。</w:t>
            </w:r>
          </w:p>
        </w:tc>
        <w:tc>
          <w:tcPr>
            <w:tcW w:w="2149" w:type="dxa"/>
            <w:noWrap w:val="0"/>
            <w:vAlign w:val="center"/>
          </w:tcPr>
          <w:p w14:paraId="52CD8349">
            <w:pPr>
              <w:jc w:val="center"/>
              <w:rPr>
                <w:rFonts w:hint="default"/>
                <w:vertAlign w:val="baseline"/>
                <w:lang w:val="en-US" w:eastAsia="zh-CN"/>
              </w:rPr>
            </w:pPr>
          </w:p>
        </w:tc>
      </w:tr>
      <w:tr w14:paraId="6825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9" w:type="dxa"/>
            <w:noWrap w:val="0"/>
            <w:vAlign w:val="top"/>
          </w:tcPr>
          <w:p w14:paraId="6E13C3B6">
            <w:pPr>
              <w:jc w:val="center"/>
              <w:rPr>
                <w:rFonts w:hint="default"/>
                <w:vertAlign w:val="baseline"/>
                <w:lang w:val="en-US" w:eastAsia="zh-CN"/>
              </w:rPr>
            </w:pPr>
            <w:r>
              <w:rPr>
                <w:rFonts w:hint="eastAsia"/>
                <w:vertAlign w:val="baseline"/>
                <w:lang w:val="en-US" w:eastAsia="zh-CN"/>
              </w:rPr>
              <w:t>3</w:t>
            </w:r>
          </w:p>
        </w:tc>
        <w:tc>
          <w:tcPr>
            <w:tcW w:w="4283" w:type="dxa"/>
            <w:noWrap w:val="0"/>
            <w:vAlign w:val="top"/>
          </w:tcPr>
          <w:p w14:paraId="37805506">
            <w:pPr>
              <w:jc w:val="left"/>
              <w:rPr>
                <w:rFonts w:hint="eastAsia"/>
                <w:vertAlign w:val="baseline"/>
                <w:lang w:val="en-US" w:eastAsia="zh-CN"/>
              </w:rPr>
            </w:pPr>
            <w:r>
              <w:rPr>
                <w:rFonts w:hint="eastAsia" w:eastAsia="宋体" w:cs="Times New Roman"/>
                <w:vertAlign w:val="baseline"/>
                <w:lang w:val="en-US" w:eastAsia="zh-CN"/>
              </w:rPr>
              <w:t>对县城区工业企业、建筑工地以外单位和个人在县城区内未采取密闭措施或者其他防护措施，运输、装卸或者贮存、抛洒粉尘物质的行为进行查处。</w:t>
            </w:r>
          </w:p>
        </w:tc>
        <w:tc>
          <w:tcPr>
            <w:tcW w:w="4412" w:type="dxa"/>
            <w:noWrap w:val="0"/>
            <w:vAlign w:val="top"/>
          </w:tcPr>
          <w:p w14:paraId="351E47CA">
            <w:pPr>
              <w:jc w:val="left"/>
              <w:rPr>
                <w:rFonts w:hint="eastAsia"/>
                <w:vertAlign w:val="baseline"/>
                <w:lang w:val="en-US" w:eastAsia="zh-CN"/>
              </w:rPr>
            </w:pPr>
            <w:r>
              <w:rPr>
                <w:rFonts w:hint="eastAsia"/>
                <w:vertAlign w:val="baseline"/>
                <w:lang w:val="en-US" w:eastAsia="zh-CN"/>
              </w:rPr>
              <w:t>深化部门联动执法，严厉打击渣土车运输、建筑垃圾处置违规行为。联合交通运输局开展专项执法行动22次，查处车辆运输未密闭覆盖行为10起</w:t>
            </w:r>
            <w:bookmarkStart w:id="0" w:name="_GoBack"/>
            <w:bookmarkEnd w:id="0"/>
            <w:r>
              <w:rPr>
                <w:rFonts w:hint="eastAsia"/>
                <w:vertAlign w:val="baseline"/>
                <w:lang w:val="en-US" w:eastAsia="zh-CN"/>
              </w:rPr>
              <w:t>。</w:t>
            </w:r>
          </w:p>
          <w:p w14:paraId="102BBEDC">
            <w:pPr>
              <w:jc w:val="left"/>
              <w:rPr>
                <w:rFonts w:hint="eastAsia"/>
                <w:vertAlign w:val="baseline"/>
                <w:lang w:val="en-US" w:eastAsia="zh-CN"/>
              </w:rPr>
            </w:pPr>
          </w:p>
        </w:tc>
        <w:tc>
          <w:tcPr>
            <w:tcW w:w="2149" w:type="dxa"/>
            <w:noWrap w:val="0"/>
            <w:vAlign w:val="center"/>
          </w:tcPr>
          <w:p w14:paraId="1EAAD8A4">
            <w:pPr>
              <w:jc w:val="center"/>
              <w:rPr>
                <w:rFonts w:hint="default"/>
                <w:vertAlign w:val="baseline"/>
                <w:lang w:val="en-US" w:eastAsia="zh-CN"/>
              </w:rPr>
            </w:pPr>
          </w:p>
        </w:tc>
      </w:tr>
      <w:tr w14:paraId="7CD4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noWrap w:val="0"/>
            <w:vAlign w:val="top"/>
          </w:tcPr>
          <w:p w14:paraId="590ACDD4">
            <w:pPr>
              <w:jc w:val="center"/>
              <w:rPr>
                <w:rFonts w:hint="default"/>
                <w:vertAlign w:val="baseline"/>
                <w:lang w:val="en-US" w:eastAsia="zh-CN"/>
              </w:rPr>
            </w:pPr>
            <w:r>
              <w:rPr>
                <w:rFonts w:hint="eastAsia"/>
                <w:vertAlign w:val="baseline"/>
                <w:lang w:val="en-US" w:eastAsia="zh-CN"/>
              </w:rPr>
              <w:t>4</w:t>
            </w:r>
          </w:p>
        </w:tc>
        <w:tc>
          <w:tcPr>
            <w:tcW w:w="4283" w:type="dxa"/>
            <w:noWrap w:val="0"/>
            <w:vAlign w:val="top"/>
          </w:tcPr>
          <w:p w14:paraId="6FD0591A">
            <w:pPr>
              <w:jc w:val="left"/>
              <w:rPr>
                <w:rFonts w:hint="eastAsia"/>
                <w:vertAlign w:val="baseline"/>
                <w:lang w:val="en-US" w:eastAsia="zh-CN"/>
              </w:rPr>
            </w:pPr>
            <w:r>
              <w:rPr>
                <w:rFonts w:hint="eastAsia"/>
                <w:vertAlign w:val="baseline"/>
                <w:lang w:val="en-US" w:eastAsia="zh-CN"/>
              </w:rPr>
              <w:t>对县城区饮食服务业经营者未采取有效污染防治措施，致使排放的油烟对附近居民的居住环境造成污染的行为进行查处，并指导督促各镇街开展此项工作。</w:t>
            </w:r>
          </w:p>
        </w:tc>
        <w:tc>
          <w:tcPr>
            <w:tcW w:w="4412" w:type="dxa"/>
            <w:noWrap w:val="0"/>
            <w:vAlign w:val="top"/>
          </w:tcPr>
          <w:p w14:paraId="7E1935E4">
            <w:pPr>
              <w:jc w:val="left"/>
              <w:rPr>
                <w:rFonts w:hint="eastAsia"/>
                <w:vertAlign w:val="baseline"/>
                <w:lang w:val="en-US" w:eastAsia="zh-CN"/>
              </w:rPr>
            </w:pPr>
            <w:r>
              <w:rPr>
                <w:rFonts w:hint="eastAsia"/>
                <w:vertAlign w:val="baseline"/>
                <w:lang w:val="en-US" w:eastAsia="zh-CN"/>
              </w:rPr>
              <w:t>督促餐饮门店规范安装、使用和维护油烟净化设施，向美阳街夜市商户发放临时摊位许可证50份，截至年底，累计完成第三方监测报告81户，及时更新第三方清洗报告130余次；下发责令整改通知书57处，已全部整改完毕；更新更换净化器8台、抽风机3台。</w:t>
            </w:r>
          </w:p>
        </w:tc>
        <w:tc>
          <w:tcPr>
            <w:tcW w:w="2149" w:type="dxa"/>
            <w:noWrap w:val="0"/>
            <w:vAlign w:val="center"/>
          </w:tcPr>
          <w:p w14:paraId="0C362630">
            <w:pPr>
              <w:jc w:val="center"/>
              <w:rPr>
                <w:rFonts w:hint="default"/>
                <w:vertAlign w:val="baseline"/>
                <w:lang w:val="en-US" w:eastAsia="zh-CN"/>
              </w:rPr>
            </w:pPr>
          </w:p>
        </w:tc>
      </w:tr>
      <w:tr w14:paraId="507E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noWrap w:val="0"/>
            <w:vAlign w:val="top"/>
          </w:tcPr>
          <w:p w14:paraId="14A54BFD">
            <w:pPr>
              <w:jc w:val="center"/>
              <w:rPr>
                <w:rFonts w:hint="default"/>
                <w:vertAlign w:val="baseline"/>
                <w:lang w:val="en-US" w:eastAsia="zh-CN"/>
              </w:rPr>
            </w:pPr>
            <w:r>
              <w:rPr>
                <w:rFonts w:hint="eastAsia"/>
                <w:vertAlign w:val="baseline"/>
                <w:lang w:val="en-US" w:eastAsia="zh-CN"/>
              </w:rPr>
              <w:t>5</w:t>
            </w:r>
          </w:p>
        </w:tc>
        <w:tc>
          <w:tcPr>
            <w:tcW w:w="4283" w:type="dxa"/>
            <w:noWrap w:val="0"/>
            <w:vAlign w:val="top"/>
          </w:tcPr>
          <w:p w14:paraId="5C7BEF8E">
            <w:pPr>
              <w:jc w:val="left"/>
              <w:rPr>
                <w:rFonts w:hint="eastAsia"/>
                <w:vertAlign w:val="baseline"/>
                <w:lang w:val="en-US" w:eastAsia="zh-CN"/>
              </w:rPr>
            </w:pPr>
            <w:r>
              <w:rPr>
                <w:rFonts w:hint="eastAsia"/>
                <w:vertAlign w:val="baseline"/>
                <w:lang w:val="en-US" w:eastAsia="zh-CN"/>
              </w:rPr>
              <w:t>对县城区商业街、文化、公共场所等社会生活噪声实施监督管理。</w:t>
            </w:r>
          </w:p>
        </w:tc>
        <w:tc>
          <w:tcPr>
            <w:tcW w:w="4412" w:type="dxa"/>
            <w:noWrap w:val="0"/>
            <w:vAlign w:val="top"/>
          </w:tcPr>
          <w:p w14:paraId="63BB239C">
            <w:pPr>
              <w:jc w:val="left"/>
              <w:rPr>
                <w:rFonts w:hint="eastAsia"/>
                <w:vertAlign w:val="baseline"/>
                <w:lang w:val="en-US" w:eastAsia="zh-CN"/>
              </w:rPr>
            </w:pPr>
            <w:r>
              <w:rPr>
                <w:rFonts w:hint="eastAsia"/>
                <w:vertAlign w:val="baseline"/>
                <w:lang w:val="en-US" w:eastAsia="zh-CN"/>
              </w:rPr>
              <w:t>聚焦设备运行噪声、商业促销噪声（含高音喇叭、音响播放等）噪声开展治理2025年共受理相关投诉88起。其中商业促销噪声集中在二道巷商业街区、盛和小区周边商铺，周末及春节、国庆等法定节假日期间投诉量占比65%。针对重点区域、高发时段推行“不定时错时+延迟执法”巡查模式，精准整治违规行为。依托12345政务服务热线，建立快速响应机制，投诉后第一时间核查处置，提升问题解决效率。</w:t>
            </w:r>
          </w:p>
        </w:tc>
        <w:tc>
          <w:tcPr>
            <w:tcW w:w="2149" w:type="dxa"/>
            <w:noWrap w:val="0"/>
            <w:vAlign w:val="center"/>
          </w:tcPr>
          <w:p w14:paraId="0C5E56AE">
            <w:pPr>
              <w:jc w:val="center"/>
              <w:rPr>
                <w:rFonts w:hint="default"/>
                <w:vertAlign w:val="baseline"/>
                <w:lang w:val="en-US" w:eastAsia="zh-CN"/>
              </w:rPr>
            </w:pPr>
          </w:p>
        </w:tc>
      </w:tr>
      <w:tr w14:paraId="5765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noWrap w:val="0"/>
            <w:vAlign w:val="top"/>
          </w:tcPr>
          <w:p w14:paraId="06D3ED60">
            <w:pPr>
              <w:jc w:val="center"/>
              <w:rPr>
                <w:rFonts w:hint="default"/>
                <w:vertAlign w:val="baseline"/>
                <w:lang w:val="en-US" w:eastAsia="zh-CN"/>
              </w:rPr>
            </w:pPr>
            <w:r>
              <w:rPr>
                <w:rFonts w:hint="eastAsia"/>
                <w:vertAlign w:val="baseline"/>
                <w:lang w:val="en-US" w:eastAsia="zh-CN"/>
              </w:rPr>
              <w:t>6</w:t>
            </w:r>
          </w:p>
        </w:tc>
        <w:tc>
          <w:tcPr>
            <w:tcW w:w="4283" w:type="dxa"/>
            <w:noWrap w:val="0"/>
            <w:vAlign w:val="top"/>
          </w:tcPr>
          <w:p w14:paraId="155D4698">
            <w:pPr>
              <w:jc w:val="left"/>
              <w:rPr>
                <w:rFonts w:hint="eastAsia"/>
                <w:vertAlign w:val="baseline"/>
                <w:lang w:val="en-US" w:eastAsia="zh-CN"/>
              </w:rPr>
            </w:pPr>
            <w:r>
              <w:rPr>
                <w:rFonts w:hint="eastAsia"/>
                <w:vertAlign w:val="baseline"/>
                <w:lang w:val="en-US" w:eastAsia="zh-CN"/>
              </w:rPr>
              <w:t>对未经批准，建筑施工单位在县城区噪声敏感建筑物集中区域内夜间施工的行为进行查处。</w:t>
            </w:r>
          </w:p>
        </w:tc>
        <w:tc>
          <w:tcPr>
            <w:tcW w:w="4412" w:type="dxa"/>
            <w:noWrap w:val="0"/>
            <w:vAlign w:val="top"/>
          </w:tcPr>
          <w:p w14:paraId="108D8509">
            <w:pPr>
              <w:jc w:val="left"/>
              <w:rPr>
                <w:rFonts w:hint="eastAsia"/>
                <w:vertAlign w:val="baseline"/>
                <w:lang w:val="en-US" w:eastAsia="zh-CN"/>
              </w:rPr>
            </w:pPr>
            <w:r>
              <w:rPr>
                <w:rFonts w:hint="eastAsia"/>
                <w:vertAlign w:val="baseline"/>
                <w:lang w:val="en-US" w:eastAsia="zh-CN"/>
              </w:rPr>
              <w:t>累计开展夜间施工专项检查8次，查处未申报擅自夜间施工案件1起，约谈施工单位3家，有效维护了居民生活环境。</w:t>
            </w:r>
          </w:p>
        </w:tc>
        <w:tc>
          <w:tcPr>
            <w:tcW w:w="2149" w:type="dxa"/>
            <w:noWrap w:val="0"/>
            <w:vAlign w:val="center"/>
          </w:tcPr>
          <w:p w14:paraId="522DB0B2">
            <w:pPr>
              <w:jc w:val="center"/>
              <w:rPr>
                <w:rFonts w:hint="default"/>
                <w:vertAlign w:val="baseline"/>
                <w:lang w:val="en-US" w:eastAsia="zh-CN"/>
              </w:rPr>
            </w:pPr>
          </w:p>
        </w:tc>
      </w:tr>
      <w:tr w14:paraId="681E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noWrap w:val="0"/>
            <w:vAlign w:val="top"/>
          </w:tcPr>
          <w:p w14:paraId="5F254B7F">
            <w:pPr>
              <w:jc w:val="center"/>
              <w:rPr>
                <w:rFonts w:hint="default"/>
                <w:vertAlign w:val="baseline"/>
                <w:lang w:val="en-US" w:eastAsia="zh-CN"/>
              </w:rPr>
            </w:pPr>
            <w:r>
              <w:rPr>
                <w:rFonts w:hint="eastAsia"/>
                <w:vertAlign w:val="baseline"/>
                <w:lang w:val="en-US" w:eastAsia="zh-CN"/>
              </w:rPr>
              <w:t>7</w:t>
            </w:r>
          </w:p>
        </w:tc>
        <w:tc>
          <w:tcPr>
            <w:tcW w:w="4283" w:type="dxa"/>
            <w:noWrap w:val="0"/>
            <w:vAlign w:val="top"/>
          </w:tcPr>
          <w:p w14:paraId="25DDC410">
            <w:pPr>
              <w:jc w:val="left"/>
              <w:rPr>
                <w:rFonts w:hint="eastAsia"/>
                <w:vertAlign w:val="baseline"/>
                <w:lang w:val="en-US" w:eastAsia="zh-CN"/>
              </w:rPr>
            </w:pPr>
            <w:r>
              <w:rPr>
                <w:rFonts w:hint="eastAsia"/>
                <w:vertAlign w:val="baseline"/>
                <w:lang w:val="en-US" w:eastAsia="zh-CN"/>
              </w:rPr>
              <w:t>制定县城区垃圾处理设施建设规划，负责对已建成垃圾处理设施运行的监督管理。</w:t>
            </w:r>
          </w:p>
        </w:tc>
        <w:tc>
          <w:tcPr>
            <w:tcW w:w="4412" w:type="dxa"/>
            <w:noWrap w:val="0"/>
            <w:vAlign w:val="top"/>
          </w:tcPr>
          <w:p w14:paraId="32AC35DD">
            <w:pPr>
              <w:jc w:val="left"/>
              <w:rPr>
                <w:rFonts w:hint="eastAsia"/>
                <w:vertAlign w:val="baseline"/>
                <w:lang w:val="en-US" w:eastAsia="zh-CN"/>
              </w:rPr>
            </w:pPr>
            <w:r>
              <w:rPr>
                <w:rFonts w:hint="eastAsia"/>
                <w:vertAlign w:val="baseline"/>
                <w:lang w:val="en-US" w:eastAsia="zh-CN"/>
              </w:rPr>
              <w:t>1.编制《眉县县域城乡生活垃圾收运处置体系规划（2023-2035年）》。</w:t>
            </w:r>
          </w:p>
          <w:p w14:paraId="4395F644">
            <w:pPr>
              <w:jc w:val="left"/>
              <w:rPr>
                <w:rFonts w:hint="eastAsia"/>
                <w:vertAlign w:val="baseline"/>
                <w:lang w:val="en-US" w:eastAsia="zh-CN"/>
              </w:rPr>
            </w:pPr>
            <w:r>
              <w:rPr>
                <w:rFonts w:hint="eastAsia"/>
                <w:vertAlign w:val="baseline"/>
                <w:lang w:val="en-US" w:eastAsia="zh-CN"/>
              </w:rPr>
              <w:t>2.三个中转站管理标准化。配备专业冲洗设备，工作人员每日冲洗站内设施及场地不少于3次，同步做好病媒生物防治消杀工作，严禁站内出现捡破烂等行为，全面提升中转站环境质量。</w:t>
            </w:r>
          </w:p>
          <w:p w14:paraId="252548FC">
            <w:pPr>
              <w:jc w:val="center"/>
              <w:rPr>
                <w:rFonts w:hint="eastAsia"/>
                <w:vertAlign w:val="baseline"/>
                <w:lang w:val="en-US" w:eastAsia="zh-CN"/>
              </w:rPr>
            </w:pPr>
            <w:r>
              <w:rPr>
                <w:rFonts w:hint="eastAsia"/>
                <w:vertAlign w:val="baseline"/>
                <w:lang w:val="en-US" w:eastAsia="zh-CN"/>
              </w:rPr>
              <w:t>3.垃圾填埋规范有序。严格按照有关规定，划分填埋区、倾倒区实行单元式作业，每日对垃圾进行覆土填埋、消杀除臭，截至年底，共铺设HDPE膜9827平方米，全年处理填埋生活垃圾9767吨，转运焚烧20936.42吨，生活垃圾无害化处理率达100%。</w:t>
            </w:r>
          </w:p>
        </w:tc>
        <w:tc>
          <w:tcPr>
            <w:tcW w:w="2149" w:type="dxa"/>
            <w:noWrap w:val="0"/>
            <w:vAlign w:val="top"/>
          </w:tcPr>
          <w:p w14:paraId="277575B9">
            <w:pPr>
              <w:jc w:val="center"/>
              <w:rPr>
                <w:rFonts w:hint="default"/>
                <w:vertAlign w:val="baseline"/>
                <w:lang w:val="en-US" w:eastAsia="zh-CN"/>
              </w:rPr>
            </w:pPr>
          </w:p>
        </w:tc>
      </w:tr>
      <w:tr w14:paraId="6A0A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noWrap w:val="0"/>
            <w:vAlign w:val="top"/>
          </w:tcPr>
          <w:p w14:paraId="1135DC6E">
            <w:pPr>
              <w:jc w:val="center"/>
              <w:rPr>
                <w:rFonts w:hint="default"/>
                <w:vertAlign w:val="baseline"/>
                <w:lang w:val="en-US" w:eastAsia="zh-CN"/>
              </w:rPr>
            </w:pPr>
            <w:r>
              <w:rPr>
                <w:rFonts w:hint="eastAsia"/>
                <w:vertAlign w:val="baseline"/>
                <w:lang w:val="en-US" w:eastAsia="zh-CN"/>
              </w:rPr>
              <w:t>8</w:t>
            </w:r>
          </w:p>
        </w:tc>
        <w:tc>
          <w:tcPr>
            <w:tcW w:w="4283" w:type="dxa"/>
            <w:noWrap w:val="0"/>
            <w:vAlign w:val="top"/>
          </w:tcPr>
          <w:p w14:paraId="6D799368">
            <w:pPr>
              <w:jc w:val="left"/>
              <w:rPr>
                <w:rFonts w:hint="eastAsia"/>
                <w:vertAlign w:val="baseline"/>
                <w:lang w:val="en-US" w:eastAsia="zh-CN"/>
              </w:rPr>
            </w:pPr>
            <w:r>
              <w:rPr>
                <w:rFonts w:hint="eastAsia"/>
                <w:vertAlign w:val="baseline"/>
                <w:lang w:val="en-US" w:eastAsia="zh-CN"/>
              </w:rPr>
              <w:t>组织实施县城区生活垃圾清扫、收集、运输和处理工作;负责县城区生活垃圾分类的计划和实施，以及</w:t>
            </w:r>
            <w:r>
              <w:rPr>
                <w:rFonts w:hint="eastAsia" w:eastAsia="宋体" w:cs="Times New Roman"/>
                <w:vertAlign w:val="baseline"/>
                <w:lang w:val="en-US" w:eastAsia="zh-CN"/>
              </w:rPr>
              <w:t>城市建筑垃圾和餐</w:t>
            </w:r>
            <w:r>
              <w:rPr>
                <w:rFonts w:hint="eastAsia"/>
                <w:vertAlign w:val="baseline"/>
                <w:lang w:val="en-US" w:eastAsia="zh-CN"/>
              </w:rPr>
              <w:t>厨垃圾的管理。</w:t>
            </w:r>
          </w:p>
        </w:tc>
        <w:tc>
          <w:tcPr>
            <w:tcW w:w="4412" w:type="dxa"/>
            <w:noWrap w:val="0"/>
            <w:vAlign w:val="top"/>
          </w:tcPr>
          <w:p w14:paraId="118CA46A">
            <w:pPr>
              <w:numPr>
                <w:ilvl w:val="0"/>
                <w:numId w:val="2"/>
              </w:numPr>
              <w:jc w:val="left"/>
              <w:rPr>
                <w:rFonts w:hint="eastAsia"/>
                <w:vertAlign w:val="baseline"/>
                <w:lang w:val="en-US" w:eastAsia="zh-CN"/>
              </w:rPr>
            </w:pPr>
            <w:r>
              <w:rPr>
                <w:rFonts w:hint="eastAsia"/>
                <w:vertAlign w:val="baseline"/>
                <w:lang w:val="en-US" w:eastAsia="zh-CN"/>
              </w:rPr>
              <w:t>分两个环节常态化开展生活垃圾治理工作，实现了全县城乡生活垃圾治理“全方位覆盖、无缝隙对接、一体化管理”。截止年底，镇村收集转运和垃圾处置两个环节试运行工作逐步趋于正常。收集转运环节除营头镇配发垃圾箱30个外，其余镇（街）都是按照每8-10户的标准配备240升垃圾桶，共计7216个，布点工作全部完成。按照各镇面积大小情况配备收运车辆，其中，首善、汤峪、横渠、常兴4个面积较大的镇街各配备8吨垃圾压缩车2辆，其余镇1辆，共计12辆。垃圾外运处置环节共配备49吨自卸式牵引车+车厢2辆，现在每天外运生活垃圾量基本稳定在130吨左右（含城区），截止12月底全年共清运生活垃圾5.98万吨。</w:t>
            </w:r>
          </w:p>
          <w:p w14:paraId="52885FF6">
            <w:pPr>
              <w:numPr>
                <w:ilvl w:val="0"/>
                <w:numId w:val="2"/>
              </w:numPr>
              <w:ind w:left="0" w:leftChars="0" w:firstLine="0" w:firstLineChars="0"/>
              <w:jc w:val="left"/>
              <w:rPr>
                <w:rFonts w:hint="eastAsia"/>
                <w:vertAlign w:val="baseline"/>
                <w:lang w:val="en-US" w:eastAsia="zh-CN"/>
              </w:rPr>
            </w:pPr>
            <w:r>
              <w:rPr>
                <w:rFonts w:hint="eastAsia"/>
                <w:vertAlign w:val="baseline"/>
                <w:lang w:val="en-US" w:eastAsia="zh-CN"/>
              </w:rPr>
              <w:t>完善《环卫作业质量标准》《道路积尘管理办法》等制度，推行“机械+人工”清扫模式、“3+3+3”作业机制及“群平台+APP 水印”督查模式，实现城区道路清扫保洁全覆盖、无死角、全天候。</w:t>
            </w:r>
          </w:p>
          <w:p w14:paraId="09BB8A3D">
            <w:pPr>
              <w:numPr>
                <w:ilvl w:val="0"/>
                <w:numId w:val="2"/>
              </w:numPr>
              <w:ind w:left="0" w:leftChars="0" w:firstLine="0" w:firstLineChars="0"/>
              <w:jc w:val="left"/>
              <w:rPr>
                <w:rFonts w:hint="eastAsia" w:eastAsia="宋体" w:cs="Times New Roman"/>
                <w:vertAlign w:val="baseline"/>
                <w:lang w:val="en-US" w:eastAsia="zh-CN"/>
              </w:rPr>
            </w:pPr>
            <w:r>
              <w:rPr>
                <w:rFonts w:hint="eastAsia" w:eastAsia="宋体" w:cs="Times New Roman"/>
                <w:vertAlign w:val="baseline"/>
                <w:lang w:val="en-US" w:eastAsia="zh-CN"/>
              </w:rPr>
              <w:t>牵头制定《眉县城市建筑垃圾专项整治工作方案》、《加强建筑垃圾全过程管理若干措施》，对产生、运输、处置建筑垃圾的单位全面实行核准制度，并实地核查。截至年底，已完成多个项目单位、运输单位及资源化利用厂的建筑垃圾处置核准工作，其中，审批核准11个产生项目，核准8家运输企业、74辆运输车辆，核准5家资源化利用场所及3处建筑垃圾转运调配场所。</w:t>
            </w:r>
          </w:p>
          <w:p w14:paraId="1F7CF77F">
            <w:pPr>
              <w:jc w:val="left"/>
              <w:rPr>
                <w:rFonts w:hint="eastAsia"/>
                <w:vertAlign w:val="baseline"/>
                <w:lang w:val="en-US" w:eastAsia="zh-CN"/>
              </w:rPr>
            </w:pPr>
            <w:r>
              <w:rPr>
                <w:rFonts w:hint="eastAsia"/>
                <w:vertAlign w:val="baseline"/>
                <w:lang w:val="en-US" w:eastAsia="zh-CN"/>
              </w:rPr>
              <w:t>4..实行定时定点清运，做到日产日清、密闭运输，无垃圾暴箱、外漏及二次污染现象，清运率达100%。</w:t>
            </w:r>
          </w:p>
          <w:p w14:paraId="4E81A6B9">
            <w:pPr>
              <w:jc w:val="left"/>
              <w:rPr>
                <w:rFonts w:hint="eastAsia"/>
                <w:vertAlign w:val="baseline"/>
                <w:lang w:val="en-US" w:eastAsia="zh-CN"/>
              </w:rPr>
            </w:pPr>
            <w:r>
              <w:rPr>
                <w:rFonts w:hint="eastAsia"/>
                <w:vertAlign w:val="baseline"/>
                <w:lang w:val="en-US" w:eastAsia="zh-CN"/>
              </w:rPr>
              <w:t>4.餐厨垃圾规范化处理。由专业公司负责，收费股配合，为城区120户大型餐饮户配置专用收集容器，实现统一上门收集清运，全面落实县城区内餐厨垃圾无害化收运处置管理模式。月收集处理餐厨垃圾3—5吨。</w:t>
            </w:r>
          </w:p>
          <w:p w14:paraId="54367525">
            <w:pPr>
              <w:jc w:val="left"/>
              <w:rPr>
                <w:rFonts w:hint="eastAsia"/>
                <w:vertAlign w:val="baseline"/>
                <w:lang w:val="en-US" w:eastAsia="zh-CN"/>
              </w:rPr>
            </w:pPr>
            <w:r>
              <w:rPr>
                <w:rFonts w:hint="eastAsia"/>
                <w:vertAlign w:val="baseline"/>
                <w:lang w:val="en-US" w:eastAsia="zh-CN"/>
              </w:rPr>
              <w:t>5.加强垃圾分类宣传力度，创新宣传方式方法，通过社区宣传、学校教育、媒体报道等多种途径，广泛普及垃圾分类知识，增强市民的垃圾分类意识和参与度；申报《2026年度省级城市生活垃圾分类示范区（县）及试点项目》。</w:t>
            </w:r>
          </w:p>
        </w:tc>
        <w:tc>
          <w:tcPr>
            <w:tcW w:w="2149" w:type="dxa"/>
            <w:noWrap w:val="0"/>
            <w:vAlign w:val="center"/>
          </w:tcPr>
          <w:p w14:paraId="6B984AE9">
            <w:pPr>
              <w:jc w:val="center"/>
              <w:rPr>
                <w:rFonts w:hint="default"/>
                <w:vertAlign w:val="baseline"/>
                <w:lang w:val="en-US" w:eastAsia="zh-CN"/>
              </w:rPr>
            </w:pPr>
          </w:p>
        </w:tc>
      </w:tr>
      <w:tr w14:paraId="7EC8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noWrap w:val="0"/>
            <w:vAlign w:val="top"/>
          </w:tcPr>
          <w:p w14:paraId="2EFD4D72">
            <w:pPr>
              <w:jc w:val="center"/>
              <w:rPr>
                <w:rFonts w:hint="default"/>
                <w:vertAlign w:val="baseline"/>
                <w:lang w:val="en-US" w:eastAsia="zh-CN"/>
              </w:rPr>
            </w:pPr>
            <w:r>
              <w:rPr>
                <w:rFonts w:hint="eastAsia"/>
                <w:vertAlign w:val="baseline"/>
                <w:lang w:val="en-US" w:eastAsia="zh-CN"/>
              </w:rPr>
              <w:t>9</w:t>
            </w:r>
          </w:p>
        </w:tc>
        <w:tc>
          <w:tcPr>
            <w:tcW w:w="4283" w:type="dxa"/>
            <w:noWrap w:val="0"/>
            <w:vAlign w:val="top"/>
          </w:tcPr>
          <w:p w14:paraId="0BF19C5B">
            <w:pPr>
              <w:jc w:val="left"/>
              <w:rPr>
                <w:rFonts w:hint="eastAsia"/>
                <w:vertAlign w:val="baseline"/>
                <w:lang w:val="en-US" w:eastAsia="zh-CN"/>
              </w:rPr>
            </w:pPr>
            <w:r>
              <w:rPr>
                <w:rFonts w:hint="eastAsia"/>
                <w:vertAlign w:val="baseline"/>
                <w:lang w:val="en-US" w:eastAsia="zh-CN"/>
              </w:rPr>
              <w:t>负责对县城区生活垃圾处置工作提出行业性管理意见，进一步明确生活垃圾收集、贮运、中转、处置等各个环节的主体责任和监督管理责任。</w:t>
            </w:r>
          </w:p>
        </w:tc>
        <w:tc>
          <w:tcPr>
            <w:tcW w:w="4412" w:type="dxa"/>
            <w:noWrap w:val="0"/>
            <w:vAlign w:val="top"/>
          </w:tcPr>
          <w:p w14:paraId="1D7674F4">
            <w:pPr>
              <w:numPr>
                <w:ilvl w:val="0"/>
                <w:numId w:val="0"/>
              </w:numPr>
              <w:jc w:val="left"/>
              <w:rPr>
                <w:rFonts w:hint="eastAsia"/>
                <w:vertAlign w:val="baseline"/>
                <w:lang w:val="en-US" w:eastAsia="zh-CN"/>
              </w:rPr>
            </w:pPr>
            <w:r>
              <w:rPr>
                <w:rFonts w:hint="eastAsia"/>
                <w:vertAlign w:val="baseline"/>
                <w:lang w:val="en-US" w:eastAsia="zh-CN"/>
              </w:rPr>
              <w:t>1.牵头制定印发《眉县城乡生活垃圾收集清运处置工作实施方案》。</w:t>
            </w:r>
          </w:p>
          <w:p w14:paraId="6AA0AB74">
            <w:pPr>
              <w:numPr>
                <w:ilvl w:val="0"/>
                <w:numId w:val="0"/>
              </w:numPr>
              <w:jc w:val="left"/>
              <w:rPr>
                <w:rFonts w:hint="eastAsia"/>
                <w:vertAlign w:val="baseline"/>
                <w:lang w:val="en-US" w:eastAsia="zh-CN"/>
              </w:rPr>
            </w:pPr>
            <w:r>
              <w:rPr>
                <w:rFonts w:hint="eastAsia"/>
                <w:vertAlign w:val="baseline"/>
                <w:lang w:val="en-US" w:eastAsia="zh-CN"/>
              </w:rPr>
              <w:t>2.严格执行《眉县生活垃圾收集转运项目考核办法》，每季度对各乡镇城乡生活垃圾治理工作进行考核打分，并通报后三名，同时每月对收运处置项目公司进行考核打分，按照考核细则进行督导检查。</w:t>
            </w:r>
          </w:p>
        </w:tc>
        <w:tc>
          <w:tcPr>
            <w:tcW w:w="2149" w:type="dxa"/>
            <w:noWrap w:val="0"/>
            <w:vAlign w:val="center"/>
          </w:tcPr>
          <w:p w14:paraId="79799039">
            <w:pPr>
              <w:jc w:val="center"/>
              <w:rPr>
                <w:rFonts w:hint="default"/>
                <w:vertAlign w:val="baseline"/>
                <w:lang w:val="en-US" w:eastAsia="zh-CN"/>
              </w:rPr>
            </w:pPr>
          </w:p>
        </w:tc>
      </w:tr>
      <w:tr w14:paraId="64C0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329" w:type="dxa"/>
            <w:noWrap w:val="0"/>
            <w:vAlign w:val="top"/>
          </w:tcPr>
          <w:p w14:paraId="28D3CC6A">
            <w:pPr>
              <w:jc w:val="center"/>
              <w:rPr>
                <w:rFonts w:hint="default"/>
                <w:vertAlign w:val="baseline"/>
                <w:lang w:val="en-US" w:eastAsia="zh-CN"/>
              </w:rPr>
            </w:pPr>
            <w:r>
              <w:rPr>
                <w:rFonts w:hint="eastAsia"/>
                <w:vertAlign w:val="baseline"/>
                <w:lang w:val="en-US" w:eastAsia="zh-CN"/>
              </w:rPr>
              <w:t>10</w:t>
            </w:r>
          </w:p>
        </w:tc>
        <w:tc>
          <w:tcPr>
            <w:tcW w:w="4283" w:type="dxa"/>
            <w:noWrap w:val="0"/>
            <w:vAlign w:val="top"/>
          </w:tcPr>
          <w:p w14:paraId="25731DF8">
            <w:pPr>
              <w:jc w:val="left"/>
              <w:rPr>
                <w:rFonts w:hint="eastAsia"/>
                <w:vertAlign w:val="baseline"/>
                <w:lang w:val="en-US" w:eastAsia="zh-CN"/>
              </w:rPr>
            </w:pPr>
            <w:r>
              <w:rPr>
                <w:rFonts w:hint="eastAsia"/>
                <w:vertAlign w:val="baseline"/>
                <w:lang w:val="en-US" w:eastAsia="zh-CN"/>
              </w:rPr>
              <w:t>负责县城区主要道路清扫、洒水、冲洗等保洁工作。</w:t>
            </w:r>
          </w:p>
        </w:tc>
        <w:tc>
          <w:tcPr>
            <w:tcW w:w="4412" w:type="dxa"/>
            <w:noWrap w:val="0"/>
            <w:vAlign w:val="top"/>
          </w:tcPr>
          <w:p w14:paraId="68DA2E44">
            <w:pPr>
              <w:jc w:val="center"/>
              <w:rPr>
                <w:rFonts w:hint="eastAsia" w:eastAsia="宋体" w:cs="Times New Roman"/>
                <w:vertAlign w:val="baseline"/>
                <w:lang w:val="en-US" w:eastAsia="zh-CN"/>
              </w:rPr>
            </w:pPr>
            <w:r>
              <w:rPr>
                <w:rFonts w:hint="eastAsia" w:eastAsia="宋体" w:cs="Times New Roman"/>
                <w:vertAlign w:val="baseline"/>
                <w:lang w:val="en-US" w:eastAsia="zh-CN"/>
              </w:rPr>
              <w:t>按照要求，制定《眉县城区道路洗扫及洒水、雾炮作业安排表》，每日7:00至22:00对城区主干道路及重点区域开展洒水、雾炮、洗扫作业，对姜眉路等路段沙石遗漏处进行彻底清理，夏季坚持每日至少10次洒水、1次洗扫，冬季气温低于3℃暂停洗扫、洒水、冲洗、雾炮喷淋作业。截至年底，洒水4015余次、雾炮720余次、洗扫2190余次，用水量约12万余方，城区机械化洗扫作业率达85%。</w:t>
            </w:r>
          </w:p>
        </w:tc>
        <w:tc>
          <w:tcPr>
            <w:tcW w:w="2149" w:type="dxa"/>
            <w:noWrap w:val="0"/>
            <w:vAlign w:val="center"/>
          </w:tcPr>
          <w:p w14:paraId="3DF86B79">
            <w:pPr>
              <w:jc w:val="center"/>
              <w:rPr>
                <w:rFonts w:hint="default"/>
                <w:vertAlign w:val="baseline"/>
                <w:lang w:val="en-US" w:eastAsia="zh-CN"/>
              </w:rPr>
            </w:pPr>
          </w:p>
        </w:tc>
      </w:tr>
      <w:tr w14:paraId="4050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noWrap w:val="0"/>
            <w:vAlign w:val="top"/>
          </w:tcPr>
          <w:p w14:paraId="4CB674F0">
            <w:pPr>
              <w:jc w:val="center"/>
              <w:rPr>
                <w:rFonts w:hint="default"/>
                <w:vertAlign w:val="baseline"/>
                <w:lang w:val="en-US" w:eastAsia="zh-CN"/>
              </w:rPr>
            </w:pPr>
            <w:r>
              <w:rPr>
                <w:rFonts w:hint="eastAsia"/>
                <w:vertAlign w:val="baseline"/>
                <w:lang w:val="en-US" w:eastAsia="zh-CN"/>
              </w:rPr>
              <w:t>11</w:t>
            </w:r>
          </w:p>
        </w:tc>
        <w:tc>
          <w:tcPr>
            <w:tcW w:w="4283" w:type="dxa"/>
            <w:noWrap w:val="0"/>
            <w:vAlign w:val="top"/>
          </w:tcPr>
          <w:p w14:paraId="23CC81FE">
            <w:pPr>
              <w:jc w:val="left"/>
              <w:rPr>
                <w:rFonts w:hint="eastAsia"/>
                <w:vertAlign w:val="baseline"/>
                <w:lang w:val="en-US" w:eastAsia="zh-CN"/>
              </w:rPr>
            </w:pPr>
            <w:r>
              <w:rPr>
                <w:rFonts w:hint="eastAsia"/>
                <w:vertAlign w:val="baseline"/>
                <w:lang w:val="en-US" w:eastAsia="zh-CN"/>
              </w:rPr>
              <w:t>负责对县城区园林绿化施工工地（含建筑土方、工程渣土、建筑垃圾）扬尘污染防治监督。</w:t>
            </w:r>
          </w:p>
        </w:tc>
        <w:tc>
          <w:tcPr>
            <w:tcW w:w="4412" w:type="dxa"/>
            <w:noWrap w:val="0"/>
            <w:vAlign w:val="top"/>
          </w:tcPr>
          <w:p w14:paraId="0AD87309">
            <w:pPr>
              <w:jc w:val="left"/>
              <w:rPr>
                <w:rFonts w:hint="eastAsia"/>
                <w:vertAlign w:val="baseline"/>
                <w:lang w:val="en-US" w:eastAsia="zh-CN"/>
              </w:rPr>
            </w:pPr>
            <w:r>
              <w:rPr>
                <w:rFonts w:hint="eastAsia"/>
                <w:vertAlign w:val="baseline"/>
                <w:lang w:val="en-US" w:eastAsia="zh-CN"/>
              </w:rPr>
              <w:t>错时错峰开展绿化作业。合理调整行道树、公园景观绿化、绿地草坪的修剪（修整）、施肥及喷洒农药作业时间，夏季高温季节每日8:00-20:00暂停作业。</w:t>
            </w:r>
          </w:p>
        </w:tc>
        <w:tc>
          <w:tcPr>
            <w:tcW w:w="2149" w:type="dxa"/>
            <w:noWrap w:val="0"/>
            <w:vAlign w:val="center"/>
          </w:tcPr>
          <w:p w14:paraId="29C17E59">
            <w:pPr>
              <w:jc w:val="center"/>
              <w:rPr>
                <w:rFonts w:hint="default"/>
                <w:vertAlign w:val="baseline"/>
                <w:lang w:val="en-US" w:eastAsia="zh-CN"/>
              </w:rPr>
            </w:pPr>
          </w:p>
        </w:tc>
      </w:tr>
      <w:tr w14:paraId="511A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 w:type="dxa"/>
            <w:noWrap w:val="0"/>
            <w:vAlign w:val="top"/>
          </w:tcPr>
          <w:p w14:paraId="1851A308">
            <w:pPr>
              <w:jc w:val="center"/>
              <w:rPr>
                <w:rFonts w:hint="default"/>
                <w:vertAlign w:val="baseline"/>
                <w:lang w:val="en-US" w:eastAsia="zh-CN"/>
              </w:rPr>
            </w:pPr>
            <w:r>
              <w:rPr>
                <w:rFonts w:hint="eastAsia"/>
                <w:vertAlign w:val="baseline"/>
                <w:lang w:val="en-US" w:eastAsia="zh-CN"/>
              </w:rPr>
              <w:t>12</w:t>
            </w:r>
          </w:p>
        </w:tc>
        <w:tc>
          <w:tcPr>
            <w:tcW w:w="4283" w:type="dxa"/>
            <w:noWrap w:val="0"/>
            <w:vAlign w:val="top"/>
          </w:tcPr>
          <w:p w14:paraId="1C1E72F7">
            <w:pPr>
              <w:jc w:val="left"/>
              <w:rPr>
                <w:rFonts w:hint="eastAsia"/>
                <w:vertAlign w:val="baseline"/>
                <w:lang w:val="en-US" w:eastAsia="zh-CN"/>
              </w:rPr>
            </w:pPr>
            <w:r>
              <w:rPr>
                <w:rFonts w:hint="eastAsia"/>
                <w:vertAlign w:val="baseline"/>
                <w:lang w:val="en-US" w:eastAsia="zh-CN"/>
              </w:rPr>
              <w:t>负责农村生活垃圾处理。会同县生态环境局开展非正规生活垃圾堆放点整治工作。</w:t>
            </w:r>
          </w:p>
        </w:tc>
        <w:tc>
          <w:tcPr>
            <w:tcW w:w="4412" w:type="dxa"/>
            <w:noWrap w:val="0"/>
            <w:vAlign w:val="top"/>
          </w:tcPr>
          <w:p w14:paraId="2323A290">
            <w:pPr>
              <w:jc w:val="left"/>
              <w:rPr>
                <w:rFonts w:hint="eastAsia" w:eastAsia="宋体" w:cs="Times New Roman"/>
                <w:vertAlign w:val="baseline"/>
                <w:lang w:val="en-US" w:eastAsia="zh-CN"/>
              </w:rPr>
            </w:pPr>
            <w:r>
              <w:rPr>
                <w:rFonts w:hint="eastAsia" w:eastAsia="宋体" w:cs="Times New Roman"/>
                <w:vertAlign w:val="baseline"/>
                <w:lang w:val="en-US" w:eastAsia="zh-CN"/>
              </w:rPr>
              <w:t>2025年共完成省住建厅反馈第九至十一轮45个农村生活垃圾非正规堆放点图斑，其中第九轮32个，第十轮9个，第十一轮4个，共45个垃圾非正规点位整治。推进市局暗访反馈60个垃圾乱堆乱倒点位整治，已全部完成。</w:t>
            </w:r>
          </w:p>
        </w:tc>
        <w:tc>
          <w:tcPr>
            <w:tcW w:w="2149" w:type="dxa"/>
            <w:noWrap w:val="0"/>
            <w:vAlign w:val="center"/>
          </w:tcPr>
          <w:p w14:paraId="6FC069D1">
            <w:pPr>
              <w:jc w:val="left"/>
              <w:rPr>
                <w:rFonts w:hint="default" w:eastAsia="宋体" w:cs="Times New Roman"/>
                <w:vertAlign w:val="baseline"/>
                <w:lang w:val="en-US" w:eastAsia="zh-CN"/>
              </w:rPr>
            </w:pPr>
          </w:p>
        </w:tc>
      </w:tr>
    </w:tbl>
    <w:p w14:paraId="7BAEEFED"/>
    <w:p w14:paraId="5824D2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734419A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4CC645ED"/>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C870A"/>
    <w:multiLevelType w:val="singleLevel"/>
    <w:tmpl w:val="EEDC870A"/>
    <w:lvl w:ilvl="0" w:tentative="0">
      <w:start w:val="1"/>
      <w:numFmt w:val="decimal"/>
      <w:lvlText w:val="%1."/>
      <w:lvlJc w:val="left"/>
      <w:pPr>
        <w:tabs>
          <w:tab w:val="left" w:pos="312"/>
        </w:tabs>
      </w:pPr>
    </w:lvl>
  </w:abstractNum>
  <w:abstractNum w:abstractNumId="1">
    <w:nsid w:val="FB7BBF77"/>
    <w:multiLevelType w:val="singleLevel"/>
    <w:tmpl w:val="FB7BBF7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33F30"/>
    <w:rsid w:val="3FA33F30"/>
    <w:rsid w:val="670D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2026-02-27T00:28:00Z</dcterms:created>
  <dc:creator>sarawat</dc:creator>
  <cp:lastModifiedBy>sarawat</cp:lastModifiedBy>
  <dcterms:modified xsi:type="dcterms:W3CDTF">2026-02-27T00:30:00Z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6F7866FE559F4263920ACAB5E456FB7C_11</vt:lpwstr>
  </property>
  <property fmtid="{D5CDD505-2E9C-101B-9397-08002B2CF9AE}" pid="4" name="KSOTemplateDocerSaveRecord">
    <vt:lpwstr>eyJoZGlkIjoiYzhlMWY2ZGU1ZmM4MjI2Yjg0YmQ5ODNjNzQzNjMxYjAiLCJ1c2VySWQiOiI5NDM5MzExOTMifQ==</vt:lpwstr>
  </property>
</Properties>
</file>