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0" w:type="dxa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3535"/>
        <w:gridCol w:w="823"/>
        <w:gridCol w:w="1518"/>
        <w:gridCol w:w="1465"/>
        <w:gridCol w:w="821"/>
        <w:gridCol w:w="1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眉县202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年粮改饲资金补助分配表</w:t>
            </w:r>
          </w:p>
          <w:p>
            <w:pPr>
              <w:widowControl/>
              <w:spacing w:line="0" w:lineRule="atLeast"/>
              <w:ind w:firstLine="4140" w:firstLineChars="1150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养殖场（企业、合作社）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指标任务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（吨）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实际测量数量（吨）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补贴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（吨）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补贴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标准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（元／吨）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补贴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现代牧业（宝鸡）有限公司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184320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184320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8294400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眉县鑫禾智农牧草农民专业合作社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41040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陕西宏军现代牧业有限公司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2918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2918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131310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眉县鑫胜兴畜牧养殖有限公司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925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41625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眉县首善镇周绪家庭农场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眉县忠科奶牛养殖专业合作社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1240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1240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55800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眉县康达绿享养殖家庭农场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348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15660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眉县晨辉奶牛饲草专业合作社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566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25470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眉县首善镇祥春牛场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776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776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34920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眉县瑞峰牧业专业合作社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923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眉县田园牧歌生态种养专业合作社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363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宝鸡齐镇侯栓科家庭农场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258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11610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眉县汤峪镇黑峪奶牛养殖场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289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13005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眉县横渠镇张勇肉牛养殖场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532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532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23940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宝鸡建友和顺农牧有限公司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181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眉县蹇瑞牛场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眉县汤峪镇新联村百信养殖场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眉县首善街道陈福全奶牛养殖场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309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13905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眉县首善街道王有年奶牛养殖场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266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11970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眉县汤峪锦繁养殖场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225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225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  <w:t>眉县璟牧养殖专业合作社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眉县忠康源养殖家庭农场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金渠镇军贤养殖场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眉县横渠镇云州养殖场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眉县横渠镇鸿丰家庭农场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眉县横渠镇引社养殖场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196671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196671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8850150</w:t>
            </w:r>
          </w:p>
        </w:tc>
      </w:tr>
    </w:tbl>
    <w:p>
      <w:pPr>
        <w:spacing w:line="6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E539F"/>
    <w:rsid w:val="1E6E539F"/>
    <w:rsid w:val="839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2025-12-26T14:35:00Z</dcterms:created>
  <dc:creator>敏静</dc:creator>
  <cp:lastModifiedBy>guest</cp:lastModifiedBy>
  <dcterms:modified xsi:type="dcterms:W3CDTF">2025-12-26T16:25:02Z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3BA83474D7A1FA7E5E464E69D5F12965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