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26" w:rsidRDefault="00DD1626" w:rsidP="00DD1626">
      <w:pPr>
        <w:rPr>
          <w:rFonts w:hint="eastAsia"/>
        </w:rPr>
      </w:pPr>
    </w:p>
    <w:p w:rsidR="00DE5034" w:rsidRDefault="00DE5034" w:rsidP="00DE5034">
      <w:pPr>
        <w:jc w:val="center"/>
        <w:rPr>
          <w:rFonts w:ascii="黑体" w:eastAsia="黑体" w:hAnsi="黑体" w:cs="Helvetica"/>
          <w:color w:val="333333"/>
          <w:sz w:val="32"/>
          <w:szCs w:val="32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眉县自然资源局关于秦岭生态环境保护突出问题销号任务的公示</w:t>
      </w:r>
    </w:p>
    <w:tbl>
      <w:tblPr>
        <w:tblStyle w:val="a3"/>
        <w:tblW w:w="14340" w:type="dxa"/>
        <w:tblInd w:w="0" w:type="dxa"/>
        <w:tblLook w:val="04A0"/>
      </w:tblPr>
      <w:tblGrid>
        <w:gridCol w:w="675"/>
        <w:gridCol w:w="1134"/>
        <w:gridCol w:w="1843"/>
        <w:gridCol w:w="851"/>
        <w:gridCol w:w="1275"/>
        <w:gridCol w:w="851"/>
        <w:gridCol w:w="7711"/>
      </w:tblGrid>
      <w:tr w:rsidR="00275AE9" w:rsidTr="00275AE9">
        <w:trPr>
          <w:trHeight w:val="891"/>
        </w:trPr>
        <w:tc>
          <w:tcPr>
            <w:tcW w:w="675" w:type="dxa"/>
            <w:vAlign w:val="center"/>
          </w:tcPr>
          <w:p w:rsidR="00DE5034" w:rsidRPr="00DE5034" w:rsidRDefault="00DE5034" w:rsidP="00275AE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75AE9" w:rsidRDefault="00DE5034" w:rsidP="00275AE9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问题</w:t>
            </w:r>
          </w:p>
          <w:p w:rsidR="00DE5034" w:rsidRPr="00DE5034" w:rsidRDefault="00DE5034" w:rsidP="00275AE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来源</w:t>
            </w:r>
          </w:p>
        </w:tc>
        <w:tc>
          <w:tcPr>
            <w:tcW w:w="1843" w:type="dxa"/>
            <w:vAlign w:val="center"/>
          </w:tcPr>
          <w:p w:rsidR="00DE5034" w:rsidRPr="00DE5034" w:rsidRDefault="00DE5034" w:rsidP="00275AE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反馈问题</w:t>
            </w:r>
          </w:p>
        </w:tc>
        <w:tc>
          <w:tcPr>
            <w:tcW w:w="851" w:type="dxa"/>
            <w:vAlign w:val="center"/>
          </w:tcPr>
          <w:p w:rsidR="00DE5034" w:rsidRPr="00DE5034" w:rsidRDefault="00DE5034" w:rsidP="00275AE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整改目标</w:t>
            </w:r>
          </w:p>
        </w:tc>
        <w:tc>
          <w:tcPr>
            <w:tcW w:w="1275" w:type="dxa"/>
            <w:vAlign w:val="center"/>
          </w:tcPr>
          <w:p w:rsidR="00DE5034" w:rsidRPr="00DE5034" w:rsidRDefault="00DE5034" w:rsidP="00275AE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整改措施</w:t>
            </w:r>
          </w:p>
        </w:tc>
        <w:tc>
          <w:tcPr>
            <w:tcW w:w="851" w:type="dxa"/>
            <w:vAlign w:val="center"/>
          </w:tcPr>
          <w:p w:rsidR="00DE5034" w:rsidRPr="00DE5034" w:rsidRDefault="00DE5034" w:rsidP="00275AE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整改时限</w:t>
            </w:r>
          </w:p>
        </w:tc>
        <w:tc>
          <w:tcPr>
            <w:tcW w:w="7711" w:type="dxa"/>
            <w:vAlign w:val="center"/>
          </w:tcPr>
          <w:p w:rsidR="00DE5034" w:rsidRPr="00DE5034" w:rsidRDefault="00DE5034" w:rsidP="00275AE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5034">
              <w:rPr>
                <w:rFonts w:ascii="黑体" w:eastAsia="黑体" w:hAnsi="黑体" w:hint="eastAsia"/>
                <w:sz w:val="24"/>
                <w:szCs w:val="24"/>
              </w:rPr>
              <w:t>整改完成情况</w:t>
            </w:r>
          </w:p>
        </w:tc>
      </w:tr>
      <w:tr w:rsidR="00275AE9" w:rsidTr="00275AE9">
        <w:trPr>
          <w:trHeight w:val="2430"/>
        </w:trPr>
        <w:tc>
          <w:tcPr>
            <w:tcW w:w="675" w:type="dxa"/>
            <w:vAlign w:val="center"/>
          </w:tcPr>
          <w:p w:rsidR="00DE5034" w:rsidRDefault="00DE5034" w:rsidP="00275AE9">
            <w:pPr>
              <w:jc w:val="center"/>
              <w:rPr>
                <w:rFonts w:hint="eastAsia"/>
              </w:rPr>
            </w:pPr>
          </w:p>
          <w:p w:rsidR="00DE5034" w:rsidRDefault="00DE5034" w:rsidP="00275AE9">
            <w:pPr>
              <w:jc w:val="center"/>
              <w:rPr>
                <w:rFonts w:hint="eastAsia"/>
              </w:rPr>
            </w:pPr>
          </w:p>
          <w:p w:rsidR="00DE5034" w:rsidRDefault="00DE5034" w:rsidP="00275AE9">
            <w:pPr>
              <w:jc w:val="center"/>
              <w:rPr>
                <w:rFonts w:hint="eastAsia"/>
              </w:rPr>
            </w:pPr>
          </w:p>
          <w:p w:rsidR="00275AE9" w:rsidRDefault="00275AE9" w:rsidP="00275AE9">
            <w:pPr>
              <w:ind w:firstLineChars="50" w:firstLine="100"/>
              <w:jc w:val="center"/>
              <w:rPr>
                <w:rFonts w:hint="eastAsia"/>
              </w:rPr>
            </w:pPr>
          </w:p>
          <w:p w:rsidR="00DE5034" w:rsidRDefault="00DE5034" w:rsidP="00275AE9">
            <w:pPr>
              <w:ind w:firstLineChars="50" w:firstLine="1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75AE9" w:rsidRDefault="00275AE9" w:rsidP="00CA1576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2019年省秦岭生态环境退出问题整治工作台账</w:t>
            </w:r>
          </w:p>
          <w:p w:rsidR="00DE5034" w:rsidRDefault="00DE5034" w:rsidP="00275AE9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沿山镇村规划编制进度慢，乡村建设规划管理工作不规范问题</w:t>
            </w:r>
          </w:p>
        </w:tc>
        <w:tc>
          <w:tcPr>
            <w:tcW w:w="851" w:type="dxa"/>
            <w:vAlign w:val="center"/>
          </w:tcPr>
          <w:p w:rsidR="00DE5034" w:rsidRDefault="00DE5034" w:rsidP="00275AE9">
            <w:pPr>
              <w:jc w:val="center"/>
            </w:pPr>
            <w:r w:rsidRPr="00DE5034">
              <w:rPr>
                <w:rFonts w:ascii="仿宋" w:eastAsia="仿宋" w:hAnsi="仿宋" w:hint="eastAsia"/>
                <w:sz w:val="24"/>
                <w:szCs w:val="24"/>
              </w:rPr>
              <w:t>完成梦想秦岭保护区沿山镇村规划的编制</w:t>
            </w:r>
          </w:p>
        </w:tc>
        <w:tc>
          <w:tcPr>
            <w:tcW w:w="1275" w:type="dxa"/>
            <w:vAlign w:val="center"/>
          </w:tcPr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编制横渠、汤峪、营头、齐镇等4镇总体规划及10个村庄规划</w:t>
            </w:r>
            <w:r w:rsidR="00275AE9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Merge w:val="restart"/>
            <w:vAlign w:val="center"/>
          </w:tcPr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75AE9" w:rsidRDefault="00275AE9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2019年6月30日</w:t>
            </w:r>
          </w:p>
          <w:p w:rsidR="00DE5034" w:rsidRDefault="00DE5034" w:rsidP="00275AE9">
            <w:pPr>
              <w:jc w:val="center"/>
            </w:pPr>
          </w:p>
        </w:tc>
        <w:tc>
          <w:tcPr>
            <w:tcW w:w="7711" w:type="dxa"/>
            <w:vAlign w:val="center"/>
          </w:tcPr>
          <w:p w:rsidR="00275AE9" w:rsidRDefault="00275AE9" w:rsidP="00275AE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75AE9" w:rsidRDefault="00275AE9" w:rsidP="00275AE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75AE9" w:rsidRDefault="00275AE9" w:rsidP="00275AE9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已完成沿山横渠、汤峪、营头、齐镇等4个镇总体规划及10个村庄规划编制审批工作。</w:t>
            </w:r>
          </w:p>
          <w:p w:rsidR="00DE5034" w:rsidRDefault="00DE5034" w:rsidP="00275AE9">
            <w:pPr>
              <w:jc w:val="center"/>
            </w:pPr>
          </w:p>
        </w:tc>
      </w:tr>
      <w:tr w:rsidR="00275AE9" w:rsidTr="00275AE9">
        <w:trPr>
          <w:trHeight w:val="2551"/>
        </w:trPr>
        <w:tc>
          <w:tcPr>
            <w:tcW w:w="675" w:type="dxa"/>
            <w:vAlign w:val="center"/>
          </w:tcPr>
          <w:p w:rsidR="00DE5034" w:rsidRDefault="00DE5034" w:rsidP="00275AE9">
            <w:pPr>
              <w:jc w:val="center"/>
              <w:rPr>
                <w:rFonts w:hint="eastAsia"/>
              </w:rPr>
            </w:pPr>
          </w:p>
          <w:p w:rsidR="00DE5034" w:rsidRDefault="00DE5034" w:rsidP="00275AE9">
            <w:pPr>
              <w:jc w:val="center"/>
              <w:rPr>
                <w:rFonts w:hint="eastAsia"/>
              </w:rPr>
            </w:pPr>
          </w:p>
          <w:p w:rsidR="00DE5034" w:rsidRDefault="00DE5034" w:rsidP="00275AE9">
            <w:pPr>
              <w:jc w:val="center"/>
              <w:rPr>
                <w:rFonts w:hint="eastAsia"/>
              </w:rPr>
            </w:pPr>
          </w:p>
          <w:p w:rsidR="00275AE9" w:rsidRDefault="00275AE9" w:rsidP="00275AE9">
            <w:pPr>
              <w:ind w:firstLineChars="50" w:firstLine="100"/>
              <w:jc w:val="center"/>
              <w:rPr>
                <w:rFonts w:hint="eastAsia"/>
              </w:rPr>
            </w:pPr>
          </w:p>
          <w:p w:rsidR="00DE5034" w:rsidRDefault="00DE5034" w:rsidP="00275AE9">
            <w:pPr>
              <w:ind w:firstLineChars="50" w:firstLine="1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DE5034" w:rsidRDefault="00DE5034" w:rsidP="00275AE9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大湾石英矿等10余处矿区采矿证过期仍在生产问题</w:t>
            </w:r>
          </w:p>
        </w:tc>
        <w:tc>
          <w:tcPr>
            <w:tcW w:w="851" w:type="dxa"/>
            <w:vAlign w:val="center"/>
          </w:tcPr>
          <w:p w:rsidR="00DE5034" w:rsidRDefault="00DE5034" w:rsidP="00275AE9">
            <w:pPr>
              <w:jc w:val="center"/>
            </w:pPr>
            <w:r w:rsidRPr="00DE5034">
              <w:rPr>
                <w:rFonts w:ascii="仿宋" w:eastAsia="仿宋" w:hAnsi="仿宋" w:hint="eastAsia"/>
                <w:sz w:val="24"/>
                <w:szCs w:val="24"/>
              </w:rPr>
              <w:t>注销过期采矿许可证，开展矿区治理</w:t>
            </w:r>
          </w:p>
        </w:tc>
        <w:tc>
          <w:tcPr>
            <w:tcW w:w="1275" w:type="dxa"/>
            <w:vAlign w:val="center"/>
          </w:tcPr>
          <w:p w:rsidR="00DE5034" w:rsidRDefault="00DE5034" w:rsidP="00275AE9">
            <w:pPr>
              <w:spacing w:line="32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注销过期采矿许可证，开展矿区治理。</w:t>
            </w:r>
          </w:p>
        </w:tc>
        <w:tc>
          <w:tcPr>
            <w:tcW w:w="851" w:type="dxa"/>
            <w:vMerge/>
            <w:vAlign w:val="center"/>
          </w:tcPr>
          <w:p w:rsidR="00DE5034" w:rsidRDefault="00DE5034" w:rsidP="00275AE9">
            <w:pPr>
              <w:jc w:val="center"/>
            </w:pPr>
          </w:p>
        </w:tc>
        <w:tc>
          <w:tcPr>
            <w:tcW w:w="7711" w:type="dxa"/>
            <w:vAlign w:val="center"/>
          </w:tcPr>
          <w:p w:rsidR="00275AE9" w:rsidRDefault="00275AE9" w:rsidP="00275AE9">
            <w:pPr>
              <w:spacing w:line="520" w:lineRule="exact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75AE9" w:rsidRDefault="00275AE9" w:rsidP="00275AE9">
            <w:pPr>
              <w:spacing w:line="52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过期的10个采矿许可证已全部注销，矿山全部停产；对沿山体倾倒的矿渣进行了治理。该问题已于2018年3月份经陕西省环境保护督察整改工作领导小组办公室核查验收，并以陕环整改办〔2018〕21号文件批准销号。</w:t>
            </w:r>
          </w:p>
          <w:p w:rsidR="00DE5034" w:rsidRDefault="00DE5034" w:rsidP="00275AE9">
            <w:pPr>
              <w:jc w:val="center"/>
            </w:pPr>
          </w:p>
        </w:tc>
      </w:tr>
    </w:tbl>
    <w:p w:rsidR="00642F5D" w:rsidRDefault="00642F5D"/>
    <w:sectPr w:rsidR="00642F5D" w:rsidSect="00DD162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626"/>
    <w:rsid w:val="00275AE9"/>
    <w:rsid w:val="00642F5D"/>
    <w:rsid w:val="00CA1576"/>
    <w:rsid w:val="00DD1626"/>
    <w:rsid w:val="00D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2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D1626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2015-03-03T23:48:00Z</cp:lastPrinted>
  <dcterms:created xsi:type="dcterms:W3CDTF">2015-03-03T23:20:00Z</dcterms:created>
  <dcterms:modified xsi:type="dcterms:W3CDTF">2015-03-03T23:48:00Z</dcterms:modified>
</cp:coreProperties>
</file>