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国务院办公厅关于印发加强信用信息共享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大标宋简体" w:hAnsi="方正大标宋简体" w:eastAsia="方正大标宋简体" w:cs="方正大标宋简体"/>
          <w:b w:val="0"/>
          <w:bCs/>
          <w:sz w:val="44"/>
          <w:szCs w:val="44"/>
        </w:rPr>
      </w:pPr>
      <w:r>
        <w:rPr>
          <w:rFonts w:hint="eastAsia" w:ascii="方正小标宋简体" w:hAnsi="方正小标宋简体" w:eastAsia="方正小标宋简体" w:cs="方正小标宋简体"/>
          <w:b w:val="0"/>
          <w:bCs/>
          <w:sz w:val="44"/>
          <w:szCs w:val="44"/>
        </w:rPr>
        <w:t>应用促进中小微企业融资实施方案的通知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国办发〔2021〕52号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hanging="640" w:hanging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《加强信用信息共享应用促进中小微企业融资实施方案》已经国务院同意，现印发给你们，请认真组织实施。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2021年12月22日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加强信用信息共享应用</w:t>
      </w:r>
      <w:r>
        <w:rPr>
          <w:rFonts w:hint="eastAsia" w:ascii="方正大标宋简体" w:hAnsi="方正大标宋简体" w:eastAsia="方正大标宋简体" w:cs="方正大标宋简体"/>
          <w:b w:val="0"/>
          <w:bCs/>
          <w:sz w:val="44"/>
          <w:szCs w:val="44"/>
        </w:rPr>
        <w:br w:type="textWrapping"/>
      </w:r>
      <w:r>
        <w:rPr>
          <w:rFonts w:hint="eastAsia" w:ascii="方正大标宋简体" w:hAnsi="方正大标宋简体" w:eastAsia="方正大标宋简体" w:cs="方正大标宋简体"/>
          <w:b w:val="0"/>
          <w:bCs/>
          <w:sz w:val="44"/>
          <w:szCs w:val="44"/>
        </w:rPr>
        <w:t>促进中小微企业融资实施方案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一、总体要求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需求导向，充分共享。以支持银行等金融机构提升服务中小微企业能力为出发点，充分发挥各类信用信息平台作用，多种方式归集共享各类涉企信用信息，破解银企信息不对称难题。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创新应用，防控风险。充分运用大数据等技术，完善信用评价体系，创新金融产品和服务，加大信贷资源向中小微企业倾斜力度。建立健全风险识别、监测、分担、处置等机制，提升风险防范能力。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多方参与，协同联动。健全信用信息共享协调机制，发挥政府在组织协调、信息整合等方面的作用，加快构建政府与银行、保险、担保、信用服务等机构协同联动的工作格局，形成工作合力。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依法依规，保护权益。强化信息分级分类管理，规范信息使用权限和程序，加强信息安全保护，防止信息泄露和非法使用。依法查处侵权行为，保护商业秘密和个人隐私，维护市场主体合法权益。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二、加强信用信息共享整合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（三）健全信息共享网络。</w:t>
      </w:r>
      <w:r>
        <w:rPr>
          <w:rFonts w:hint="eastAsia" w:ascii="仿宋_GB2312" w:hAnsi="仿宋_GB2312" w:eastAsia="仿宋_GB2312" w:cs="仿宋_GB2312"/>
          <w:sz w:val="32"/>
          <w:szCs w:val="32"/>
        </w:rPr>
        <w:t>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（四）扩大信息共享范围。</w:t>
      </w:r>
      <w:r>
        <w:rPr>
          <w:rFonts w:hint="eastAsia" w:ascii="仿宋_GB2312" w:hAnsi="仿宋_GB2312" w:eastAsia="仿宋_GB2312" w:cs="仿宋_GB2312"/>
          <w:sz w:val="32"/>
          <w:szCs w:val="32"/>
        </w:rPr>
        <w:t>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（五）优化信息共享方式。</w:t>
      </w:r>
      <w:r>
        <w:rPr>
          <w:rFonts w:hint="eastAsia" w:ascii="仿宋_GB2312" w:hAnsi="仿宋_GB2312" w:eastAsia="仿宋_GB2312" w:cs="仿宋_GB2312"/>
          <w:sz w:val="32"/>
          <w:szCs w:val="32"/>
        </w:rPr>
        <w:t>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（六）优化信用信息服务。</w:t>
      </w:r>
      <w:r>
        <w:rPr>
          <w:rFonts w:hint="eastAsia" w:ascii="仿宋_GB2312" w:hAnsi="仿宋_GB2312" w:eastAsia="仿宋_GB2312" w:cs="仿宋_GB2312"/>
          <w:sz w:val="32"/>
          <w:szCs w:val="32"/>
        </w:rPr>
        <w:t>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三、深化信用信息开发利用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（七）完善信用评价体系。</w:t>
      </w:r>
      <w:r>
        <w:rPr>
          <w:rFonts w:hint="eastAsia" w:ascii="仿宋_GB2312" w:hAnsi="仿宋_GB2312" w:eastAsia="仿宋_GB2312" w:cs="仿宋_GB2312"/>
          <w:sz w:val="32"/>
          <w:szCs w:val="32"/>
        </w:rPr>
        <w:t>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（八）强化风险监测处置。</w:t>
      </w:r>
      <w:r>
        <w:rPr>
          <w:rFonts w:hint="eastAsia" w:ascii="仿宋_GB2312" w:hAnsi="仿宋_GB2312" w:eastAsia="仿宋_GB2312" w:cs="仿宋_GB2312"/>
          <w:sz w:val="32"/>
          <w:szCs w:val="32"/>
        </w:rPr>
        <w:t>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四、保障信息主体合法权益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（九）规范信息管理使用。</w:t>
      </w:r>
      <w:r>
        <w:rPr>
          <w:rFonts w:hint="eastAsia" w:ascii="仿宋_GB2312" w:hAnsi="仿宋_GB2312" w:eastAsia="仿宋_GB2312" w:cs="仿宋_GB2312"/>
          <w:sz w:val="32"/>
          <w:szCs w:val="32"/>
        </w:rPr>
        <w:t>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（十）加强信息安全保障。</w:t>
      </w:r>
      <w:r>
        <w:rPr>
          <w:rFonts w:hint="eastAsia" w:ascii="仿宋_GB2312" w:hAnsi="仿宋_GB2312" w:eastAsia="仿宋_GB2312" w:cs="仿宋_GB2312"/>
          <w:sz w:val="32"/>
          <w:szCs w:val="32"/>
        </w:rPr>
        <w:t>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五、保障措施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（十一）加强组织协调。</w:t>
      </w:r>
      <w:r>
        <w:rPr>
          <w:rFonts w:hint="eastAsia" w:ascii="仿宋_GB2312" w:hAnsi="仿宋_GB2312" w:eastAsia="仿宋_GB2312" w:cs="仿宋_GB2312"/>
          <w:sz w:val="32"/>
          <w:szCs w:val="32"/>
        </w:rPr>
        <w:t>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（十二）强化政策支持。</w:t>
      </w:r>
      <w:r>
        <w:rPr>
          <w:rFonts w:hint="eastAsia" w:ascii="仿宋_GB2312" w:hAnsi="仿宋_GB2312" w:eastAsia="仿宋_GB2312" w:cs="仿宋_GB2312"/>
          <w:sz w:val="32"/>
          <w:szCs w:val="32"/>
        </w:rPr>
        <w:t>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（十三）做好宣传引导。</w:t>
      </w:r>
      <w:r>
        <w:rPr>
          <w:rFonts w:hint="eastAsia" w:ascii="仿宋_GB2312" w:hAnsi="仿宋_GB2312" w:eastAsia="仿宋_GB2312" w:cs="仿宋_GB2312"/>
          <w:sz w:val="32"/>
          <w:szCs w:val="32"/>
        </w:rPr>
        <w:t>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jEwZTMyZjE4YWY2YmJmMDVhNzRkZGEyODMzODkifQ=="/>
  </w:docVars>
  <w:rsids>
    <w:rsidRoot w:val="07696F49"/>
    <w:rsid w:val="06F029C3"/>
    <w:rsid w:val="07696F49"/>
    <w:rsid w:val="2AD35D47"/>
    <w:rsid w:val="2D4B031A"/>
    <w:rsid w:val="46232CF3"/>
    <w:rsid w:val="61C539A9"/>
    <w:rsid w:val="7484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4142</Words>
  <Characters>4151</Characters>
  <Lines>0</Lines>
  <Paragraphs>0</Paragraphs>
  <TotalTime>5</TotalTime>
  <ScaleCrop>false</ScaleCrop>
  <LinksUpToDate>false</LinksUpToDate>
  <CharactersWithSpaces>4196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2023-03-27T03:36:00Z</dcterms:created>
  <dc:creator>Administrator</dc:creator>
  <cp:lastModifiedBy>眉县发改局</cp:lastModifiedBy>
  <dcterms:modified xsi:type="dcterms:W3CDTF">2023-03-28T02:05:28Z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BC65164263084F32B14B25BC6966B243</vt:lpwstr>
  </property>
</Properties>
</file>