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16"/>
        <w:gridCol w:w="1718"/>
        <w:gridCol w:w="585"/>
        <w:gridCol w:w="1433"/>
        <w:gridCol w:w="450"/>
        <w:gridCol w:w="450"/>
        <w:gridCol w:w="478"/>
        <w:gridCol w:w="532"/>
        <w:gridCol w:w="490"/>
        <w:gridCol w:w="600"/>
        <w:gridCol w:w="464"/>
        <w:gridCol w:w="505"/>
        <w:gridCol w:w="504"/>
        <w:gridCol w:w="491"/>
        <w:gridCol w:w="505"/>
        <w:gridCol w:w="381"/>
        <w:gridCol w:w="396"/>
        <w:gridCol w:w="463"/>
        <w:gridCol w:w="423"/>
        <w:gridCol w:w="262"/>
        <w:gridCol w:w="442"/>
        <w:gridCol w:w="442"/>
        <w:gridCol w:w="442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眉县2023年度市级二批财政衔接资金（巩固拓展脱贫攻坚成果和乡村振兴任务）项目计划明细表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建设期限             （起止时间）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项目个数</w:t>
            </w:r>
          </w:p>
        </w:tc>
        <w:tc>
          <w:tcPr>
            <w:tcW w:w="9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项目实施  地点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脱贫村（是/否）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重点帮扶镇（是/否）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重点帮扶村（是/否）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直接受益脱贫人口（含监测对象）</w:t>
            </w: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受益总人口</w:t>
            </w:r>
          </w:p>
        </w:tc>
        <w:tc>
          <w:tcPr>
            <w:tcW w:w="2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资金投入（万元）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单位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财政资金 支持环节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其它资金投入</w:t>
            </w: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村</w:t>
            </w: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户数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户数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人数</w:t>
            </w: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小计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中央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省级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市级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县级</w:t>
            </w: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加工业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831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4716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  <w:lang w:val="en-US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20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23年营头镇红河谷村山泉水厂建设项目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项目方式：</w:t>
            </w:r>
            <w:r>
              <w:rPr>
                <w:rStyle w:val="6"/>
                <w:rFonts w:hAnsi="宋体"/>
                <w:sz w:val="16"/>
                <w:szCs w:val="16"/>
                <w:lang w:val="en-US" w:eastAsia="zh-CN" w:bidi="ar"/>
              </w:rPr>
              <w:t>承包经营</w:t>
            </w:r>
            <w:r>
              <w:rPr>
                <w:rStyle w:val="7"/>
                <w:rFonts w:hAnsi="宋体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sz w:val="16"/>
                <w:szCs w:val="16"/>
                <w:lang w:val="en-US" w:eastAsia="zh-CN" w:bidi="ar"/>
              </w:rPr>
              <w:t>项目内容</w:t>
            </w:r>
            <w:r>
              <w:rPr>
                <w:rStyle w:val="6"/>
                <w:rFonts w:hAnsi="宋体"/>
                <w:sz w:val="16"/>
                <w:szCs w:val="16"/>
                <w:lang w:val="en-US" w:eastAsia="zh-CN" w:bidi="ar"/>
              </w:rPr>
              <w:t>：项目工程建筑占地总面积783.59平方米。1、钢结构一层厂房一座：长为36米，跨度为21米，建筑高度为7.3米。（厂房内配备制水间、消毒室、操作间、化验室、消防材料室、参观通道、成品库等）2、建设每小时量产600桶五加仑灌装线和12吨单级水处理设备建设生产线一条；配套建设灌装线(包含600桶自动罐装生产线1套；12吨单级水处理1套；臭氧系统1套；20T无菌水箱1台；一次性桶装罐机1套；化验室设备1套及净化车间和车间隔板等附属设施)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2023年6月—10月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产权归属：</w:t>
            </w:r>
            <w:r>
              <w:rPr>
                <w:rStyle w:val="6"/>
                <w:rFonts w:hAnsi="宋体"/>
                <w:sz w:val="16"/>
                <w:szCs w:val="16"/>
                <w:lang w:val="en-US" w:eastAsia="zh-CN" w:bidi="ar"/>
              </w:rPr>
              <w:t>红河谷村集体</w:t>
            </w:r>
            <w:r>
              <w:rPr>
                <w:rStyle w:val="6"/>
                <w:rFonts w:hAnsi="宋体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sz w:val="16"/>
                <w:szCs w:val="16"/>
                <w:lang w:val="en-US" w:eastAsia="zh-CN" w:bidi="ar"/>
              </w:rPr>
              <w:t>带贫减贫机制：</w:t>
            </w:r>
            <w:r>
              <w:rPr>
                <w:rStyle w:val="6"/>
                <w:rFonts w:hAnsi="宋体"/>
                <w:sz w:val="16"/>
                <w:szCs w:val="16"/>
                <w:lang w:val="en-US" w:eastAsia="zh-CN" w:bidi="ar"/>
              </w:rPr>
              <w:t>收益分红，就业务工。</w:t>
            </w:r>
            <w:r>
              <w:rPr>
                <w:rStyle w:val="6"/>
                <w:rFonts w:hAnsi="宋体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sz w:val="16"/>
                <w:szCs w:val="16"/>
                <w:lang w:val="en-US" w:eastAsia="zh-CN" w:bidi="ar"/>
              </w:rPr>
              <w:t>绩效目标：</w:t>
            </w:r>
            <w:r>
              <w:rPr>
                <w:rStyle w:val="8"/>
                <w:rFonts w:hAnsi="宋体"/>
                <w:sz w:val="16"/>
                <w:szCs w:val="16"/>
                <w:lang w:val="en-US" w:eastAsia="zh-CN" w:bidi="ar"/>
              </w:rPr>
              <w:t>通过项目实施，带动就业务工（含临时性）5人。村集体经济预计年收益13万元，计划收益不低于20%，不超过30%用于脱贫人口、监测对象等困难群体的补助，收益的剩余资金重点用于产业发展、配套基础设施建设、公益岗位开发、项目运营维护以及村级公益事业等。项目受益831户4716人，其中脱贫户、监测户277户834人，脱贫户、监测户户均计划增收益328元以上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营头镇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红河谷村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4716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</w:t>
            </w:r>
          </w:p>
        </w:tc>
        <w:tc>
          <w:tcPr>
            <w:tcW w:w="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营头镇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材料采购项目建设等。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WE4NzE2NWI5YmNkMjlmOGIzNjIyNTA2OGVlNTYifQ=="/>
  </w:docVars>
  <w:rsids>
    <w:rsidRoot w:val="1B764C21"/>
    <w:rsid w:val="046F196C"/>
    <w:rsid w:val="111F511D"/>
    <w:rsid w:val="128D578B"/>
    <w:rsid w:val="1B764C21"/>
    <w:rsid w:val="1F0F7E25"/>
    <w:rsid w:val="35524794"/>
    <w:rsid w:val="4C714C8A"/>
    <w:rsid w:val="69BFA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745</Characters>
  <Lines>0</Lines>
  <Paragraphs>0</Paragraphs>
  <TotalTime>0</TotalTime>
  <ScaleCrop>false</ScaleCrop>
  <LinksUpToDate>false</LinksUpToDate>
  <CharactersWithSpaces>761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2023-06-02T15:06:00Z</dcterms:created>
  <dc:creator>虎</dc:creator>
  <cp:lastModifiedBy>guest</cp:lastModifiedBy>
  <cp:lastPrinted>2023-06-04T19:12:00Z</cp:lastPrinted>
  <dcterms:modified xsi:type="dcterms:W3CDTF">2023-06-09T14:00:57Z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AACC439B64AB4133B095F24C5816BC3A_13</vt:lpwstr>
  </property>
</Properties>
</file>