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200"/>
        <w:jc w:val="left"/>
        <w:rPr>
          <w:rFonts w:hint="eastAsia" w:ascii="宋体" w:hAnsi="宋体" w:eastAsia="宋体" w:cs="宋体"/>
          <w:i w:val="0"/>
          <w:iCs w:val="0"/>
          <w:caps w:val="0"/>
          <w:color w:val="333333"/>
          <w:spacing w:val="0"/>
          <w:sz w:val="24"/>
          <w:szCs w:val="24"/>
          <w:bdr w:val="none" w:color="auto" w:sz="0" w:space="0"/>
          <w:shd w:val="clear" w:fill="FFFFFF"/>
        </w:rPr>
      </w:pPr>
    </w:p>
    <w:p>
      <w:pPr>
        <w:spacing w:line="600" w:lineRule="exact"/>
        <w:ind w:firstLine="480" w:firstLineChars="200"/>
        <w:jc w:val="left"/>
        <w:rPr>
          <w:rFonts w:hint="eastAsia" w:ascii="宋体" w:hAnsi="宋体" w:eastAsia="宋体" w:cs="宋体"/>
          <w:i w:val="0"/>
          <w:iCs w:val="0"/>
          <w:caps w:val="0"/>
          <w:color w:val="333333"/>
          <w:spacing w:val="0"/>
          <w:sz w:val="24"/>
          <w:szCs w:val="24"/>
          <w:bdr w:val="none" w:color="auto" w:sz="0" w:space="0"/>
          <w:shd w:val="clear" w:fill="FFFFFF"/>
        </w:rPr>
      </w:pPr>
    </w:p>
    <w:p>
      <w:pPr>
        <w:spacing w:line="600" w:lineRule="exact"/>
        <w:ind w:firstLine="480" w:firstLineChars="200"/>
        <w:jc w:val="left"/>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single" w:color="E3E3E3" w:sz="6" w:space="0"/>
          <w:left w:val="single" w:color="E3E3E3" w:sz="6" w:space="0"/>
          <w:bottom w:val="single" w:color="E3E3E3" w:sz="6" w:space="2"/>
          <w:right w:val="single" w:color="E3E3E3" w:sz="6" w:space="0"/>
        </w:pBdr>
        <w:shd w:val="clear" w:fill="FFFFFF"/>
        <w:spacing w:before="300" w:beforeAutospacing="0" w:after="150" w:afterAutospacing="0" w:line="750" w:lineRule="atLeast"/>
        <w:ind w:left="0" w:right="0" w:firstLine="225"/>
        <w:jc w:val="center"/>
        <w:rPr>
          <w:rFonts w:ascii="微软雅黑" w:hAnsi="微软雅黑" w:eastAsia="微软雅黑" w:cs="微软雅黑"/>
          <w:i w:val="0"/>
          <w:iCs w:val="0"/>
          <w:caps w:val="0"/>
          <w:color w:val="A90000"/>
          <w:spacing w:val="0"/>
          <w:sz w:val="36"/>
          <w:szCs w:val="36"/>
        </w:rPr>
      </w:pPr>
      <w:r>
        <w:rPr>
          <w:rFonts w:hint="eastAsia" w:ascii="微软雅黑" w:hAnsi="微软雅黑" w:eastAsia="微软雅黑" w:cs="微软雅黑"/>
          <w:i w:val="0"/>
          <w:iCs w:val="0"/>
          <w:caps w:val="0"/>
          <w:color w:val="A90000"/>
          <w:spacing w:val="0"/>
          <w:sz w:val="36"/>
          <w:szCs w:val="36"/>
          <w:bdr w:val="single" w:color="E3E3E3" w:sz="6" w:space="0"/>
          <w:shd w:val="clear" w:fill="FFFFFF"/>
        </w:rPr>
        <w:t>关于2021—2023年陕西省农机购置与应用补贴机具补贴额一览表（2022年第一批）的公示</w:t>
      </w:r>
    </w:p>
    <w:p>
      <w:pPr>
        <w:spacing w:line="600" w:lineRule="exact"/>
        <w:ind w:firstLine="480" w:firstLineChars="200"/>
        <w:jc w:val="center"/>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陕农机综函〔</w:t>
      </w:r>
      <w:r>
        <w:rPr>
          <w:rFonts w:hint="eastAsia" w:ascii="宋体" w:hAnsi="宋体" w:eastAsia="宋体" w:cs="宋体"/>
          <w:i w:val="0"/>
          <w:iCs w:val="0"/>
          <w:caps w:val="0"/>
          <w:color w:val="333333"/>
          <w:spacing w:val="0"/>
          <w:sz w:val="24"/>
          <w:szCs w:val="24"/>
          <w:shd w:val="clear" w:fill="FFFFFF"/>
        </w:rPr>
        <w:t>2022〕29号</w:t>
      </w:r>
    </w:p>
    <w:p>
      <w:pPr>
        <w:spacing w:line="600" w:lineRule="exact"/>
        <w:ind w:firstLine="480" w:firstLineChars="200"/>
        <w:jc w:val="left"/>
        <w:rPr>
          <w:rFonts w:hint="eastAsia" w:ascii="宋体" w:hAnsi="宋体" w:eastAsia="宋体" w:cs="宋体"/>
          <w:i w:val="0"/>
          <w:iCs w:val="0"/>
          <w:caps w:val="0"/>
          <w:color w:val="333333"/>
          <w:spacing w:val="0"/>
          <w:sz w:val="24"/>
          <w:szCs w:val="24"/>
          <w:bdr w:val="none" w:color="auto" w:sz="0" w:space="0"/>
          <w:shd w:val="clear" w:fill="FFFFFF"/>
        </w:rPr>
      </w:pPr>
    </w:p>
    <w:p>
      <w:pPr>
        <w:spacing w:line="600" w:lineRule="exact"/>
        <w:ind w:firstLine="480" w:firstLineChars="20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根据《2021—2023</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年农机购置补贴实施指导意见》（农办计财〔2021〕8号）、《2021—2023年全国通用类农业机械中央财政资金最高补贴额一览表》（农办机〔2021〕5号）和《2021—2023年陕西省农机购置补贴实施方案》（陕农发〔2021〕43号）等相关要求，中心组织了我省2022年第一批农机购置与应用补贴机具补贴额测算工作，形成了《2021—2023年陕西省农机购置与应用补贴机具补贴额一览表（2022年第一批）》（详见附件），现予以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right="0" w:firstLine="480" w:firstLineChars="200"/>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公示期为3月10日至3月12日。 公示期内，如有异议，请以书面形式反馈，并将反馈意见（PDF版）发送至指定邮箱。反馈意见应真实客观、实事求是，并注明真实姓名及联系方式(单位须加盖公章)。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联系人：徐攀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  话：029-82655593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邮  箱：njbtb2020@163.com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  址：陕西省西安市含光路175号</w:t>
      </w:r>
    </w:p>
    <w:p>
      <w:pPr>
        <w:spacing w:line="600" w:lineRule="exact"/>
        <w:ind w:firstLine="480" w:firstLineChars="200"/>
        <w:jc w:val="left"/>
        <w:rPr>
          <w:rFonts w:hint="eastAsia" w:ascii="宋体" w:hAnsi="宋体" w:eastAsia="宋体" w:cs="宋体"/>
          <w:i w:val="0"/>
          <w:iCs w:val="0"/>
          <w:caps w:val="0"/>
          <w:color w:val="333333"/>
          <w:spacing w:val="0"/>
          <w:sz w:val="24"/>
          <w:szCs w:val="24"/>
          <w:bdr w:val="none" w:color="auto" w:sz="0" w:space="0"/>
          <w:shd w:val="clear" w:fill="FFFFFF"/>
          <w:lang w:val="en-US" w:eastAsia="zh-CN"/>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3120"/>
        <w:jc w:val="center"/>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陕西省农业机械化发展中心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5904" w:firstLineChars="246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2022年3月8日</w:t>
      </w:r>
    </w:p>
    <w:p>
      <w:pPr>
        <w:spacing w:line="600" w:lineRule="exact"/>
        <w:ind w:firstLine="480" w:firstLineChars="200"/>
        <w:jc w:val="left"/>
        <w:rPr>
          <w:rFonts w:hint="default" w:ascii="宋体" w:hAnsi="宋体" w:eastAsia="宋体" w:cs="宋体"/>
          <w:i w:val="0"/>
          <w:iCs w:val="0"/>
          <w:caps w:val="0"/>
          <w:color w:val="333333"/>
          <w:spacing w:val="0"/>
          <w:sz w:val="24"/>
          <w:szCs w:val="24"/>
          <w:bdr w:val="none" w:color="auto" w:sz="0" w:space="0"/>
          <w:shd w:val="clear" w:fill="FFFFFF"/>
          <w:lang w:val="en-US" w:eastAsia="zh-CN"/>
        </w:rPr>
        <w:sectPr>
          <w:footerReference r:id="rId3" w:type="default"/>
          <w:pgSz w:w="11906" w:h="16838"/>
          <w:pgMar w:top="851" w:right="851" w:bottom="1134" w:left="1134" w:header="851" w:footer="992" w:gutter="0"/>
          <w:cols w:space="0" w:num="1"/>
          <w:docGrid w:type="lines" w:linePitch="436" w:charSpace="0"/>
        </w:sectPr>
      </w:pPr>
    </w:p>
    <w:p>
      <w:pPr>
        <w:spacing w:line="600" w:lineRule="exact"/>
        <w:jc w:val="left"/>
        <w:rPr>
          <w:rFonts w:ascii="黑体" w:hAnsi="黑体" w:eastAsia="黑体" w:cs="Times New Roman"/>
        </w:rPr>
      </w:pPr>
      <w:r>
        <w:rPr>
          <w:rFonts w:hint="eastAsia" w:ascii="黑体" w:hAnsi="黑体" w:eastAsia="黑体" w:cs="Times New Roman"/>
        </w:rPr>
        <w:t>附件</w:t>
      </w:r>
    </w:p>
    <w:p>
      <w:pPr>
        <w:spacing w:line="600" w:lineRule="exact"/>
        <w:jc w:val="left"/>
        <w:rPr>
          <w:rFonts w:ascii="黑体" w:hAnsi="黑体" w:eastAsia="黑体" w:cs="Times New Roman"/>
        </w:rPr>
      </w:pPr>
    </w:p>
    <w:p>
      <w:pPr>
        <w:spacing w:after="436" w:afterLines="100" w:line="600" w:lineRule="exact"/>
        <w:jc w:val="center"/>
        <w:rPr>
          <w:rFonts w:ascii="方正小标宋简体" w:hAnsi="黑体" w:eastAsia="方正小标宋简体"/>
          <w:color w:val="000000"/>
          <w:sz w:val="36"/>
          <w:szCs w:val="36"/>
        </w:rPr>
      </w:pPr>
      <w:r>
        <w:rPr>
          <w:rFonts w:hint="eastAsia" w:ascii="方正小标宋简体" w:eastAsia="方正小标宋简体"/>
          <w:sz w:val="36"/>
          <w:szCs w:val="36"/>
        </w:rPr>
        <w:t>2021—2023年陕西省农机购置与应用补贴机具补贴额一览表（2022年第一批）</w:t>
      </w:r>
    </w:p>
    <w:tbl>
      <w:tblPr>
        <w:tblStyle w:val="7"/>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76"/>
        <w:gridCol w:w="1800"/>
        <w:gridCol w:w="1288"/>
        <w:gridCol w:w="1099"/>
        <w:gridCol w:w="2696"/>
        <w:gridCol w:w="4089"/>
        <w:gridCol w:w="1379"/>
        <w:gridCol w:w="214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810" w:hRule="atLeast"/>
          <w:tblHeader/>
        </w:trPr>
        <w:tc>
          <w:tcPr>
            <w:tcW w:w="188" w:type="pct"/>
            <w:shd w:val="clear" w:color="auto" w:fill="auto"/>
            <w:vAlign w:val="center"/>
          </w:tcPr>
          <w:p>
            <w:pPr>
              <w:spacing w:line="360" w:lineRule="exact"/>
              <w:jc w:val="center"/>
              <w:textAlignment w:val="center"/>
              <w:rPr>
                <w:rFonts w:ascii="黑体" w:hAnsi="黑体" w:eastAsia="黑体" w:cs="宋体"/>
                <w:bCs/>
                <w:color w:val="000000"/>
                <w:kern w:val="0"/>
                <w:sz w:val="24"/>
                <w:szCs w:val="24"/>
                <w:lang w:bidi="ar"/>
              </w:rPr>
            </w:pPr>
            <w:r>
              <w:rPr>
                <w:rFonts w:hint="eastAsia" w:ascii="黑体" w:hAnsi="黑体" w:eastAsia="黑体" w:cs="宋体"/>
                <w:bCs/>
                <w:color w:val="000000"/>
                <w:kern w:val="0"/>
                <w:sz w:val="24"/>
                <w:szCs w:val="24"/>
                <w:lang w:bidi="ar"/>
              </w:rPr>
              <w:t>序</w:t>
            </w:r>
          </w:p>
          <w:p>
            <w:pPr>
              <w:spacing w:line="360" w:lineRule="exact"/>
              <w:jc w:val="center"/>
              <w:textAlignment w:val="center"/>
              <w:rPr>
                <w:rFonts w:ascii="黑体" w:hAnsi="黑体" w:eastAsia="黑体" w:cs="宋体"/>
                <w:bCs/>
                <w:color w:val="000000"/>
                <w:sz w:val="24"/>
                <w:szCs w:val="24"/>
              </w:rPr>
            </w:pPr>
            <w:r>
              <w:rPr>
                <w:rFonts w:hint="eastAsia" w:ascii="黑体" w:hAnsi="黑体" w:eastAsia="黑体" w:cs="宋体"/>
                <w:bCs/>
                <w:color w:val="000000"/>
                <w:kern w:val="0"/>
                <w:sz w:val="24"/>
                <w:szCs w:val="24"/>
                <w:lang w:bidi="ar"/>
              </w:rPr>
              <w:t>号</w:t>
            </w:r>
          </w:p>
        </w:tc>
        <w:tc>
          <w:tcPr>
            <w:tcW w:w="598" w:type="pct"/>
            <w:shd w:val="clear" w:color="auto" w:fill="auto"/>
            <w:vAlign w:val="center"/>
          </w:tcPr>
          <w:p>
            <w:pPr>
              <w:spacing w:line="360" w:lineRule="exact"/>
              <w:jc w:val="center"/>
              <w:textAlignment w:val="center"/>
              <w:rPr>
                <w:rFonts w:ascii="黑体" w:hAnsi="黑体" w:eastAsia="黑体" w:cs="宋体"/>
                <w:bCs/>
                <w:color w:val="000000"/>
                <w:sz w:val="24"/>
                <w:szCs w:val="24"/>
              </w:rPr>
            </w:pPr>
            <w:r>
              <w:rPr>
                <w:rFonts w:hint="eastAsia" w:ascii="黑体" w:hAnsi="黑体" w:eastAsia="黑体" w:cs="宋体"/>
                <w:bCs/>
                <w:color w:val="000000"/>
                <w:kern w:val="0"/>
                <w:sz w:val="24"/>
                <w:szCs w:val="24"/>
                <w:lang w:bidi="ar"/>
              </w:rPr>
              <w:t>大  类</w:t>
            </w:r>
          </w:p>
        </w:tc>
        <w:tc>
          <w:tcPr>
            <w:tcW w:w="428" w:type="pct"/>
            <w:shd w:val="clear" w:color="auto" w:fill="auto"/>
            <w:vAlign w:val="center"/>
          </w:tcPr>
          <w:p>
            <w:pPr>
              <w:spacing w:line="360" w:lineRule="exact"/>
              <w:jc w:val="center"/>
              <w:textAlignment w:val="center"/>
              <w:rPr>
                <w:rFonts w:ascii="黑体" w:hAnsi="黑体" w:eastAsia="黑体" w:cs="宋体"/>
                <w:bCs/>
                <w:color w:val="000000"/>
                <w:sz w:val="24"/>
                <w:szCs w:val="24"/>
              </w:rPr>
            </w:pPr>
            <w:r>
              <w:rPr>
                <w:rFonts w:hint="eastAsia" w:ascii="黑体" w:hAnsi="黑体" w:eastAsia="黑体" w:cs="宋体"/>
                <w:bCs/>
                <w:color w:val="000000"/>
                <w:kern w:val="0"/>
                <w:sz w:val="24"/>
                <w:szCs w:val="24"/>
                <w:lang w:bidi="ar"/>
              </w:rPr>
              <w:t>小  类</w:t>
            </w:r>
          </w:p>
        </w:tc>
        <w:tc>
          <w:tcPr>
            <w:tcW w:w="365" w:type="pct"/>
            <w:shd w:val="clear" w:color="auto" w:fill="auto"/>
            <w:vAlign w:val="center"/>
          </w:tcPr>
          <w:p>
            <w:pPr>
              <w:spacing w:line="360" w:lineRule="exact"/>
              <w:jc w:val="center"/>
              <w:textAlignment w:val="center"/>
              <w:rPr>
                <w:rFonts w:ascii="黑体" w:hAnsi="黑体" w:eastAsia="黑体" w:cs="宋体"/>
                <w:bCs/>
                <w:color w:val="000000"/>
                <w:sz w:val="24"/>
                <w:szCs w:val="24"/>
              </w:rPr>
            </w:pPr>
            <w:r>
              <w:rPr>
                <w:rFonts w:hint="eastAsia" w:ascii="黑体" w:hAnsi="黑体" w:eastAsia="黑体" w:cs="宋体"/>
                <w:bCs/>
                <w:color w:val="000000"/>
                <w:kern w:val="0"/>
                <w:sz w:val="24"/>
                <w:szCs w:val="24"/>
                <w:lang w:bidi="ar"/>
              </w:rPr>
              <w:t>品  目</w:t>
            </w:r>
          </w:p>
        </w:tc>
        <w:tc>
          <w:tcPr>
            <w:tcW w:w="895" w:type="pct"/>
            <w:shd w:val="clear" w:color="auto" w:fill="auto"/>
            <w:vAlign w:val="center"/>
          </w:tcPr>
          <w:p>
            <w:pPr>
              <w:spacing w:line="360" w:lineRule="exact"/>
              <w:jc w:val="center"/>
              <w:textAlignment w:val="center"/>
              <w:rPr>
                <w:rFonts w:ascii="黑体" w:hAnsi="黑体" w:eastAsia="黑体" w:cs="宋体"/>
                <w:bCs/>
                <w:color w:val="000000"/>
                <w:sz w:val="24"/>
                <w:szCs w:val="24"/>
              </w:rPr>
            </w:pPr>
            <w:r>
              <w:rPr>
                <w:rFonts w:hint="eastAsia" w:ascii="黑体" w:hAnsi="黑体" w:eastAsia="黑体" w:cs="宋体"/>
                <w:bCs/>
                <w:color w:val="000000"/>
                <w:kern w:val="0"/>
                <w:sz w:val="24"/>
                <w:szCs w:val="24"/>
                <w:lang w:bidi="ar"/>
              </w:rPr>
              <w:t>分档名称</w:t>
            </w:r>
          </w:p>
        </w:tc>
        <w:tc>
          <w:tcPr>
            <w:tcW w:w="1357" w:type="pct"/>
            <w:shd w:val="clear" w:color="auto" w:fill="auto"/>
            <w:vAlign w:val="center"/>
          </w:tcPr>
          <w:p>
            <w:pPr>
              <w:spacing w:line="360" w:lineRule="exact"/>
              <w:jc w:val="center"/>
              <w:textAlignment w:val="center"/>
              <w:rPr>
                <w:rFonts w:ascii="黑体" w:hAnsi="黑体" w:eastAsia="黑体" w:cs="宋体"/>
                <w:bCs/>
                <w:color w:val="000000"/>
                <w:sz w:val="24"/>
                <w:szCs w:val="24"/>
              </w:rPr>
            </w:pPr>
            <w:r>
              <w:rPr>
                <w:rFonts w:hint="eastAsia" w:ascii="黑体" w:hAnsi="黑体" w:eastAsia="黑体" w:cs="宋体"/>
                <w:bCs/>
                <w:color w:val="000000"/>
                <w:kern w:val="0"/>
                <w:sz w:val="24"/>
                <w:szCs w:val="24"/>
                <w:lang w:bidi="ar"/>
              </w:rPr>
              <w:t>基本配置与参数</w:t>
            </w:r>
          </w:p>
        </w:tc>
        <w:tc>
          <w:tcPr>
            <w:tcW w:w="458" w:type="pct"/>
            <w:shd w:val="clear" w:color="auto" w:fill="auto"/>
            <w:vAlign w:val="center"/>
          </w:tcPr>
          <w:p>
            <w:pPr>
              <w:spacing w:line="360" w:lineRule="exact"/>
              <w:jc w:val="center"/>
              <w:textAlignment w:val="center"/>
              <w:rPr>
                <w:rFonts w:ascii="黑体" w:hAnsi="黑体" w:eastAsia="黑体" w:cs="宋体"/>
                <w:bCs/>
                <w:color w:val="000000"/>
                <w:sz w:val="24"/>
                <w:szCs w:val="24"/>
              </w:rPr>
            </w:pPr>
            <w:r>
              <w:rPr>
                <w:rFonts w:hint="eastAsia" w:ascii="黑体" w:hAnsi="黑体" w:eastAsia="黑体" w:cs="宋体"/>
                <w:bCs/>
                <w:color w:val="000000"/>
                <w:kern w:val="0"/>
                <w:sz w:val="24"/>
                <w:szCs w:val="24"/>
                <w:lang w:bidi="ar"/>
              </w:rPr>
              <w:t>2022年中央财政补贴额（元）</w:t>
            </w:r>
          </w:p>
        </w:tc>
        <w:tc>
          <w:tcPr>
            <w:tcW w:w="711" w:type="pct"/>
            <w:shd w:val="clear" w:color="auto" w:fill="auto"/>
            <w:vAlign w:val="center"/>
          </w:tcPr>
          <w:p>
            <w:pPr>
              <w:spacing w:line="360" w:lineRule="exact"/>
              <w:jc w:val="center"/>
              <w:textAlignment w:val="center"/>
              <w:rPr>
                <w:rFonts w:ascii="黑体" w:hAnsi="黑体" w:eastAsia="黑体" w:cs="宋体"/>
                <w:bCs/>
                <w:color w:val="000000"/>
                <w:sz w:val="24"/>
                <w:szCs w:val="24"/>
              </w:rPr>
            </w:pPr>
            <w:r>
              <w:rPr>
                <w:rFonts w:hint="eastAsia" w:ascii="黑体" w:hAnsi="黑体" w:eastAsia="黑体" w:cs="宋体"/>
                <w:bCs/>
                <w:color w:val="000000"/>
                <w:kern w:val="0"/>
                <w:sz w:val="24"/>
                <w:szCs w:val="24"/>
                <w:lang w:bidi="ar"/>
              </w:rPr>
              <w:t>备  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旋耕机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单轴1—1.5m旋耕机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单轴；1m≤耕幅＜1.5m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330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旋耕机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单轴1.5—2m旋耕机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单轴；1.5m≤耕幅＜2m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930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旋耕机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单轴2—2.5m旋耕机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单轴；2m≤耕幅＜2.5m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1800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旋耕机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单轴2.5m及以上旋耕机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单轴；耕幅≥2.5m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2300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旋耕机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双轴1—1.5m旋耕机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双轴；1m≤耕幅＜1.5m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旋耕机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双轴1.5—2m旋耕机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双轴；1.5m≤耕幅＜2m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1600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旋耕机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双轴2—2.5m旋耕机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双轴；2m≤耕幅＜2.5m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3100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旋耕机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双轴2.5m及以上旋耕机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双轴；耕幅≥2.5m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3400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旋耕机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1.2—2m履带自走式旋耕机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型式：履带自走式；1.2m≤耕幅＜2m；配套动力标定功率≥22kW；最小离地间隙≥200mm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8900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旋耕机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2m及以上履带自走式旋耕机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型式：履带自走式；耕幅≥2m；配套动力标定功率≥44kW；最小离地间隙≥280mm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18100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深松机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2—3铲凿铲式深松机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深松部件2、3个；深松铲结构型式：凿铲式；铲间距≥180mm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1400 </w:t>
            </w:r>
          </w:p>
        </w:tc>
        <w:tc>
          <w:tcPr>
            <w:tcW w:w="711" w:type="pct"/>
            <w:vMerge w:val="restar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凿铲式深松机档次的深松铲结构型式既包含凿铲式的单一型式，也包含凿铲式和偏柱式的混合型式，相关产品均可按深松部件和铲间距投档。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深松机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4—5铲凿铲式深松机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深松部件4、5个；深松铲结构型式：凿铲式；铲间距≥180mm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1700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深松机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6铲及以上凿铲式深松机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深松部件6个及以上；深松铲结构型式：凿铲式；铲间距≥180mm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2500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深松机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2—3铲偏柱式、全方位式深松机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深松部件2、3个；深松铲结构型式：偏柱式或全方位式；铲间距≥330mm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1600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深松机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4—5铲偏柱式、全方位式深松机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深松部件4、5个；深松铲结构型式：偏柱式或全方位式；铲间距≥330mm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2700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耕整地机械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耕地机械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深松机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6铲及以上偏柱式、全方位式深松机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深松部件6个及以上；深松铲结构型式：偏柱式或全方位式；铲间距≥330mm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3400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条播机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6行及以下免耕条播机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播种行数≤6行；作业幅宽≥1m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1100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条播机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7—11行免耕条播机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7行≤播种行数≤11行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2600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条播机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12—18行免耕条播机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12行≤播种行数≤18行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4200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20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条播机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19—24行免耕条播机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19行≤播种行数≤24行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4600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21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条播机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25行及以上免耕条播机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播种行数≥25行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4600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22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穴播机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2—3行穴播机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播种行数2、3行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630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23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穴播机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4—5行穴播机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播种行数4、5行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24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穴播机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6行及以上穴播机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播种行数≥6行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1700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25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穴播机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2—3行免耕穴播机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普通排种器；播种行数2、3行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990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26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穴播机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4—5行免耕穴播机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普通排种器；播种行数4、5行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1800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27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穴播机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6行及以上免耕穴播机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普通排种器；播种行数≥6行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3000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28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单粒（精密）播种机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2—3行机械式精量播种机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结构型式：机械式；播种行数2、3行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790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29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单粒（精密）播种机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4—5行机械式精量播种机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结构型式：机械式；播种行数4、5行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1600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57"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30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单粒（精密）播种机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6—10行机械式精量播种机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结构型式：机械式；6行≤播种行数≤10行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hint="eastAsia" w:ascii="宋体" w:hAnsi="宋体" w:eastAsia="宋体" w:cs="Times New Roman"/>
                <w:b/>
                <w:bCs/>
                <w:color w:val="000000"/>
                <w:kern w:val="0"/>
                <w:sz w:val="24"/>
                <w:szCs w:val="24"/>
                <w:lang w:bidi="ar"/>
              </w:rPr>
              <w:t>3100</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2"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31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单粒（精密）播种机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11行及以上机械式精量播种机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结构型式：机械式；播种行数≥11行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3100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1"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32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单粒（精密）播种机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2—3行气力式精量播种机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结构型式：气力式；播种行数2、3行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95"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33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单粒（精密）播种机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4—5行气力式精量播种机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结构型式：气力式；播种行数4、5行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45"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34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单粒（精密）播种机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6—10行气力式精量播种机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结构型式：气力式；6行≤播种行数≤10行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4800</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9"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35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单粒（精密）播种机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11行及以上气力式精量播种机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结构型式：气力式；播种行数≥11行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6400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5"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36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单粒（精密）播种机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2—3行免耕精量播种机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精量排种器；播种行数2、3行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1000 </w:t>
            </w:r>
          </w:p>
        </w:tc>
        <w:tc>
          <w:tcPr>
            <w:tcW w:w="711" w:type="pct"/>
            <w:vMerge w:val="restar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精量排种器包括气力式和达到精量要求的指夹式，其他列为普通型式。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37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单粒（精密）播种机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4—5行免耕精量播种机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精量排种器；播种行数4、5行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1800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38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种植施肥机械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播种机械（可含施肥功能）</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单粒（精密）播种机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6行及以上免耕精量播种机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精量排种器；播种行数≥6行</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5200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1"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39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4—12m悬挂式喷杆喷雾机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4m≤喷杆长度＜12m；药箱≥400L；型式：悬挂式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780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40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12—18m悬挂式喷杆喷雾机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12m≤喷杆长度＜18m；药箱≥600L；型式：悬挂式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1500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41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18m及以上悬挂式喷杆喷雾机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喷杆长度≥18m；药箱≥800L；型式：悬挂式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4400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42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18m及以上牵引式喷杆喷雾机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喷杆长度≥18m；药箱≥2000L；型式：牵引式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7700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14"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43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11—18马力自走式两轮转向喷杆喷雾机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11马力＜功率＜18马力；药箱≥200L；喷杆长度≥8m；离地间隙≥0.8m；型式：自走式；两轮驱动、四轮驱动；两轮转向</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2400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69"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44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18—50马力自走式两轮转向喷杆喷雾机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18马力≤功率＜50马力；药箱≥400L；喷杆长度≥8m；离地间隙≥0.8m；型式：自走式；两轮驱动、四轮驱动；两轮转向</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12700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45"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45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50—100马力自走式两轮转向喷杆喷雾机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50马力≤功率＜100马力；药箱≥700L；喷杆长度≥10m；离地间隙≥0.8m；型式：自走式；两轮驱动、四轮驱动；两轮转向</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14400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76"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46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100马力及以上自走式两轮转向喷杆喷雾机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功率≥100马力；药箱≥1000L；喷杆长度≥20m；离地间隙≥0.8m；型式：自走式；两轮驱动、四轮驱动；两轮转向</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20200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1"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47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11—18马力自走式四轮转向喷杆喷雾机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11马力＜功率＜18马力；药箱≥200L；喷杆长度≥8m；离地间隙≥0.8m；型式：自走式；四轮驱动；四轮转向</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5400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11"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48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18—50马力自走式四轮转向喷杆喷雾机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18马力≤功率＜50马力；药箱≥400L；喷杆长度≥8m；离地间隙≥0.8m；型式：自走式；四轮驱动；四轮转向</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15700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68"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49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50—100马力自走式四轮转向喷杆喷雾机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50马力≤功率＜100马力；药箱≥700L；喷杆长度≥10m；离地间隙≥0.8m；型式：自走式；四轮驱动；四轮转向</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hint="eastAsia" w:ascii="宋体" w:hAnsi="宋体" w:eastAsia="宋体" w:cs="Times New Roman"/>
                <w:b/>
                <w:bCs/>
                <w:color w:val="000000"/>
                <w:kern w:val="0"/>
                <w:sz w:val="24"/>
                <w:szCs w:val="24"/>
                <w:lang w:bidi="ar"/>
              </w:rPr>
              <w:t>17400</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26"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50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喷雾机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100马力及以上自走式四轮转向喷杆喷雾机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功率≥100马力；药箱≥1000L；喷杆长度≥20m；离地间隙≥0.8m；型式：自走式；四轮驱动；四轮转向</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hint="eastAsia" w:ascii="宋体" w:hAnsi="宋体" w:eastAsia="宋体" w:cs="Times New Roman"/>
                <w:b/>
                <w:bCs/>
                <w:color w:val="000000"/>
                <w:kern w:val="0"/>
                <w:sz w:val="24"/>
                <w:szCs w:val="24"/>
                <w:lang w:bidi="ar"/>
              </w:rPr>
              <w:t>23200</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0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51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植保无人驾驶航空器</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10—20L多旋翼植保无人驾驶航空器</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10L≤药液箱额定容量＜20L；多旋翼；电动、油动、油电混动；电动须配置智能电池系统，含智能电池2组及以上；具有避障系统；具有RTK的高精度卫星导航定位系统；具有电子围栏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6000 </w:t>
            </w:r>
          </w:p>
        </w:tc>
        <w:tc>
          <w:tcPr>
            <w:tcW w:w="711" w:type="pct"/>
            <w:vMerge w:val="restart"/>
            <w:shd w:val="clear" w:color="auto" w:fill="auto"/>
            <w:vAlign w:val="center"/>
          </w:tcPr>
          <w:p>
            <w:pPr>
              <w:spacing w:line="3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1.多旋翼植保无人驾驶航空器是由两个以上旋翼（含两个）组成，并通过多个旋翼在空气中旋转产生升力和拉力实现飞行并进行施药作业的无人飞机。</w:t>
            </w:r>
          </w:p>
          <w:p>
            <w:pPr>
              <w:spacing w:line="3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2.智能电池系统由智能电池和智能电池充电器组成，具备过充保护、过放保护、短路保护和充放电使用次数显示等功能。</w:t>
            </w:r>
          </w:p>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3.避障系统是指通过雷达或多目视觉等传感器主动检测障碍物并能实时归避的系统，通常有前避障、前后避障或绕障，不含使用航线规划绕障。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0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52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植保无人驾驶航空器</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20—30L多旋翼植保无人驾驶航空器</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20L≤药液箱额定容量＜30L；多旋翼；电动、油动、油电混动；电动须配置智能电池系统，含智能电池2组及以上；具有避障系统；具有RTK的高精度卫星导航定位系统；具有电子围栏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6000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53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植保无人驾驶航空器</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30L及以上多旋翼植保无人驾驶航空器</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药液箱额定容量≥30L；多旋翼；电动、油动、油电混动；电动须配置智能电池系统，含智能电池2组及以上；具有避障系统；具有RTK的高精度卫星导航定位系统；具有电子围栏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6000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0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54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植保无人驾驶航空器</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15—25L单旋翼植保无人驾驶航空器</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15L≤药液箱额定容量＜25L；单旋翼；电动、油动、油电混动；电动须配置智能电池系统，含智能电池2组及以上；具有避障系统；具有RTK的高精度卫星导航定位系统；具有电子围栏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6000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55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田间管理机械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植保无人驾驶航空器</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25L及以上单旋翼植保无人驾驶航空器</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药液箱额定容量≥25L；单旋翼；电动、油动、油电混动；电动须配置智能电池系统，含智能电池2组及以上；具有避障系统；具有RTK的高精度卫星导航定位系统；具有电子围栏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6000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56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2—3kg/s自走轮式谷物联合收割机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2kg/s≤喂入量＜3kg/s；自走轮式；喂入方式：全喂入</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11700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57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3—4kg/s自走轮式谷物联合收割机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3kg/s≤喂入量＜4kg/s；自走轮式；喂入方式：全喂入</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12900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58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4—5kg/s自走轮式谷物联合收割机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4kg/s≤喂入量＜5kg/s；自走轮式；喂入方式：全喂入</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13500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59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5—6kg/s自走轮式谷物联合收割机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5kg/s≤喂入量＜6kg/s；自走轮式；喂入方式：全喂入</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35600 </w:t>
            </w:r>
          </w:p>
        </w:tc>
        <w:tc>
          <w:tcPr>
            <w:tcW w:w="711" w:type="pct"/>
            <w:shd w:val="clear" w:color="auto" w:fill="auto"/>
            <w:vAlign w:val="center"/>
          </w:tcPr>
          <w:p>
            <w:pPr>
              <w:spacing w:line="360" w:lineRule="exact"/>
              <w:jc w:val="left"/>
              <w:rPr>
                <w:rFonts w:ascii="宋体" w:hAnsi="宋体" w:eastAsia="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60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6—7kg/s自走轮式谷物联合收割机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6kg/s≤喂入量＜7kg/s；自走轮式；喂入方式：全喂入</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37900 </w:t>
            </w:r>
          </w:p>
        </w:tc>
        <w:tc>
          <w:tcPr>
            <w:tcW w:w="711" w:type="pct"/>
            <w:shd w:val="clear" w:color="auto" w:fill="auto"/>
            <w:vAlign w:val="center"/>
          </w:tcPr>
          <w:p>
            <w:pPr>
              <w:spacing w:line="360" w:lineRule="exact"/>
              <w:jc w:val="left"/>
              <w:rPr>
                <w:rFonts w:ascii="宋体" w:hAnsi="宋体" w:eastAsia="宋体" w:cs="黑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61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7kg/s及以上自走轮式谷物联合收割机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喂入量≥7kg/s；自走轮式；喂入方式：全喂入</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40300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62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0.6—1kg/s自走履带式谷物联合收割机（全喂入）,包含1—1.5kg/s自走履带式水稻联合收割机（全喂入）</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0.6kg/s≤喂入量＜1kg/s，1kg/s≤水稻机喂入量＜1.5kg/s；自走履带式；喂入方式：全喂入</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7500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63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1—1.5kg/s自走履带式谷物联合收割机（全喂入）,包含1.5—2.1kg/s自走履带式水稻联合收割机（全喂入）</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1kg/s≤喂入量＜1.5kg/s，1.5kg/s≤水稻机喂入量＜2.1kg/s；自走履带式；喂入方式：全喂入</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9200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64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1.5—2.1kg/s自走履带式谷物联合收割机（全喂入）,包含2.1—3kg/s自走履带式水稻联合收割机（全喂入）</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1.5kg/s≤喂入量＜2.1kg/s，2.1kg/s≤水稻机喂入量＜3kg/s；自走履带式；喂入方式：全喂入</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13800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65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2.1—3kg/s自走履带式谷物联合收割机（全喂入）,包含3—4kg/s自走履带式水稻联合收割机（全喂入）</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2.1kg/s≤喂入量＜3kg/s，3kg/s≤水稻机喂入量＜4kg/s；自走履带式；喂入方式：全喂入</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24600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66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3—4kg/s自走履带式谷物联合收割机（全喂入）,包含4kg/s及以上自走履带式水稻联合收割机（全喂入）</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3kg/s≤喂入量＜4kg/s，水稻机喂入量≥4kg/s；自走履带式；喂入方式：全喂入</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28800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67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4kg/s及以上自走履带式谷物联合收割机（全喂入）</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喂入量≥4kg/s；自走履带式；喂入方式：全喂入</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31300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68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3行35马力及以上半喂入联合收割机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收获行数：3行；喂入方式：半喂入；功率≥35马力</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18000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69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谷物联合收割机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4行及以上35马力及以上半喂入联合收割机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收获行数≥4行；喂入方式：半喂入；功率≥35马力</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50000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70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2行摘穗剥皮型自走式玉米收获机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2行割台；1m≤幅宽＜1.6m；型式：自走式（摘穗剥皮型）</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23100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71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3行摘穗剥皮型自走式玉米收获机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3行割台；1.6m≤幅宽＜2.2m；型式：自走式（摘穗剥皮型）</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38400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72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4行摘穗剥皮型自走式玉米收获机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4行割台；2.2m≤幅宽＜2.8m；型式：自走式（摘穗剥皮型）</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55800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73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5行及以上摘穗剥皮型自走式玉米收获机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5行及以上割台；幅宽≥2.8m；型式：自走式（摘穗剥皮型）</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67600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74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3行及以上摘穗剥皮型自走式玉米收获机（窄行距）</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3行及以上割台；1m≤幅宽＜1.6m；型式：自走式（摘穗剥皮型）</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23100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75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4行及以上摘穗剥皮型自走式玉米收获机（窄行距）</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4行及以上割台；1.6m≤幅宽＜2.2m；型式：自走式（摘穗剥皮型）</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40700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76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5行及以上摘穗剥皮型自走式玉米收获机（窄行距）</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5行及以上割台；2.2m≤幅宽＜2.8m；型式：自走式（摘穗剥皮型）</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55800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77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3行自走式玉米籽粒联合收获机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3行割台；工作幅宽＜2.2m；型式：自走式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32000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78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4行自走式玉米籽粒联合收获机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4行割台；2.2m≤工作幅宽＜2.8m；型式：自走式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42900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79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5行及以上自走式玉米籽粒联合收获机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5行及以上割台；工作幅宽≥2.8m；型式：自走式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72100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80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5行及以上自走式玉米籽粒联合收获机（窄行距）</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5行及以上割台；2.2m≤工作幅宽＜2.8m；型式：自走式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42900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81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2行穗茎兼收玉米收获机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2行割台；1m≤工作幅宽＜1.6m；型式：自走式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24000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82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3行穗茎兼收玉米收获机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3行割台；1.6m≤工作幅宽＜2.2m；型式：自走式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38700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83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4行穗茎兼收玉米收获机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4行割台；2.2m≤工作幅宽＜2.8m；型式：自走式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56300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84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5行及以上穗茎兼收玉米收获机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5行及以上割台；工作幅宽≥2.8m；型式：自走式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72100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85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3行及以上穗茎兼收玉米收获机（窄行距）</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3行及以上割台；1m≤工作幅宽＜1.6m；型式：自走式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26800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86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4行及以上穗茎兼收玉米收获机（窄行距）</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4行及以上割台；1.6m≤工作幅宽＜2.2m；型式：自走式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45700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87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粮食作物收获机械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玉米收获机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5行及以上穗茎兼收玉米收获机（窄行距）</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5行及以上割台；2.2m≤工作幅宽＜2.8m；型式：自走式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61000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88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油料作物收获机械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油菜籽收获机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0.6—1kg/s自走履带式油菜籽收获机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0.6kg/s≤喂入量＜1kg/s；自走履带式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7500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89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油料作物收获机械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油菜籽收获机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1—1.5kg/s自走履带式油菜籽收获机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1kg/s≤喂入量＜1.5kg/s；自走履带式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9200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90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油料作物收获机械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油菜籽收获机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1.5—2.1kg/s自走履带式油菜籽收获机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1.5kg/s≤喂入量＜2.1kg/s；自走履带式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13800 </w:t>
            </w:r>
          </w:p>
        </w:tc>
        <w:tc>
          <w:tcPr>
            <w:tcW w:w="711" w:type="pct"/>
            <w:shd w:val="clear" w:color="auto" w:fill="auto"/>
            <w:vAlign w:val="center"/>
          </w:tcPr>
          <w:p>
            <w:pPr>
              <w:spacing w:line="360" w:lineRule="exact"/>
              <w:jc w:val="left"/>
              <w:rPr>
                <w:rFonts w:ascii="宋体" w:hAnsi="宋体" w:eastAsia="宋体" w:cs="黑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91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油料作物收获机械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油菜籽收获机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2.1—3kg/s自走履带式油菜籽收获机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2.1kg/s≤喂入量＜3kg/s；自走履带式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24600 </w:t>
            </w:r>
          </w:p>
        </w:tc>
        <w:tc>
          <w:tcPr>
            <w:tcW w:w="711" w:type="pct"/>
            <w:shd w:val="clear" w:color="auto" w:fill="auto"/>
            <w:vAlign w:val="center"/>
          </w:tcPr>
          <w:p>
            <w:pPr>
              <w:spacing w:line="360" w:lineRule="exact"/>
              <w:jc w:val="left"/>
              <w:rPr>
                <w:rFonts w:ascii="宋体" w:hAnsi="宋体" w:eastAsia="宋体" w:cs="黑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92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油料作物收获机械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油菜籽收获机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3—4kg/s自走履带式油菜籽收获机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3kg/s≤喂入量＜4kg/s；自走履带式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28800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93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油料作物收获机械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油菜籽收获机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4kg/s及以上自走履带式油菜籽收获机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喂入量≥4kg/s；自走履带式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31300 </w:t>
            </w:r>
          </w:p>
        </w:tc>
        <w:tc>
          <w:tcPr>
            <w:tcW w:w="711" w:type="pct"/>
            <w:shd w:val="clear" w:color="auto" w:fill="auto"/>
            <w:vAlign w:val="center"/>
          </w:tcPr>
          <w:p>
            <w:pPr>
              <w:spacing w:line="360" w:lineRule="exact"/>
              <w:jc w:val="left"/>
              <w:rPr>
                <w:rFonts w:ascii="宋体" w:hAnsi="宋体" w:eastAsia="宋体" w:cs="黑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94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油料作物收获机械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油菜籽收获机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2—3kg/s自走轮式油菜籽收获机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2kg/s≤喂入量＜3kg/s；自走轮式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11700 </w:t>
            </w:r>
          </w:p>
        </w:tc>
        <w:tc>
          <w:tcPr>
            <w:tcW w:w="711" w:type="pct"/>
            <w:shd w:val="clear" w:color="auto" w:fill="auto"/>
            <w:vAlign w:val="center"/>
          </w:tcPr>
          <w:p>
            <w:pPr>
              <w:spacing w:line="360" w:lineRule="exact"/>
              <w:jc w:val="left"/>
              <w:rPr>
                <w:rFonts w:ascii="宋体" w:hAnsi="宋体" w:eastAsia="宋体" w:cs="黑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95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油料作物收获机械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油菜籽收获机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3—4kg/s自走轮式油菜籽收获机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3kg/s≤喂入量＜4kg/s；自走轮式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12900 </w:t>
            </w:r>
          </w:p>
        </w:tc>
        <w:tc>
          <w:tcPr>
            <w:tcW w:w="711" w:type="pct"/>
            <w:shd w:val="clear" w:color="auto" w:fill="auto"/>
            <w:vAlign w:val="center"/>
          </w:tcPr>
          <w:p>
            <w:pPr>
              <w:spacing w:line="360" w:lineRule="exact"/>
              <w:jc w:val="left"/>
              <w:rPr>
                <w:rFonts w:ascii="宋体" w:hAnsi="宋体" w:eastAsia="宋体" w:cs="黑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58"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96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油料作物收获机械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油菜籽收获机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4—5kg/s自走轮式油菜籽收获机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4kg/s≤喂入量＜5kg/s；自走轮式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13500 </w:t>
            </w:r>
          </w:p>
        </w:tc>
        <w:tc>
          <w:tcPr>
            <w:tcW w:w="711" w:type="pct"/>
            <w:shd w:val="clear" w:color="auto" w:fill="auto"/>
            <w:vAlign w:val="center"/>
          </w:tcPr>
          <w:p>
            <w:pPr>
              <w:spacing w:line="360" w:lineRule="exact"/>
              <w:jc w:val="left"/>
              <w:rPr>
                <w:rFonts w:ascii="宋体" w:hAnsi="宋体" w:eastAsia="宋体" w:cs="黑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6"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97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油料作物收获机械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油菜籽收获机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5—6kg/s自走轮式油菜籽收获机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5kg/s≤喂入量＜6kg/s；自走轮式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35600 </w:t>
            </w:r>
          </w:p>
        </w:tc>
        <w:tc>
          <w:tcPr>
            <w:tcW w:w="711" w:type="pct"/>
            <w:shd w:val="clear" w:color="auto" w:fill="auto"/>
            <w:vAlign w:val="center"/>
          </w:tcPr>
          <w:p>
            <w:pPr>
              <w:spacing w:line="360" w:lineRule="exact"/>
              <w:jc w:val="left"/>
              <w:rPr>
                <w:rFonts w:ascii="宋体" w:hAnsi="宋体" w:eastAsia="宋体" w:cs="黑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98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油料作物收获机械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油菜籽收获机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6—7kg/s自走轮式油菜籽收获机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6kg/s≤喂入量＜7kg/s；自走轮式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37900 </w:t>
            </w:r>
          </w:p>
        </w:tc>
        <w:tc>
          <w:tcPr>
            <w:tcW w:w="711" w:type="pct"/>
            <w:shd w:val="clear" w:color="auto" w:fill="auto"/>
            <w:vAlign w:val="center"/>
          </w:tcPr>
          <w:p>
            <w:pPr>
              <w:spacing w:line="360" w:lineRule="exact"/>
              <w:jc w:val="left"/>
              <w:rPr>
                <w:rFonts w:ascii="宋体" w:hAnsi="宋体" w:eastAsia="宋体" w:cs="黑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99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油料作物收获机械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油菜籽收获机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7kg/s及以上自走轮式油菜籽收获机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喂入量≥7kg/s；自走轮式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40300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100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秸秆收集处理机械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秸秆粉碎还田机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1—1.5m秸秆粉碎还田机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1m≤作业幅宽＜1.5m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900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101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秸秆收集处理机械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秸秆粉碎还田机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1.5—2m秸秆粉碎还田机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1.5m≤作业幅宽＜2m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1800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102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秸秆收集处理机械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秸秆粉碎还田机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2—2.5m秸秆粉碎还田机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2m≤作业幅宽＜2.5m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2100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103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收获机械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秸秆收集处理机械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秸秆粉碎还田机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2.5m及以上秸秆粉碎还田机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作业幅宽≥2.5m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2700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104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压缩室截面积（宽×高）0.102m</w:t>
            </w:r>
            <w:r>
              <w:rPr>
                <w:rStyle w:val="14"/>
                <w:rFonts w:hint="default"/>
                <w:sz w:val="24"/>
                <w:szCs w:val="24"/>
                <w:lang w:bidi="ar"/>
              </w:rPr>
              <w:t>2</w:t>
            </w:r>
            <w:r>
              <w:rPr>
                <w:rStyle w:val="15"/>
                <w:rFonts w:hint="default"/>
                <w:sz w:val="24"/>
                <w:szCs w:val="24"/>
                <w:lang w:bidi="ar"/>
              </w:rPr>
              <w:t>及以上方捆捡拾压捆机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方捆；压缩室截面积（宽×高）≥0.102m</w:t>
            </w:r>
            <w:r>
              <w:rPr>
                <w:rStyle w:val="14"/>
                <w:rFonts w:hint="default"/>
                <w:sz w:val="24"/>
                <w:szCs w:val="24"/>
                <w:lang w:bidi="ar"/>
              </w:rPr>
              <w:t>2</w:t>
            </w:r>
            <w:r>
              <w:rPr>
                <w:rStyle w:val="15"/>
                <w:rFonts w:hint="default"/>
                <w:sz w:val="24"/>
                <w:szCs w:val="24"/>
                <w:lang w:bidi="ar"/>
              </w:rPr>
              <w:t>；打结器数量≥2个；捡拾宽度≥0.7m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5400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105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压缩室截面积（宽×高）0.1344m</w:t>
            </w:r>
            <w:r>
              <w:rPr>
                <w:rStyle w:val="14"/>
                <w:rFonts w:hint="default"/>
                <w:sz w:val="24"/>
                <w:szCs w:val="24"/>
                <w:lang w:bidi="ar"/>
              </w:rPr>
              <w:t>2</w:t>
            </w:r>
            <w:r>
              <w:rPr>
                <w:rStyle w:val="15"/>
                <w:rFonts w:hint="default"/>
                <w:sz w:val="24"/>
                <w:szCs w:val="24"/>
                <w:lang w:bidi="ar"/>
              </w:rPr>
              <w:t>及以上方捆捡拾压捆机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方捆；压缩室截面积（宽×高）≥0.1344m</w:t>
            </w:r>
            <w:r>
              <w:rPr>
                <w:rStyle w:val="14"/>
                <w:rFonts w:hint="default"/>
                <w:sz w:val="24"/>
                <w:szCs w:val="24"/>
                <w:lang w:bidi="ar"/>
              </w:rPr>
              <w:t>2</w:t>
            </w:r>
            <w:r>
              <w:rPr>
                <w:rStyle w:val="15"/>
                <w:rFonts w:hint="default"/>
                <w:sz w:val="24"/>
                <w:szCs w:val="24"/>
                <w:lang w:bidi="ar"/>
              </w:rPr>
              <w:t>；打结器数量≥2个；捡拾宽度≥1.2m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10800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106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压缩室截面积（宽×高）0.154m</w:t>
            </w:r>
            <w:r>
              <w:rPr>
                <w:rStyle w:val="14"/>
                <w:rFonts w:hint="default"/>
                <w:sz w:val="24"/>
                <w:szCs w:val="24"/>
                <w:lang w:bidi="ar"/>
              </w:rPr>
              <w:t>2</w:t>
            </w:r>
            <w:r>
              <w:rPr>
                <w:rStyle w:val="15"/>
                <w:rFonts w:hint="default"/>
                <w:sz w:val="24"/>
                <w:szCs w:val="24"/>
                <w:lang w:bidi="ar"/>
              </w:rPr>
              <w:t>及以上方捆捡拾压捆机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方捆；压缩室截面积（宽×高）≥0.154m</w:t>
            </w:r>
            <w:r>
              <w:rPr>
                <w:rStyle w:val="14"/>
                <w:rFonts w:hint="default"/>
                <w:sz w:val="24"/>
                <w:szCs w:val="24"/>
                <w:lang w:bidi="ar"/>
              </w:rPr>
              <w:t>2</w:t>
            </w:r>
            <w:r>
              <w:rPr>
                <w:rStyle w:val="15"/>
                <w:rFonts w:hint="default"/>
                <w:sz w:val="24"/>
                <w:szCs w:val="24"/>
                <w:lang w:bidi="ar"/>
              </w:rPr>
              <w:t>；打结器数量≥2个；捡拾宽度≥1.7m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16300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107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压缩室截面积（宽×高）0.162m</w:t>
            </w:r>
            <w:r>
              <w:rPr>
                <w:rStyle w:val="14"/>
                <w:rFonts w:hint="default"/>
                <w:sz w:val="24"/>
                <w:szCs w:val="24"/>
                <w:lang w:bidi="ar"/>
              </w:rPr>
              <w:t>2</w:t>
            </w:r>
            <w:r>
              <w:rPr>
                <w:rStyle w:val="15"/>
                <w:rFonts w:hint="default"/>
                <w:sz w:val="24"/>
                <w:szCs w:val="24"/>
                <w:lang w:bidi="ar"/>
              </w:rPr>
              <w:t>及以上方捆捡拾压捆机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方捆；压缩室截面积（宽×高）≥0.162m</w:t>
            </w:r>
            <w:r>
              <w:rPr>
                <w:rStyle w:val="14"/>
                <w:rFonts w:hint="default"/>
                <w:sz w:val="24"/>
                <w:szCs w:val="24"/>
                <w:lang w:bidi="ar"/>
              </w:rPr>
              <w:t>2</w:t>
            </w:r>
            <w:r>
              <w:rPr>
                <w:rStyle w:val="15"/>
                <w:rFonts w:hint="default"/>
                <w:sz w:val="24"/>
                <w:szCs w:val="24"/>
                <w:lang w:bidi="ar"/>
              </w:rPr>
              <w:t>；打结器数量≥2个；捡拾宽度≥2.2m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21600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108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压缩室截面积（宽×高）0.1998m</w:t>
            </w:r>
            <w:r>
              <w:rPr>
                <w:rStyle w:val="14"/>
                <w:rFonts w:hint="default"/>
                <w:sz w:val="24"/>
                <w:szCs w:val="24"/>
                <w:lang w:bidi="ar"/>
              </w:rPr>
              <w:t>2</w:t>
            </w:r>
            <w:r>
              <w:rPr>
                <w:rStyle w:val="15"/>
                <w:rFonts w:hint="default"/>
                <w:sz w:val="24"/>
                <w:szCs w:val="24"/>
                <w:lang w:bidi="ar"/>
              </w:rPr>
              <w:t>及以上方捆捡拾压捆机（3个及以上打结器）</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方捆；压缩室截面积（宽×高）≥0.1998m</w:t>
            </w:r>
            <w:r>
              <w:rPr>
                <w:rStyle w:val="14"/>
                <w:rFonts w:hint="default"/>
                <w:sz w:val="24"/>
                <w:szCs w:val="24"/>
                <w:lang w:bidi="ar"/>
              </w:rPr>
              <w:t>2</w:t>
            </w:r>
            <w:r>
              <w:rPr>
                <w:rStyle w:val="15"/>
                <w:rFonts w:hint="default"/>
                <w:sz w:val="24"/>
                <w:szCs w:val="24"/>
                <w:lang w:bidi="ar"/>
              </w:rPr>
              <w:t>；打结器数量≥3个；捡拾宽度≥2.2m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31600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109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压缩室直径0.5m及以上圆捆捡拾压捆机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圆捆；压缩室直径≥0.5m；压缩室宽度≥0.7m；捡拾宽度≥0.7m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5600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110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压缩室直径0.8m及以上圆捆捡拾压捆机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圆捆；压缩室直径≥0.8m；压缩室宽度≥0.8m；捡拾宽度≥1.2m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12000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111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压缩室直径1m及以上圆捆捡拾压捆机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圆捆；压缩室直径≥1m；压缩室宽度≥1m；捡拾宽度≥1.7m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16300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112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压缩室直径1.2m及以上圆捆捡拾压捆机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圆捆；压缩室直径≥1.2m；压缩室宽度≥1.2m；捡拾宽度≥2.2m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24300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113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压缩室直径0.52m及以上圆捆压捆机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圆捆；压缩室直径≥0.52m；压缩室宽度≥0.52m；功率≥4kW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5600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114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压缩室截面积（宽×高）0.081m</w:t>
            </w:r>
            <w:r>
              <w:rPr>
                <w:rStyle w:val="14"/>
                <w:rFonts w:hint="default"/>
                <w:sz w:val="24"/>
                <w:szCs w:val="24"/>
                <w:lang w:bidi="ar"/>
              </w:rPr>
              <w:t>2</w:t>
            </w:r>
            <w:r>
              <w:rPr>
                <w:rStyle w:val="15"/>
                <w:rFonts w:hint="default"/>
                <w:sz w:val="24"/>
                <w:szCs w:val="24"/>
                <w:lang w:bidi="ar"/>
              </w:rPr>
              <w:t>及以上方捆压捆机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方捆；压缩室截面积（宽×高）≥0.081m</w:t>
            </w:r>
            <w:r>
              <w:rPr>
                <w:rStyle w:val="14"/>
                <w:rFonts w:hint="default"/>
                <w:sz w:val="24"/>
                <w:szCs w:val="24"/>
                <w:lang w:bidi="ar"/>
              </w:rPr>
              <w:t>2</w:t>
            </w:r>
            <w:r>
              <w:rPr>
                <w:rStyle w:val="15"/>
                <w:rFonts w:hint="default"/>
                <w:sz w:val="24"/>
                <w:szCs w:val="24"/>
                <w:lang w:bidi="ar"/>
              </w:rPr>
              <w:t>；7.5kW≤功率＜15kW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115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压缩室截面积（宽×高）0.105m</w:t>
            </w:r>
            <w:r>
              <w:rPr>
                <w:rStyle w:val="14"/>
                <w:rFonts w:hint="default"/>
                <w:sz w:val="24"/>
                <w:szCs w:val="24"/>
                <w:lang w:bidi="ar"/>
              </w:rPr>
              <w:t>2</w:t>
            </w:r>
            <w:r>
              <w:rPr>
                <w:rStyle w:val="15"/>
                <w:rFonts w:hint="default"/>
                <w:sz w:val="24"/>
                <w:szCs w:val="24"/>
                <w:lang w:bidi="ar"/>
              </w:rPr>
              <w:t>及以上方捆压捆机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方捆；压缩室截面积（宽×高）≥0.105m</w:t>
            </w:r>
            <w:r>
              <w:rPr>
                <w:rStyle w:val="14"/>
                <w:rFonts w:hint="default"/>
                <w:sz w:val="24"/>
                <w:szCs w:val="24"/>
                <w:lang w:bidi="ar"/>
              </w:rPr>
              <w:t>2</w:t>
            </w:r>
            <w:r>
              <w:rPr>
                <w:rStyle w:val="15"/>
                <w:rFonts w:hint="default"/>
                <w:sz w:val="24"/>
                <w:szCs w:val="24"/>
                <w:lang w:bidi="ar"/>
              </w:rPr>
              <w:t>；功率≥15kW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5400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116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压缩室截面积（宽×高）0.0936m</w:t>
            </w:r>
            <w:r>
              <w:rPr>
                <w:rStyle w:val="14"/>
                <w:rFonts w:hint="default"/>
                <w:sz w:val="24"/>
                <w:szCs w:val="24"/>
                <w:lang w:bidi="ar"/>
              </w:rPr>
              <w:t>2</w:t>
            </w:r>
            <w:r>
              <w:rPr>
                <w:rStyle w:val="15"/>
                <w:rFonts w:hint="default"/>
                <w:sz w:val="24"/>
                <w:szCs w:val="24"/>
                <w:lang w:bidi="ar"/>
              </w:rPr>
              <w:t>及以上无打结器自动套袋方捆捡拾压捆机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方捆；压缩室截面积（宽×高）≥0.0936m</w:t>
            </w:r>
            <w:r>
              <w:rPr>
                <w:rStyle w:val="14"/>
                <w:rFonts w:hint="default"/>
                <w:sz w:val="24"/>
                <w:szCs w:val="24"/>
                <w:lang w:bidi="ar"/>
              </w:rPr>
              <w:t>2</w:t>
            </w:r>
            <w:r>
              <w:rPr>
                <w:rStyle w:val="15"/>
                <w:rFonts w:hint="default"/>
                <w:sz w:val="24"/>
                <w:szCs w:val="24"/>
                <w:lang w:bidi="ar"/>
              </w:rPr>
              <w:t>；捡拾宽度≥1.7m；自动套袋</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16300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117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压缩室截面积（宽×高）0.1344m</w:t>
            </w:r>
            <w:r>
              <w:rPr>
                <w:rStyle w:val="14"/>
                <w:rFonts w:hint="default"/>
                <w:sz w:val="24"/>
                <w:szCs w:val="24"/>
                <w:lang w:bidi="ar"/>
              </w:rPr>
              <w:t>2</w:t>
            </w:r>
            <w:r>
              <w:rPr>
                <w:rStyle w:val="15"/>
                <w:rFonts w:hint="default"/>
                <w:sz w:val="24"/>
                <w:szCs w:val="24"/>
                <w:lang w:bidi="ar"/>
              </w:rPr>
              <w:t>及以上无打结器自动套袋方捆捡拾压捆机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方捆；压缩室截面积（宽×高）≥0.1344m</w:t>
            </w:r>
            <w:r>
              <w:rPr>
                <w:rStyle w:val="14"/>
                <w:rFonts w:hint="default"/>
                <w:sz w:val="24"/>
                <w:szCs w:val="24"/>
                <w:lang w:bidi="ar"/>
              </w:rPr>
              <w:t>2</w:t>
            </w:r>
            <w:r>
              <w:rPr>
                <w:rStyle w:val="15"/>
                <w:rFonts w:hint="default"/>
                <w:sz w:val="24"/>
                <w:szCs w:val="24"/>
                <w:lang w:bidi="ar"/>
              </w:rPr>
              <w:t>；捡拾宽度≥2.2m；自动套袋</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21600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6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118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打（压）捆机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压缩室直径1m及以上带割台自走式圆捆打捆机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圆捆；自走式；捡拾宽度≥1.7m；压缩室直径≥1m；压缩室宽度≥0.85m；捡拾器结构型式：圆盘式割台</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50000 </w:t>
            </w:r>
          </w:p>
        </w:tc>
        <w:tc>
          <w:tcPr>
            <w:tcW w:w="711"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工作部件和行走装置由自带发动机驱动，并且在行走过程中利用自带收获或捡拾台等部件对作物连续完成收获、打捆作业过程的机械。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119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0.9—1.1m悬挂单圆盘式青饲料收获机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悬挂单圆盘式；0.9m≤割幅＜1.1m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4500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120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1.1m及以上悬挂单圆盘式青饲料收获机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悬挂单圆盘式；割幅≥1.1m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8000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121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0.9—1.1m悬挂双圆盘式青饲料收获机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悬挂双圆盘式；0.9m≤割幅＜1.1m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5400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122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1.1—2.1m悬挂双圆盘式青饲料收获机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悬挂双圆盘式；1.1m≤割幅＜2.1m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9000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123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2.1—2.2m悬挂双圆盘式青饲料收获机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悬挂双圆盘式；2.1m≤割幅＜2.2m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19700 </w:t>
            </w:r>
          </w:p>
        </w:tc>
        <w:tc>
          <w:tcPr>
            <w:tcW w:w="711" w:type="pct"/>
            <w:shd w:val="clear" w:color="auto" w:fill="auto"/>
            <w:vAlign w:val="center"/>
          </w:tcPr>
          <w:p>
            <w:pPr>
              <w:spacing w:line="360" w:lineRule="exact"/>
              <w:jc w:val="left"/>
              <w:rPr>
                <w:rFonts w:ascii="宋体" w:hAnsi="宋体" w:eastAsia="宋体" w:cs="黑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6"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124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2.2m及以上悬挂双圆盘式青饲料收获机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悬挂双圆盘式；割幅≥2.2m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20600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125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1.6—1.9m悬挂其他式青饲料收获机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悬挂其他式；1.6m≤割幅＜1.9m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7700 </w:t>
            </w:r>
          </w:p>
        </w:tc>
        <w:tc>
          <w:tcPr>
            <w:tcW w:w="711" w:type="pct"/>
            <w:vMerge w:val="restar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割台切割器型式不包含甩刀（锤爪）式。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126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1.9—2.2m悬挂其他式青饲料收获机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悬挂其他式；1.9m≤割幅＜2.2m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8300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127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2.2m及以上悬挂其他式青饲料收获机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悬挂其他式；割幅≥2.2m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10500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128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1.1m及以上牵引式青饲料收获机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牵引式；割幅≥1.1m</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129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2—2.6m自走圆盘式青饲料收获机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自走圆盘式；2m≤割幅＜2.6；籽粒破碎机构：无或非对辊式；配套发动机功率≥110kW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63700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130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2—2.6m自走圆盘式青饲料收获机，带对辊式籽粒破碎机构</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自走圆盘式；2m≤割幅＜2.6；籽粒破碎机构：对辊式；配套发动机功率≥115kW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73700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131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2.6m及以上自走圆盘式青饲料收获机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自走圆盘式；割幅≥2.6cm；籽粒破碎机构：无或非对辊式；配套发动机功率≥130kW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107200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132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2.6m及以上自走圆盘式青饲料收获机，带对辊式籽粒破碎机构</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自走圆盘式；割幅≥2.6cm；籽粒破碎机构：对辊式；配套发动机功率≥150kW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117200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133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1.8—2.2m自走其他式青饲料收获机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自走其他式；1.8m≤割幅＜2.2m；籽粒破碎机构：无或非对辊式；配套发动机功率≥90kW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45300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134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1.8—2.2m自走其他式青饲料收获机，带对辊式籽粒破碎机构</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自走其他式；1.8m≤割幅＜2.2m；籽粒破碎机构：对辊式；配套发动机功率≥105kW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51300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135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2.2—2.6m自走其他式青饲料收获机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自走其他式；2.2m≤割幅＜2.6m；籽粒破碎机构：无或非对辊式；配套发动机功率≥115kW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53300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136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2.2—2.6m自走其他式青饲料收获机，带对辊式籽粒破碎机构</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自走其他式；2.2m≤割幅＜2.6m；籽粒破碎机构：对辊式；配套发动机功率≥115kW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59300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137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2.6—2.9m自走其他式青饲料收获机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自走其他式；2.6m≤割幅＜2.9m；籽粒破碎机构：无或非对辊式；配套发动机功率≥150kW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63600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138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2.6—2.9m自走其他式青饲料收获机，带对辊式籽粒破碎机构</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自走其他式；2.6m≤割幅＜2.9m；籽粒破碎机构：对辊式；配套发动机功率≥150kW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69600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139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2.9m及以上自走其他式青饲料收获机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自走其他式；割幅≥2.9m；籽粒破碎机构：无或非对辊式；配套发动机功率≥190kW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95900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140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饲料（草）收获加工运输设备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饲料（草）收获机械</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青（黄）饲料收获机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2.9m及以上自走其他式青饲料收获机，带对辊式籽粒破碎机构</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自走其他式；割幅≥2.9m；籽粒破碎机构：对辊式；配套发动机功率≥215kW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107200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141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挤奶机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1杯组手动移动式挤奶机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杯组数：1；脱杯方式：手动；型式：移动式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142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挤奶机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2杯组手动移动式挤奶机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杯组数：2；脱杯方式：手动；型式：移动式</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1800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143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挤奶机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24—40杯组鱼骨式挤奶机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24≤杯组数＜40；型式：鱼骨式；脉动器型式：电子；计量方式：电子计量；脱杯方式：自动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90900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144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挤奶机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40杯组及以上鱼骨式挤奶机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杯组数≥40；型式：鱼骨式；脉动器型式：电子；计量方式：电子计量；脱杯方式：自动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120000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145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挤奶机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16—20杯组并列式挤奶机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16≤杯组数＜20；型式：并列式；脉动器型式：电子；计量方式：电子计量；脱杯方式：自动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100000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146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挤奶机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20杯组及以上并列（转盘）式挤奶机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杯组数≥20；型式：并列（转盘）式；脉动器型式：电子；计量方式：电子计量；脱杯方式：自动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120000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147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挤奶机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自动挤奶设备</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套杯时间≤120s</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120000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148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生鲜乳速冷设备</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速冷设备</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额定生产率≥1500L/h</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50000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149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散装乳冷藏罐</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1000—3000L非全自动清洗冷藏罐</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1000L≤容量＜3000L；清洗方式：非全自动清洗</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3500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150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散装乳冷藏罐</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3000—6000L非全自动清洗冷藏罐</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3000L≤容量＜6000L；清洗方式：非全自动清洗</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10300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151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散装乳冷藏罐</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6000L及以上非全自动清洗冷藏罐</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容量≥6000L；清洗方式：非全自动清洗</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19200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152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散装乳冷藏罐</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1000—3000L全自动清洗冷藏罐</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1000L≤容量＜3000L；清洗方式：全自动清洗</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3800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153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散装乳冷藏罐</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3000—6000L全自动清洗冷藏罐</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3000L≤容量＜6000L；清洗方式：全自动清洗</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10800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154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散装乳冷藏罐</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6000L及以上全自动清洗冷藏罐</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容量≥6000L；清洗方式：全自动清洗</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21200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155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畜禽产品储运设备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储奶罐</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3000—6000L贮奶罐</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3000L≤容量＜6000L</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7200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156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畜禽产品储运设备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储奶罐</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6000—12000L贮奶罐</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6000L≤容量＜12000L</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14700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157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畜禽产品储运设备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储奶罐</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12000—20000L贮奶罐</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12000L≤容量＜20000L</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17700 </w:t>
            </w:r>
          </w:p>
        </w:tc>
        <w:tc>
          <w:tcPr>
            <w:tcW w:w="711" w:type="pct"/>
            <w:shd w:val="clear" w:color="auto" w:fill="auto"/>
            <w:vAlign w:val="center"/>
          </w:tcPr>
          <w:p>
            <w:pPr>
              <w:spacing w:line="360" w:lineRule="exact"/>
              <w:jc w:val="left"/>
              <w:rPr>
                <w:rFonts w:ascii="宋体" w:hAnsi="宋体" w:eastAsia="宋体" w:cs="宋体"/>
                <w:b/>
                <w:bCs/>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158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畜禽产品采集储运设备</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畜禽产品储运设备</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储奶罐</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20000L及以上贮奶罐</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容量≥20000L</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20700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159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20马力以下两轮驱动拖拉机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功率＜20马力；驱动方式：两轮驱动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1200 </w:t>
            </w:r>
          </w:p>
        </w:tc>
        <w:tc>
          <w:tcPr>
            <w:tcW w:w="711" w:type="pct"/>
            <w:vMerge w:val="restar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不含皮带传动轮式拖拉机。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160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20—30马力两轮驱动拖拉机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20马力≤功率＜30马力；驱动方式：两轮驱动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3600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161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30—40马力两轮驱动拖拉机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30马力≤功率＜40马力；驱动方式：两轮驱动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5500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162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40—50马力两轮驱动拖拉机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40马力≤功率＜50马力；驱动方式：两轮驱动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6000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163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50—60马力两轮驱动拖拉机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50马力≤功率＜60马力；驱动方式：两轮驱动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6500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164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60—70马力两轮驱动拖拉机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60马力≤功率＜70马力；驱动方式：两轮驱动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7200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165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70—80马力两轮驱动拖拉机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70马力≤功率＜80马力；驱动方式：两轮驱动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9000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166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80—90马力两轮驱动拖拉机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80马力≤功率＜90马力；驱动方式：两轮驱动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10800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167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90—100马力两轮驱动拖拉机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90马力≤功率＜100马力；驱动方式：两轮驱动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14700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168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100马力及以上两轮驱动拖拉机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功率≥100马力；驱动方式：两轮驱动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19200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169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20马力以下四轮驱动拖拉机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功率＜20马力；驱动方式：四轮驱动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1600 </w:t>
            </w:r>
          </w:p>
        </w:tc>
        <w:tc>
          <w:tcPr>
            <w:tcW w:w="711" w:type="pct"/>
            <w:vMerge w:val="restar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不含皮带传动轮式拖拉机。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170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20—30马力四轮驱动拖拉机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20马力≤功率＜30马力；驱动方式：四轮驱动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4900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171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30—40马力四轮驱动拖拉机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30马力≤功率＜40马力；驱动方式：四轮驱动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7200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172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40—50马力四轮驱动拖拉机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40马力≤功率＜50马力；驱动方式：四轮驱动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7900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173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50—60马力四轮驱动拖拉机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50马力≤功率＜60马力；驱动方式：四轮驱动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8700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174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60—70马力四轮驱动拖拉机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60马力≤功率＜70马力；驱动方式：四轮驱动</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9600 </w:t>
            </w:r>
          </w:p>
        </w:tc>
        <w:tc>
          <w:tcPr>
            <w:tcW w:w="711" w:type="pct"/>
            <w:shd w:val="clear" w:color="auto" w:fill="auto"/>
            <w:vAlign w:val="center"/>
          </w:tcPr>
          <w:p>
            <w:pPr>
              <w:spacing w:line="360" w:lineRule="exact"/>
              <w:jc w:val="left"/>
              <w:rPr>
                <w:rFonts w:ascii="宋体" w:hAnsi="宋体" w:eastAsia="宋体" w:cs="黑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175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70—80马力四轮驱动拖拉机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70马力≤功率＜80马力；驱动方式：四轮驱动；最小使用比质量≥38kg/kW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12200 </w:t>
            </w:r>
          </w:p>
        </w:tc>
        <w:tc>
          <w:tcPr>
            <w:tcW w:w="711" w:type="pct"/>
            <w:vMerge w:val="restar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最小使用比质量（kg/kW）=最小使用质量/配套发动机标定功率。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176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80—90马力四轮驱动拖拉机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80马力≤功率＜90马力；驱动方式：四轮驱动；最小使用比质量≥39kg/kW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14300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177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80—90马力四轮驱动动力换挡拖拉机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80马力≤功率＜90马力；驱动方式：四轮驱动；换挡方式：部分动力换挡、动力换挡/换向、无级变速；最小使用比质量≥39kg/kW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17200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178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90—100马力四轮驱动拖拉机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90马力≤功率＜100马力；驱动方式：四轮驱动；最小使用比质量≥39kg/kW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17200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179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90—100马力四轮驱动动力换挡拖拉机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90马力≤功率＜100马力；驱动方式：四轮驱动；换挡方式：部分动力换挡、动力换挡/换向、无级变速；最小使用比质量≥39kg/kW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19600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180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100—120马力四轮驱动拖拉机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100马力≤功率＜120马力；驱动方式：四轮驱动；最小使用比质量≥43kg/kW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18400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181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100—120马力四轮驱动动力换挡拖拉机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100马力≤功率＜120马力；驱动方式：四轮驱动；换挡方式：部分动力换挡、动力换挡/换向、无级变速；最小使用比质量≥43kg/kW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22000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182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120—140马力四轮驱动拖拉机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120马力≤功率＜140马力；驱动方式：四轮驱动；最小使用比质量≥43kg/kW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25500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183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120—140马力四轮驱动动力换挡拖拉机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120马力≤功率＜140马力；驱动方式：四轮驱动；换挡方式：部分动力换挡、动力换挡/换向、无级变速；最小使用比质量≥43kg/kW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27900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184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140—160马力四轮驱动拖拉机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140马力≤功率＜160马力；驱动方式：四轮驱动；最小使用比质量≥43kg/kW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31000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185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140—160马力四轮驱动动力换挡拖拉机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140马力≤功率＜160马力；驱动方式：四轮驱动；换挡方式：部分动力换挡、动力换挡/换向、无级变速；最小使用比质量≥43kg/kW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34200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186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160—180马力四轮驱动拖拉机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160马力≤功率＜180马力；驱动方式：四轮驱动；最小使用比质量≥43kg/kW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36500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187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160—180马力四轮驱动动力换挡拖拉机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160马力≤功率＜180马力；驱动方式：四轮驱动；换挡方式：部分动力换挡、动力换挡/换向、无级变速；最小使用比质量≥43kg/kW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39700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188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180—200马力四轮驱动拖拉机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180马力≤功率＜200马力；驱动方式：四轮驱动；最小使用比质量≥43kg/kW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40900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189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180—200马力四轮驱动动力换挡拖拉机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180马力≤功率＜200马力；驱动方式：四轮驱动；换挡方式：部分动力换挡、动力换挡/换向、无级变速；最小使用比质量≥43kg/kW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44100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190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200马力及以上四轮驱动拖拉机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功率≥200马力；驱动方式：四轮驱动；最小使用比质量≥43kg/kW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50500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191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轮式拖拉机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200马力及以上四轮驱动动力换挡拖拉机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功率≥200马力；驱动方式：四轮驱动；换挡方式：部分动力换挡、动力换挡/换向、无级变速；最小使用比质量≥43kg/kW</w:t>
            </w:r>
          </w:p>
        </w:tc>
        <w:tc>
          <w:tcPr>
            <w:tcW w:w="458" w:type="pct"/>
            <w:shd w:val="clear" w:color="auto" w:fill="auto"/>
            <w:vAlign w:val="center"/>
          </w:tcPr>
          <w:p>
            <w:pPr>
              <w:spacing w:line="360" w:lineRule="exact"/>
              <w:jc w:val="center"/>
              <w:textAlignment w:val="center"/>
              <w:rPr>
                <w:rFonts w:ascii="宋体" w:hAnsi="宋体" w:eastAsia="宋体"/>
                <w:b/>
                <w:bCs/>
                <w:color w:val="000000"/>
                <w:sz w:val="24"/>
                <w:szCs w:val="24"/>
              </w:rPr>
            </w:pPr>
            <w:r>
              <w:rPr>
                <w:rFonts w:ascii="宋体" w:hAnsi="宋体" w:eastAsia="宋体" w:cs="Times New Roman"/>
                <w:b/>
                <w:bCs/>
                <w:color w:val="000000"/>
                <w:kern w:val="0"/>
                <w:sz w:val="24"/>
                <w:szCs w:val="24"/>
                <w:lang w:bidi="ar"/>
              </w:rPr>
              <w:t xml:space="preserve">53700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39"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192</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履带式拖拉机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80—100马力重型履带式拖拉机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80马力≤功率＜100马力；驱动方式：履带式；最小使用质量≥6000kg</w:t>
            </w:r>
          </w:p>
        </w:tc>
        <w:tc>
          <w:tcPr>
            <w:tcW w:w="458" w:type="pct"/>
            <w:shd w:val="clear" w:color="auto" w:fill="auto"/>
            <w:vAlign w:val="center"/>
          </w:tcPr>
          <w:p>
            <w:pPr>
              <w:spacing w:line="360" w:lineRule="exact"/>
              <w:jc w:val="center"/>
              <w:textAlignment w:val="center"/>
              <w:rPr>
                <w:rFonts w:ascii="宋体" w:hAnsi="宋体" w:eastAsia="宋体" w:cs="仿宋"/>
                <w:b/>
                <w:bCs/>
                <w:color w:val="000000"/>
                <w:sz w:val="24"/>
                <w:szCs w:val="24"/>
              </w:rPr>
            </w:pPr>
            <w:r>
              <w:rPr>
                <w:rFonts w:hint="eastAsia" w:ascii="宋体" w:hAnsi="宋体" w:eastAsia="宋体" w:cs="仿宋"/>
                <w:b/>
                <w:bCs/>
                <w:color w:val="000000"/>
                <w:kern w:val="0"/>
                <w:sz w:val="24"/>
                <w:szCs w:val="24"/>
                <w:lang w:bidi="ar"/>
              </w:rPr>
              <w:t xml:space="preserve">47200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14"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193</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履带式拖拉机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100—130马力重型履带式拖拉机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100马力≤功率＜130马力；驱动方式：履带式；最小使用质量≥6500kg</w:t>
            </w:r>
          </w:p>
        </w:tc>
        <w:tc>
          <w:tcPr>
            <w:tcW w:w="458" w:type="pct"/>
            <w:shd w:val="clear" w:color="auto" w:fill="auto"/>
            <w:vAlign w:val="center"/>
          </w:tcPr>
          <w:p>
            <w:pPr>
              <w:spacing w:line="360" w:lineRule="exact"/>
              <w:jc w:val="center"/>
              <w:textAlignment w:val="center"/>
              <w:rPr>
                <w:rFonts w:ascii="宋体" w:hAnsi="宋体" w:eastAsia="宋体" w:cs="仿宋"/>
                <w:b/>
                <w:bCs/>
                <w:color w:val="000000"/>
                <w:sz w:val="24"/>
                <w:szCs w:val="24"/>
              </w:rPr>
            </w:pPr>
            <w:r>
              <w:rPr>
                <w:rFonts w:hint="eastAsia" w:ascii="宋体" w:hAnsi="宋体" w:eastAsia="宋体" w:cs="仿宋"/>
                <w:b/>
                <w:bCs/>
                <w:color w:val="000000"/>
                <w:kern w:val="0"/>
                <w:sz w:val="24"/>
                <w:szCs w:val="24"/>
                <w:lang w:bidi="ar"/>
              </w:rPr>
              <w:t xml:space="preserve">58300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1"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194</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履带式拖拉机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130—160马力重型履带式拖拉机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130马力≤功率＜160马力；驱动方式：履带式；最小使用质量≥7000kg</w:t>
            </w:r>
          </w:p>
        </w:tc>
        <w:tc>
          <w:tcPr>
            <w:tcW w:w="458" w:type="pct"/>
            <w:shd w:val="clear" w:color="auto" w:fill="auto"/>
            <w:vAlign w:val="center"/>
          </w:tcPr>
          <w:p>
            <w:pPr>
              <w:spacing w:line="360" w:lineRule="exact"/>
              <w:jc w:val="center"/>
              <w:textAlignment w:val="center"/>
              <w:rPr>
                <w:rFonts w:ascii="宋体" w:hAnsi="宋体" w:eastAsia="宋体" w:cs="仿宋"/>
                <w:b/>
                <w:bCs/>
                <w:color w:val="000000"/>
                <w:sz w:val="24"/>
                <w:szCs w:val="24"/>
              </w:rPr>
            </w:pPr>
            <w:r>
              <w:rPr>
                <w:rFonts w:hint="eastAsia" w:ascii="宋体" w:hAnsi="宋体" w:eastAsia="宋体" w:cs="仿宋"/>
                <w:b/>
                <w:bCs/>
                <w:color w:val="000000"/>
                <w:kern w:val="0"/>
                <w:sz w:val="24"/>
                <w:szCs w:val="24"/>
                <w:lang w:bidi="ar"/>
              </w:rPr>
              <w:t xml:space="preserve">82200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195</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履带式拖拉机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160马力及以上重型履带式拖拉机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160马力≤功率；驱动方式：履带式；最小使用质量≥8000kg</w:t>
            </w:r>
          </w:p>
        </w:tc>
        <w:tc>
          <w:tcPr>
            <w:tcW w:w="458" w:type="pct"/>
            <w:shd w:val="clear" w:color="auto" w:fill="auto"/>
            <w:vAlign w:val="center"/>
          </w:tcPr>
          <w:p>
            <w:pPr>
              <w:spacing w:line="360" w:lineRule="exact"/>
              <w:jc w:val="center"/>
              <w:textAlignment w:val="center"/>
              <w:rPr>
                <w:rFonts w:ascii="宋体" w:hAnsi="宋体" w:eastAsia="宋体" w:cs="仿宋"/>
                <w:b/>
                <w:bCs/>
                <w:color w:val="000000"/>
                <w:sz w:val="24"/>
                <w:szCs w:val="24"/>
              </w:rPr>
            </w:pPr>
            <w:r>
              <w:rPr>
                <w:rFonts w:hint="eastAsia" w:ascii="宋体" w:hAnsi="宋体" w:eastAsia="宋体" w:cs="仿宋"/>
                <w:b/>
                <w:bCs/>
                <w:color w:val="000000"/>
                <w:kern w:val="0"/>
                <w:sz w:val="24"/>
                <w:szCs w:val="24"/>
                <w:lang w:bidi="ar"/>
              </w:rPr>
              <w:t xml:space="preserve">102600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196</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履带式拖拉机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50—70马力差速转向履带式拖拉机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50马力≤功率＜70马力；驱动方式：履带式；转向型式：差速式转向；最大牵引功率≥70%发动机标定功率；最小使用比质量≥35kg/kW</w:t>
            </w:r>
          </w:p>
        </w:tc>
        <w:tc>
          <w:tcPr>
            <w:tcW w:w="458" w:type="pct"/>
            <w:shd w:val="clear" w:color="auto" w:fill="auto"/>
            <w:vAlign w:val="center"/>
          </w:tcPr>
          <w:p>
            <w:pPr>
              <w:spacing w:line="360" w:lineRule="exact"/>
              <w:jc w:val="center"/>
              <w:textAlignment w:val="center"/>
              <w:rPr>
                <w:rFonts w:ascii="宋体" w:hAnsi="宋体" w:eastAsia="宋体" w:cs="仿宋"/>
                <w:b/>
                <w:bCs/>
                <w:color w:val="000000"/>
                <w:sz w:val="24"/>
                <w:szCs w:val="24"/>
              </w:rPr>
            </w:pPr>
            <w:r>
              <w:rPr>
                <w:rFonts w:hint="eastAsia" w:ascii="宋体" w:hAnsi="宋体" w:eastAsia="宋体" w:cs="仿宋"/>
                <w:b/>
                <w:bCs/>
                <w:color w:val="000000"/>
                <w:kern w:val="0"/>
                <w:sz w:val="24"/>
                <w:szCs w:val="24"/>
                <w:lang w:bidi="ar"/>
              </w:rPr>
              <w:t xml:space="preserve">21200 </w:t>
            </w:r>
          </w:p>
        </w:tc>
        <w:tc>
          <w:tcPr>
            <w:tcW w:w="711" w:type="pct"/>
            <w:vMerge w:val="restar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差速式转向是指用于液压机械双功率流驱动差速转向机构，实现履带车辆转向的差速式转向系统。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197</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履带式拖拉机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70—90马力差速转向履带式拖拉机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70马力≤功率＜90马力；驱动方式：履带式； 转向型式：差速式转向；最大牵引功率≥70%发动机标定功率；最小使用比质量≥35kg/kW</w:t>
            </w:r>
          </w:p>
        </w:tc>
        <w:tc>
          <w:tcPr>
            <w:tcW w:w="458" w:type="pct"/>
            <w:shd w:val="clear" w:color="auto" w:fill="auto"/>
            <w:vAlign w:val="center"/>
          </w:tcPr>
          <w:p>
            <w:pPr>
              <w:spacing w:line="360" w:lineRule="exact"/>
              <w:jc w:val="center"/>
              <w:textAlignment w:val="center"/>
              <w:rPr>
                <w:rFonts w:ascii="宋体" w:hAnsi="宋体" w:eastAsia="宋体" w:cs="仿宋"/>
                <w:b/>
                <w:bCs/>
                <w:color w:val="000000"/>
                <w:sz w:val="24"/>
                <w:szCs w:val="24"/>
              </w:rPr>
            </w:pPr>
            <w:r>
              <w:rPr>
                <w:rFonts w:hint="eastAsia" w:ascii="宋体" w:hAnsi="宋体" w:eastAsia="宋体" w:cs="仿宋"/>
                <w:b/>
                <w:bCs/>
                <w:color w:val="000000"/>
                <w:kern w:val="0"/>
                <w:sz w:val="24"/>
                <w:szCs w:val="24"/>
                <w:lang w:bidi="ar"/>
              </w:rPr>
              <w:t xml:space="preserve">23800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198</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履带式拖拉机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90—110马力差速转向履带式拖拉机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90马力≤功率＜110马力；驱动方式：履带式；转向型式：差速式转向；最大牵引功率≥70%发动机标定功率；最小使用比质量≥35kg/kW</w:t>
            </w:r>
          </w:p>
        </w:tc>
        <w:tc>
          <w:tcPr>
            <w:tcW w:w="458" w:type="pct"/>
            <w:shd w:val="clear" w:color="auto" w:fill="auto"/>
            <w:vAlign w:val="center"/>
          </w:tcPr>
          <w:p>
            <w:pPr>
              <w:spacing w:line="360" w:lineRule="exact"/>
              <w:jc w:val="center"/>
              <w:textAlignment w:val="center"/>
              <w:rPr>
                <w:rFonts w:ascii="宋体" w:hAnsi="宋体" w:eastAsia="宋体" w:cs="仿宋"/>
                <w:b/>
                <w:bCs/>
                <w:color w:val="000000"/>
                <w:sz w:val="24"/>
                <w:szCs w:val="24"/>
              </w:rPr>
            </w:pPr>
            <w:r>
              <w:rPr>
                <w:rFonts w:hint="eastAsia" w:ascii="宋体" w:hAnsi="宋体" w:eastAsia="宋体" w:cs="仿宋"/>
                <w:b/>
                <w:bCs/>
                <w:color w:val="000000"/>
                <w:kern w:val="0"/>
                <w:sz w:val="24"/>
                <w:szCs w:val="24"/>
                <w:lang w:bidi="ar"/>
              </w:rPr>
              <w:t xml:space="preserve">31500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199</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履带式拖拉机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110马力以上差速转向履带式拖拉机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110马力≤功率；驱动方式：履带式；转向型式：差速式转向；最大牵引功率≥70%发动机标定功率；最小使用比质量≥45kg/kW</w:t>
            </w:r>
          </w:p>
        </w:tc>
        <w:tc>
          <w:tcPr>
            <w:tcW w:w="458" w:type="pct"/>
            <w:shd w:val="clear" w:color="auto" w:fill="auto"/>
            <w:vAlign w:val="center"/>
          </w:tcPr>
          <w:p>
            <w:pPr>
              <w:spacing w:line="360" w:lineRule="exact"/>
              <w:jc w:val="center"/>
              <w:textAlignment w:val="center"/>
              <w:rPr>
                <w:rFonts w:ascii="宋体" w:hAnsi="宋体" w:eastAsia="宋体" w:cs="仿宋"/>
                <w:b/>
                <w:bCs/>
                <w:color w:val="000000"/>
                <w:sz w:val="24"/>
                <w:szCs w:val="24"/>
              </w:rPr>
            </w:pPr>
            <w:r>
              <w:rPr>
                <w:rFonts w:hint="eastAsia" w:ascii="宋体" w:hAnsi="宋体" w:eastAsia="宋体" w:cs="仿宋"/>
                <w:b/>
                <w:bCs/>
                <w:color w:val="000000"/>
                <w:kern w:val="0"/>
                <w:sz w:val="24"/>
                <w:szCs w:val="24"/>
                <w:lang w:bidi="ar"/>
              </w:rPr>
              <w:t xml:space="preserve">31500 </w:t>
            </w:r>
          </w:p>
        </w:tc>
        <w:tc>
          <w:tcPr>
            <w:tcW w:w="711" w:type="pct"/>
            <w:vMerge w:val="continue"/>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200</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履带式拖拉机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50—70马力轻型履带式拖拉机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50马力≤功率＜70马力；驱动方式：履带式；橡胶履带</w:t>
            </w:r>
          </w:p>
        </w:tc>
        <w:tc>
          <w:tcPr>
            <w:tcW w:w="458" w:type="pct"/>
            <w:shd w:val="clear" w:color="auto" w:fill="auto"/>
            <w:vAlign w:val="center"/>
          </w:tcPr>
          <w:p>
            <w:pPr>
              <w:spacing w:line="360" w:lineRule="exact"/>
              <w:jc w:val="center"/>
              <w:textAlignment w:val="center"/>
              <w:rPr>
                <w:rFonts w:ascii="宋体" w:hAnsi="宋体" w:eastAsia="宋体" w:cs="仿宋"/>
                <w:b/>
                <w:bCs/>
                <w:color w:val="000000"/>
                <w:sz w:val="24"/>
                <w:szCs w:val="24"/>
              </w:rPr>
            </w:pPr>
            <w:r>
              <w:rPr>
                <w:rFonts w:hint="eastAsia" w:ascii="宋体" w:hAnsi="宋体" w:eastAsia="宋体" w:cs="仿宋"/>
                <w:b/>
                <w:bCs/>
                <w:color w:val="000000"/>
                <w:kern w:val="0"/>
                <w:sz w:val="24"/>
                <w:szCs w:val="24"/>
                <w:lang w:bidi="ar"/>
              </w:rPr>
              <w:t xml:space="preserve">14400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188" w:type="pct"/>
            <w:shd w:val="clear" w:color="auto" w:fill="auto"/>
            <w:vAlign w:val="center"/>
          </w:tcPr>
          <w:p>
            <w:pPr>
              <w:spacing w:line="360" w:lineRule="exact"/>
              <w:jc w:val="center"/>
              <w:textAlignment w:val="center"/>
              <w:rPr>
                <w:rFonts w:ascii="宋体" w:hAnsi="宋体" w:eastAsia="宋体"/>
                <w:color w:val="000000"/>
                <w:sz w:val="24"/>
                <w:szCs w:val="24"/>
              </w:rPr>
            </w:pPr>
            <w:r>
              <w:rPr>
                <w:rFonts w:ascii="宋体" w:hAnsi="宋体" w:eastAsia="宋体" w:cs="Times New Roman"/>
                <w:color w:val="000000"/>
                <w:kern w:val="0"/>
                <w:sz w:val="24"/>
                <w:szCs w:val="24"/>
                <w:lang w:bidi="ar"/>
              </w:rPr>
              <w:t>201</w:t>
            </w:r>
          </w:p>
        </w:tc>
        <w:tc>
          <w:tcPr>
            <w:tcW w:w="59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农用动力机械</w:t>
            </w:r>
          </w:p>
        </w:tc>
        <w:tc>
          <w:tcPr>
            <w:tcW w:w="428"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拖拉机</w:t>
            </w:r>
          </w:p>
        </w:tc>
        <w:tc>
          <w:tcPr>
            <w:tcW w:w="365" w:type="pct"/>
            <w:shd w:val="clear" w:color="auto" w:fill="auto"/>
            <w:vAlign w:val="center"/>
          </w:tcPr>
          <w:p>
            <w:pPr>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履带式拖拉机</w:t>
            </w:r>
          </w:p>
        </w:tc>
        <w:tc>
          <w:tcPr>
            <w:tcW w:w="895"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70—100马力轻型履带式拖拉机</w:t>
            </w:r>
          </w:p>
        </w:tc>
        <w:tc>
          <w:tcPr>
            <w:tcW w:w="1357" w:type="pct"/>
            <w:shd w:val="clear" w:color="auto" w:fill="auto"/>
            <w:vAlign w:val="center"/>
          </w:tcPr>
          <w:p>
            <w:pPr>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70马力≤功率≤100马力；驱动方式：履带式；橡胶履带</w:t>
            </w:r>
          </w:p>
        </w:tc>
        <w:tc>
          <w:tcPr>
            <w:tcW w:w="458" w:type="pct"/>
            <w:shd w:val="clear" w:color="auto" w:fill="auto"/>
            <w:vAlign w:val="center"/>
          </w:tcPr>
          <w:p>
            <w:pPr>
              <w:spacing w:line="360" w:lineRule="exact"/>
              <w:jc w:val="center"/>
              <w:textAlignment w:val="center"/>
              <w:rPr>
                <w:rFonts w:ascii="宋体" w:hAnsi="宋体" w:eastAsia="宋体" w:cs="仿宋"/>
                <w:b/>
                <w:bCs/>
                <w:color w:val="000000"/>
                <w:sz w:val="24"/>
                <w:szCs w:val="24"/>
              </w:rPr>
            </w:pPr>
            <w:r>
              <w:rPr>
                <w:rFonts w:hint="eastAsia" w:ascii="宋体" w:hAnsi="宋体" w:eastAsia="宋体" w:cs="仿宋"/>
                <w:b/>
                <w:bCs/>
                <w:color w:val="000000"/>
                <w:kern w:val="0"/>
                <w:sz w:val="24"/>
                <w:szCs w:val="24"/>
                <w:lang w:bidi="ar"/>
              </w:rPr>
              <w:t xml:space="preserve">17200 </w:t>
            </w:r>
          </w:p>
        </w:tc>
        <w:tc>
          <w:tcPr>
            <w:tcW w:w="711" w:type="pct"/>
            <w:shd w:val="clear" w:color="auto" w:fill="auto"/>
            <w:vAlign w:val="center"/>
          </w:tcPr>
          <w:p>
            <w:pPr>
              <w:spacing w:line="360" w:lineRule="exact"/>
              <w:jc w:val="left"/>
              <w:rPr>
                <w:rFonts w:ascii="宋体" w:hAnsi="宋体" w:eastAsia="宋体" w:cs="宋体"/>
                <w:color w:val="000000"/>
                <w:sz w:val="24"/>
                <w:szCs w:val="24"/>
              </w:rPr>
            </w:pPr>
          </w:p>
        </w:tc>
      </w:tr>
    </w:tbl>
    <w:p>
      <w:pPr>
        <w:spacing w:line="600" w:lineRule="exact"/>
        <w:jc w:val="left"/>
        <w:rPr>
          <w:rFonts w:ascii="黑体" w:hAnsi="黑体" w:eastAsia="黑体" w:cs="Times New Roman"/>
        </w:rPr>
      </w:pPr>
    </w:p>
    <w:sectPr>
      <w:pgSz w:w="16838" w:h="11906" w:orient="landscape"/>
      <w:pgMar w:top="1134" w:right="851" w:bottom="851" w:left="1134" w:header="851" w:footer="992"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210457"/>
      <w:docPartObj>
        <w:docPartGallery w:val="AutoText"/>
      </w:docPartObj>
    </w:sdtPr>
    <w:sdtEndPr>
      <w:rPr>
        <w:rFonts w:hint="eastAsia" w:ascii="仿宋_GB2312" w:eastAsia="仿宋_GB2312"/>
        <w:sz w:val="28"/>
        <w:szCs w:val="28"/>
      </w:rPr>
    </w:sdtEndPr>
    <w:sdtContent>
      <w:p>
        <w:pPr>
          <w:pStyle w:val="4"/>
          <w:jc w:val="center"/>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93"/>
    <w:rsid w:val="0001623D"/>
    <w:rsid w:val="00065D45"/>
    <w:rsid w:val="00070A5A"/>
    <w:rsid w:val="000A4992"/>
    <w:rsid w:val="000F218F"/>
    <w:rsid w:val="001150A2"/>
    <w:rsid w:val="00121E3D"/>
    <w:rsid w:val="001543A5"/>
    <w:rsid w:val="00205ED1"/>
    <w:rsid w:val="00211BE3"/>
    <w:rsid w:val="0021580C"/>
    <w:rsid w:val="0024553E"/>
    <w:rsid w:val="002E3570"/>
    <w:rsid w:val="003109AA"/>
    <w:rsid w:val="003415E8"/>
    <w:rsid w:val="00373CBB"/>
    <w:rsid w:val="00390C55"/>
    <w:rsid w:val="003A2A96"/>
    <w:rsid w:val="00404397"/>
    <w:rsid w:val="00474D7A"/>
    <w:rsid w:val="00476E7A"/>
    <w:rsid w:val="005213AD"/>
    <w:rsid w:val="005433B6"/>
    <w:rsid w:val="00594DC5"/>
    <w:rsid w:val="005B4084"/>
    <w:rsid w:val="005B7ED8"/>
    <w:rsid w:val="005C593C"/>
    <w:rsid w:val="006501E7"/>
    <w:rsid w:val="007C3219"/>
    <w:rsid w:val="007F24B8"/>
    <w:rsid w:val="00811010"/>
    <w:rsid w:val="00864C92"/>
    <w:rsid w:val="008906A4"/>
    <w:rsid w:val="00900A1E"/>
    <w:rsid w:val="00922F2F"/>
    <w:rsid w:val="00950E99"/>
    <w:rsid w:val="00983710"/>
    <w:rsid w:val="009C344A"/>
    <w:rsid w:val="00A266BF"/>
    <w:rsid w:val="00A37B1B"/>
    <w:rsid w:val="00A713F9"/>
    <w:rsid w:val="00A84F38"/>
    <w:rsid w:val="00AC27BD"/>
    <w:rsid w:val="00AF2A93"/>
    <w:rsid w:val="00B2247C"/>
    <w:rsid w:val="00B54358"/>
    <w:rsid w:val="00B707D1"/>
    <w:rsid w:val="00B845BC"/>
    <w:rsid w:val="00BA076F"/>
    <w:rsid w:val="00BD41E9"/>
    <w:rsid w:val="00C04EED"/>
    <w:rsid w:val="00C42B0C"/>
    <w:rsid w:val="00CC1934"/>
    <w:rsid w:val="00CD21DE"/>
    <w:rsid w:val="00D11084"/>
    <w:rsid w:val="00D163CE"/>
    <w:rsid w:val="00D65437"/>
    <w:rsid w:val="00D96A29"/>
    <w:rsid w:val="00E036CB"/>
    <w:rsid w:val="00EB5700"/>
    <w:rsid w:val="00EC1508"/>
    <w:rsid w:val="00EE712B"/>
    <w:rsid w:val="00F31FB2"/>
    <w:rsid w:val="00F930D5"/>
    <w:rsid w:val="03B206B2"/>
    <w:rsid w:val="13B67A0A"/>
    <w:rsid w:val="203E4085"/>
    <w:rsid w:val="21E0264C"/>
    <w:rsid w:val="272D330F"/>
    <w:rsid w:val="274F466E"/>
    <w:rsid w:val="2CA6472B"/>
    <w:rsid w:val="319C67C8"/>
    <w:rsid w:val="33C57F19"/>
    <w:rsid w:val="35826616"/>
    <w:rsid w:val="3BCE699D"/>
    <w:rsid w:val="3EA77595"/>
    <w:rsid w:val="3F9046F5"/>
    <w:rsid w:val="4852255D"/>
    <w:rsid w:val="4EF31987"/>
    <w:rsid w:val="52DF2928"/>
    <w:rsid w:val="5A8C2297"/>
    <w:rsid w:val="5F6661A5"/>
    <w:rsid w:val="64457788"/>
    <w:rsid w:val="65AE6A09"/>
    <w:rsid w:val="66D11369"/>
    <w:rsid w:val="67851BD5"/>
    <w:rsid w:val="713526C9"/>
    <w:rsid w:val="760863BC"/>
    <w:rsid w:val="773A67C4"/>
    <w:rsid w:val="78F9553C"/>
    <w:rsid w:val="79467128"/>
    <w:rsid w:val="7A9271D9"/>
    <w:rsid w:val="7C8F71BB"/>
    <w:rsid w:val="7D4C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方正仿宋_GBK" w:eastAsiaTheme="minorEastAsia"/>
      <w:kern w:val="2"/>
      <w:sz w:val="32"/>
      <w:szCs w:val="3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link w:val="12"/>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批注框文本 Char"/>
    <w:basedOn w:val="8"/>
    <w:link w:val="3"/>
    <w:qFormat/>
    <w:uiPriority w:val="0"/>
    <w:rPr>
      <w:rFonts w:ascii="Times New Roman" w:hAnsi="Times New Roman" w:cs="方正仿宋_GBK"/>
      <w:kern w:val="2"/>
      <w:sz w:val="18"/>
      <w:szCs w:val="18"/>
    </w:rPr>
  </w:style>
  <w:style w:type="character" w:customStyle="1" w:styleId="11">
    <w:name w:val="页眉 Char"/>
    <w:basedOn w:val="8"/>
    <w:link w:val="5"/>
    <w:qFormat/>
    <w:uiPriority w:val="0"/>
    <w:rPr>
      <w:rFonts w:ascii="Times New Roman" w:hAnsi="Times New Roman" w:cs="方正仿宋_GBK"/>
      <w:kern w:val="2"/>
      <w:sz w:val="18"/>
      <w:szCs w:val="18"/>
    </w:rPr>
  </w:style>
  <w:style w:type="character" w:customStyle="1" w:styleId="12">
    <w:name w:val="页脚 Char"/>
    <w:basedOn w:val="8"/>
    <w:link w:val="4"/>
    <w:qFormat/>
    <w:uiPriority w:val="0"/>
    <w:rPr>
      <w:rFonts w:ascii="Calibri" w:hAnsi="Calibri"/>
      <w:kern w:val="2"/>
      <w:sz w:val="18"/>
      <w:szCs w:val="18"/>
    </w:rPr>
  </w:style>
  <w:style w:type="paragraph" w:customStyle="1" w:styleId="13">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szCs w:val="24"/>
      <w:lang w:val="en-US" w:eastAsia="zh-CN" w:bidi="ar-SA"/>
    </w:rPr>
  </w:style>
  <w:style w:type="character" w:customStyle="1" w:styleId="14">
    <w:name w:val="font141"/>
    <w:basedOn w:val="8"/>
    <w:qFormat/>
    <w:uiPriority w:val="0"/>
    <w:rPr>
      <w:rFonts w:hint="eastAsia" w:ascii="宋体" w:hAnsi="宋体" w:eastAsia="宋体" w:cs="宋体"/>
      <w:color w:val="000000"/>
      <w:sz w:val="20"/>
      <w:szCs w:val="20"/>
      <w:u w:val="none"/>
      <w:vertAlign w:val="superscript"/>
    </w:rPr>
  </w:style>
  <w:style w:type="character" w:customStyle="1" w:styleId="15">
    <w:name w:val="font41"/>
    <w:basedOn w:val="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27</Pages>
  <Words>2650</Words>
  <Characters>15107</Characters>
  <Lines>125</Lines>
  <Paragraphs>35</Paragraphs>
  <TotalTime>5</TotalTime>
  <ScaleCrop>false</ScaleCrop>
  <LinksUpToDate>false</LinksUpToDate>
  <CharactersWithSpaces>17722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2022-03-09T06:32:00Z</dcterms:created>
  <dc:creator>maodo</dc:creator>
  <cp:lastModifiedBy>Administrator</cp:lastModifiedBy>
  <cp:lastPrinted>2022-03-08T06:54:00Z</cp:lastPrinted>
  <dcterms:modified xsi:type="dcterms:W3CDTF">2022-03-25T03:28:42Z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663FCC5B41A14FE5A27D85E564F5EAC8</vt:lpwstr>
  </property>
</Properties>
</file>