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眉县人民政府</w:t>
      </w:r>
    </w:p>
    <w:p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关于秦岭生态环境保护突出问题整改</w:t>
      </w:r>
    </w:p>
    <w:p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销号公示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省秦岭生态环境保护委员会《关于印发&lt;陕西省秦岭生态环境保护突出问题整改销号办法&gt;的通知》（陕秦岭委〔2020〕6号）要求，拟对《秦岭生态环境保护突出问题2022年动态台账》中涉及我县任务中已完成整改的7个问题进行销号，现予公示。公示期自公示日起7个工作日，任何单位和个人对公示内容存在异议的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向县自然资源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局反馈。以单位名义反馈的，应加盖单位公章;以个人名义反馈的，应署真实姓名和联系电话。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联系地址:眉县平阳街中段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联系电话（传真）:0917-5541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217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联系邮箱：mx5541217@163.com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眉县秦岭生态环境保护突出问题销号任务公示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eastAsia="zh-CN"/>
        </w:rPr>
        <w:t>清单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eastAsia="zh-CN"/>
        </w:rPr>
        <w:t>　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120" w:firstLineChars="16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眉县人民政府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0" w:firstLineChars="15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2022年9月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210" w:afterAutospacing="0" w:line="510" w:lineRule="atLeast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 xml:space="preserve"> </w:t>
      </w:r>
    </w:p>
    <w:p/>
    <w:p>
      <w:pPr>
        <w:sectPr>
          <w:footerReference r:id="rId3" w:type="default"/>
          <w:pgSz w:w="11906" w:h="16838"/>
          <w:pgMar w:top="1417" w:right="1417" w:bottom="1417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眉县秦岭生态环境保护突出问题销号任务公示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清单</w:t>
      </w:r>
    </w:p>
    <w:tbl>
      <w:tblPr>
        <w:tblStyle w:val="7"/>
        <w:tblW w:w="1465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65"/>
        <w:gridCol w:w="2868"/>
        <w:gridCol w:w="850"/>
        <w:gridCol w:w="851"/>
        <w:gridCol w:w="850"/>
        <w:gridCol w:w="7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问题来源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反馈问题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整改目标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整改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时限</w:t>
            </w: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2022年秦岭办明察暗访及疑似图斑发现反馈问题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20_01_610326_004该图斑位于眉县齐镇南寨村磨石沟支沟马蹄沟内原眉县秦龙采矿场，该矿山生态环境需恢复治理。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2022.9.30</w:t>
            </w: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该矿山位于齐镇马蹄沟，为县级颁证矿山，矿种为石灰石， 2014年10月29日到期后没有再办理采矿许可证延续手续。始建于上世纪80年代，2010年8月县矿产品收费站建立开始计重收费后停产，2016年9月注销了该矿的采矿许可证。2017年，通过自然恢复+简易人工治理措施，栽树2000棵，播撒草籽200斤，治理面积约10亩，已初步取得成效。现矿山道路杂草丛生，机械、人员进入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20_01_610326_003该图斑为眉县齐镇南寨村原眉县磨石东沟石灰石矿矿区（原眉县秦兴采矿场位于井索沟内），生态环境需恢复治理。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  <w:p>
            <w:pPr>
              <w:pStyle w:val="8"/>
              <w:widowControl w:val="0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2022.9.30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矿位于齐镇磨石东沟，为县级颁证矿山，矿种为石灰石。始建于1995年，于2014年1月2日到期后没有再办理采矿许可证延续手续，2012年4月停产，2016年7月注销了该矿的采矿许可证，经多次检查，一直没有生产。2017年，县林业局栽树1000棵，播撒草籽200斤，对矿区进行了恢复治理，治理面积10亩。并对原矿山道路进行了封堵。现矿区道路已被水冲毁，矿区坡面及采坑、堆渣场部分区域自然复绿，已被植被覆盖，目前植被长势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2022年秦岭办明察暗访及疑似图斑发现反馈问题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19_610326_005该图斑位于营头镇大理村，为眉山矿业有限公司眉县铁炉沟白云石矿，该矿山地质环境恢复治理缓慢。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加快环境</w:t>
            </w:r>
          </w:p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治理进度</w:t>
            </w:r>
          </w:p>
          <w:p>
            <w:pPr>
              <w:pStyle w:val="8"/>
              <w:widowControl w:val="0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2022. 9.30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5" w:rightChars="-50"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矿山2018年自筹资金171万元开始实施矿山地质环境恢复治理工程，清运废渣1200多方，完成砌石400多立方米，修建拦渣坝40米，拦渣挡墙2处50米，宾格石笼挡墙80米，截排水渠500多米，沉淀池4个，栽树1500棵，撒播草籽500多斤，完成了阶段性治理任务。2019年9月眉县自然资源局组织专家对其治理工程验收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19_610326_004该图斑位于眉县齐镇南寨村，为原眉县秦岭采石场采矿区，该矿区生态环境需恢复治理。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进行工程治理</w:t>
            </w:r>
          </w:p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2022. 9.30</w:t>
            </w:r>
          </w:p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5" w:rightChars="-50"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该矿位于齐镇磨石西沟，为县级颁证矿山，矿种为石灰石，2010年8月停产， 2013年12月29日采矿许可证到期后没有再办理延续手续。2016年9月注销了该矿的采矿许可证。</w:t>
            </w:r>
          </w:p>
          <w:p>
            <w:pPr>
              <w:spacing w:line="400" w:lineRule="exact"/>
              <w:ind w:right="-105" w:rightChars="-50"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2017年，通过自然恢复+简易人工治理措施，栽树200棵，播撒草籽100斤，治理面积约6亩，已取得初步成效。2018年，县自然资源局筹措资金503万元再次进行治理。完成了危岩清理5838方、修建挡墙388米、截排水503米、覆土22608方，植树6864棵、栽植爬山虎2860棵、播撒草籽2220平方米等工程，2022年9月9日通过了宝鸡市自然资源和规划局组织的竣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2022年秦岭办明察暗访及疑似图斑发现反馈问题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19_610326_003该图斑位于眉县齐镇南寨村，为陕西社会水泥有限责任公司银洞沟水泥灰岩矿，该矿山地质环境需恢复。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提交整改验收资料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2022. 9.30</w:t>
            </w:r>
          </w:p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矿山共投入资金393万元，修建拦渣坝2处长70多米、挡墙3处长78米、排水渠4280米，清理废石、弃渣5.5万方，共计完成砌石2254立方米，平整场地1.5公顷，覆土4580方，栽树3570棵，播撒草籽500斤，恢复治理面积5.76公顷。2018年12月5日通过了市自然资源局组织的专家组验收，2019年7月1日经宝鸡市秦岭生态环境突出问题“乱采乱挖”问题整治专班组验收销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19_610326_002该图斑位于齐镇斜峪关村，为眉县清凉山石灰石矿，该矿山地质环境需恢复。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提交整改验收资料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2022. 9.30</w:t>
            </w:r>
          </w:p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现自然资源局投入资金150万元对清凉山矿山实施了一期治理工程，并于2017年4月通过了市局组织的专家组验收。2020年县自然资源局争取上级资金420万元，县级配套资金525.63万元，共计945.63万元，对该矿山实施治理工程（二期），现已完成废渣回填9600m³，覆土2450m³，栽植侧柏3280棵，刺槐650棵，播撒草籽6200㎡，修建挡墙63米，削方平台护脚173.40m³。栽植常春藤3200株，修建格宾笼工程247m，排水渠450米，目前已完成全部主体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2022年秦岭办明察暗访及疑似图斑发现反馈问题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19_610326_001该图斑位于齐镇斜峪关村，为眉县双桃山石灰石矿区，该矿山地质环境需恢复。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恢复生态环境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提交整改验收资料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2022. 9.30</w:t>
            </w:r>
          </w:p>
          <w:p>
            <w:pPr>
              <w:pStyle w:val="8"/>
              <w:widowControl w:val="0"/>
              <w:autoSpaceDE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2016年县自然资源局投入资金140万元对该矿山实施了一期治理工程，完成了石笼拦渣墙9道245米，1200立方米；排水渠82米；喷射植被混凝土5049平方米；植树4800棵；种草21689多平米，恢复治理面积4.24公顷。并于2017年4月通过了市国土局组织的验收。2018年6月县水利局申请上级水利发展资金675万元实施了水土保持工程治理，完成了不稳定边坡削坡及渣石倒运13475.9立方米，铅丝笼拦渣墙402.4立方米，绿化覆土593立方米，坡面挂网植筋41340根，植生盆浇筑、覆土13个，种草1350平方米的工程量，并通过了竣工验收。</w:t>
            </w:r>
          </w:p>
        </w:tc>
      </w:tr>
    </w:tbl>
    <w:p/>
    <w:sectPr>
      <w:pgSz w:w="16838" w:h="11906" w:orient="landscape"/>
      <w:pgMar w:top="1701" w:right="1417" w:bottom="1417" w:left="141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24"/>
    <w:rsid w:val="00001024"/>
    <w:rsid w:val="00470A20"/>
    <w:rsid w:val="55FD02EA"/>
    <w:rsid w:val="57482A89"/>
    <w:rsid w:val="70576AA6"/>
    <w:rsid w:val="724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Normal"/>
    <w:basedOn w:val="1"/>
    <w:qFormat/>
    <w:uiPriority w:val="0"/>
    <w:pPr>
      <w:widowControl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2022-09-15T08:48:00Z</dcterms:created>
  <dc:creator>Administrator</dc:creator>
  <cp:lastModifiedBy>Administrator</cp:lastModifiedBy>
  <cp:lastPrinted>2022-09-22T01:51:00Z</cp:lastPrinted>
  <dcterms:modified xsi:type="dcterms:W3CDTF">2022-09-22T02:15:32Z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