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行政执法社会监督员登记表</w:t>
      </w:r>
    </w:p>
    <w:bookmarkEnd w:id="0"/>
    <w:p>
      <w:pPr>
        <w:spacing w:line="24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33"/>
        <w:gridCol w:w="1833"/>
        <w:gridCol w:w="175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  <w:t>(贴照片处)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年  龄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学历学位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联系电话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工作单位及职务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单位</w:t>
            </w: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  <w:t xml:space="preserve"> 主要工作或学习经历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DQ4OGNkZTkzM2FmYzg5MGYxMmQ2ODFkZGExZDQifQ=="/>
  </w:docVars>
  <w:rsids>
    <w:rsidRoot w:val="28911E1A"/>
    <w:rsid w:val="28911E1A"/>
    <w:rsid w:val="2CFC3A5A"/>
    <w:rsid w:val="78A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/>
      <w:kern w:val="0"/>
      <w:sz w:val="28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2024-05-10T09:18:00Z</dcterms:created>
  <dc:creator>水淋漓0301</dc:creator>
  <cp:lastModifiedBy>20</cp:lastModifiedBy>
  <dcterms:modified xsi:type="dcterms:W3CDTF">2024-05-13T07:25:45Z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80162CD2F2D64EBABACC86137E937E45_13</vt:lpwstr>
  </property>
</Properties>
</file>